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63" w:rsidRDefault="008D2763" w:rsidP="008D2763">
      <w:pPr>
        <w:pStyle w:val="Balk1"/>
      </w:pPr>
      <w:bookmarkStart w:id="0" w:name="_GoBack"/>
      <w:bookmarkEnd w:id="0"/>
      <w:r>
        <w:t>TOBB Ekonomi ve Teknoloji Üniversitesi Elektrik ve Elektronik Mühendisliği Bölümü Doktora Yeterlik Sınavı Uygulama Yönergesi</w:t>
      </w:r>
    </w:p>
    <w:p w:rsidR="008D2763" w:rsidRDefault="008D2763"/>
    <w:p w:rsidR="008D2763" w:rsidRDefault="008D2763">
      <w:r>
        <w:t>1. Doktora Yeterlik Sınavı yazılı ve sözlü sınav olmak üzere iki aşamalıdır.</w:t>
      </w:r>
    </w:p>
    <w:p w:rsidR="008D2763" w:rsidRDefault="008D2763">
      <w:r>
        <w:t>2. Doktora Yeterlilik Sınavı yılda iki kez (Aralık/Ocak ve Haziran/Temmuz dönemleri olmak üzere) yapılır.</w:t>
      </w:r>
    </w:p>
    <w:p w:rsidR="008D2763" w:rsidRDefault="008D2763">
      <w:r>
        <w:t xml:space="preserve">3. Doktora yeterlilik sınavına girmek için başvuracak adayların doktora programının gerektirdiği ders yükümlülüğünü tamamlamış olmaları gerekmektedir. Derslerini tamamlayan adaylar doktora yeterlilik sınavına girmek için dilekçe ile bölüme başvururlar. </w:t>
      </w:r>
    </w:p>
    <w:p w:rsidR="008D2763" w:rsidRDefault="008D2763">
      <w:r>
        <w:t>4. Doktora yeterlilik sınavının yazılı aşamasının tarihi her sınav döneminden önce bölüm tarafından belirlenir.</w:t>
      </w:r>
    </w:p>
    <w:p w:rsidR="008D2763" w:rsidRDefault="008D2763">
      <w:r>
        <w:t xml:space="preserve">5. Doktora yeterlilik sınavının yazılı aşaması </w:t>
      </w:r>
      <w:r w:rsidR="00B46A7A">
        <w:t>5 temel konudan ve toplam</w:t>
      </w:r>
      <w:r>
        <w:t xml:space="preserve"> 12  sorudan oluşur. Bu </w:t>
      </w:r>
      <w:r w:rsidR="00B46A7A">
        <w:t xml:space="preserve">konular </w:t>
      </w:r>
      <w:r>
        <w:t xml:space="preserve"> </w:t>
      </w:r>
      <w:r w:rsidR="00B46A7A">
        <w:t>şöyledir: Elektronik Devreler, Elektromanyetik ve Optik, Kontrol Sistemleri, Sinyal İşleme, Haberleşme.</w:t>
      </w:r>
    </w:p>
    <w:p w:rsidR="00B46A7A" w:rsidRDefault="00B46A7A">
      <w:r>
        <w:t xml:space="preserve">6. Doktora yeterlilik sınavına başvuran her aday sınavdan önce ana konusunu belirler. Adaya verilen yazılı sınav bu ana konudan 4 soru, ve diğer konulardan 2şer soru içerir. Adaydan seçtiği ana konudan 3, diğer konulardan da 3 olmak üzere toplam 6 soru cevaplaması beklenir. Doktora yeterlilik sınavının yazılı aşamasında başarılı olmak için adayın 100 üzerinden 70 alması gerekmetedir. </w:t>
      </w:r>
    </w:p>
    <w:p w:rsidR="008D2763" w:rsidRDefault="00B46A7A">
      <w:r>
        <w:t>7</w:t>
      </w:r>
      <w:r w:rsidR="008D2763">
        <w:t>. Doktora yeter</w:t>
      </w:r>
      <w:r>
        <w:t xml:space="preserve">lilik sınavının yazılı aşamasında başarılı </w:t>
      </w:r>
      <w:r w:rsidR="007D0D09">
        <w:t>olan adaylar</w:t>
      </w:r>
      <w:r>
        <w:t xml:space="preserve"> ve doktora yeterlilik komisyonunun uygun gördüğü adaylar</w:t>
      </w:r>
      <w:r w:rsidR="008D2763">
        <w:t xml:space="preserve"> sözlü sınava alınır. Sözlü sınav yazılı sınavı takip eden iki hafta içinde bölüm tarafından belirlenen bir tarihte yapılır.</w:t>
      </w:r>
    </w:p>
    <w:p w:rsidR="00E55684" w:rsidRDefault="00B46A7A">
      <w:r>
        <w:t>8</w:t>
      </w:r>
      <w:r w:rsidR="008D2763">
        <w:t>. Doktora yeterli</w:t>
      </w:r>
      <w:r w:rsidR="007D0D09">
        <w:t xml:space="preserve">lik sınavının sözlü aşaması ikisi okul dışından gelen misafir öğretim üyelerinden olmak üzere en az 5 öğretim üyesinden oluşan doktora yeterlilik sözlü sınav jürisi tarafından yapılır. </w:t>
      </w:r>
    </w:p>
    <w:p w:rsidR="007D0D09" w:rsidRDefault="007D0D09">
      <w:r>
        <w:t xml:space="preserve">9. Doktora yeterlilik sınavının sözlü aşaması, doktora yeterlilik sözlü jürisinin uygun gördüğü şekilde, örneğin çalışma konularını anlattırarak, ve adayın kendi konusuyla sınırlı kalmadan soru cevap şeklinde yürütülür. </w:t>
      </w:r>
    </w:p>
    <w:p w:rsidR="007D0D09" w:rsidRDefault="007D0D09">
      <w:r>
        <w:t xml:space="preserve">10. Doktora yeterlilik jürisi adayın sözlü sınavdaki performansına </w:t>
      </w:r>
      <w:r w:rsidR="00623185">
        <w:t xml:space="preserve">(aldığı nota) </w:t>
      </w:r>
      <w:r>
        <w:t xml:space="preserve">göre doktora yeterliliği geçme, </w:t>
      </w:r>
      <w:r w:rsidR="00623185">
        <w:t xml:space="preserve">şartlı geçme veya </w:t>
      </w:r>
      <w:r>
        <w:t>kalma yönünde bir tavsiyede bulunur.</w:t>
      </w:r>
    </w:p>
    <w:p w:rsidR="007D0D09" w:rsidRDefault="007D0D09">
      <w:r>
        <w:t>11. Doktora yeterlilik komisyonu jürinin</w:t>
      </w:r>
      <w:r w:rsidR="00623185">
        <w:t xml:space="preserve"> verdiği sözlü sınav notunu, jürinin</w:t>
      </w:r>
      <w:r>
        <w:t xml:space="preserve"> tavsiyesini, </w:t>
      </w:r>
      <w:r w:rsidR="00623185">
        <w:t xml:space="preserve">yazılı </w:t>
      </w:r>
      <w:r>
        <w:t>sınav sonuçlarını ve tez hocasının değerlendirmelerini dikkate alarak adayın doktora yeterliliği geçmesine, şartlı geçmesine (mesela ekstra dersler alarak) veya kalmasına karar verir.</w:t>
      </w:r>
    </w:p>
    <w:sectPr w:rsidR="007D0D09" w:rsidSect="00E5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63"/>
    <w:rsid w:val="002A5F74"/>
    <w:rsid w:val="005608FC"/>
    <w:rsid w:val="00623185"/>
    <w:rsid w:val="007D0D09"/>
    <w:rsid w:val="008D2763"/>
    <w:rsid w:val="00A02647"/>
    <w:rsid w:val="00B46A7A"/>
    <w:rsid w:val="00E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8E6A3-9250-4F95-AD59-24DE20E5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5684"/>
  </w:style>
  <w:style w:type="paragraph" w:styleId="Balk1">
    <w:name w:val="heading 1"/>
    <w:basedOn w:val="Normal"/>
    <w:next w:val="Normal"/>
    <w:link w:val="Balk1Char"/>
    <w:uiPriority w:val="9"/>
    <w:qFormat/>
    <w:rsid w:val="008D2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2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Sanli</dc:creator>
  <cp:lastModifiedBy>Tolga Girici</cp:lastModifiedBy>
  <cp:revision>2</cp:revision>
  <dcterms:created xsi:type="dcterms:W3CDTF">2016-10-26T08:54:00Z</dcterms:created>
  <dcterms:modified xsi:type="dcterms:W3CDTF">2016-10-26T08:54:00Z</dcterms:modified>
</cp:coreProperties>
</file>