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687" w:rsidRDefault="008B5687" w:rsidP="008B5687">
      <w:pPr>
        <w:ind w:right="-852"/>
        <w:jc w:val="center"/>
        <w:rPr>
          <w:b/>
        </w:rPr>
      </w:pPr>
    </w:p>
    <w:p w:rsidR="008B5687" w:rsidRPr="009B1DFA" w:rsidRDefault="008B5687" w:rsidP="008B5687">
      <w:pPr>
        <w:ind w:right="-852"/>
        <w:jc w:val="center"/>
        <w:rPr>
          <w:b/>
        </w:rPr>
      </w:pPr>
      <w:r w:rsidRPr="009B1DFA">
        <w:rPr>
          <w:b/>
        </w:rPr>
        <w:t>TOBB EKONOMİ VE TEKNOLOJİ ÜNİVERSİTESİ</w:t>
      </w:r>
    </w:p>
    <w:p w:rsidR="008B5687" w:rsidRPr="009B1DFA" w:rsidRDefault="008B5687" w:rsidP="008B5687">
      <w:pPr>
        <w:ind w:right="-852"/>
        <w:jc w:val="center"/>
        <w:rPr>
          <w:b/>
        </w:rPr>
      </w:pPr>
      <w:r w:rsidRPr="009B1DFA">
        <w:rPr>
          <w:b/>
        </w:rPr>
        <w:t xml:space="preserve">YANDAL PROGRAMI YÖNERGESİ </w:t>
      </w:r>
    </w:p>
    <w:p w:rsidR="008B5687" w:rsidRDefault="008B5687" w:rsidP="008B5687">
      <w:pPr>
        <w:tabs>
          <w:tab w:val="left" w:pos="851"/>
        </w:tabs>
        <w:ind w:left="142" w:right="142" w:firstLine="1"/>
        <w:rPr>
          <w:color w:val="000000"/>
          <w:sz w:val="20"/>
          <w:szCs w:val="20"/>
        </w:rPr>
      </w:pPr>
    </w:p>
    <w:p w:rsidR="008B5687" w:rsidRPr="009B1DFA" w:rsidRDefault="008B5687" w:rsidP="008B5687">
      <w:pPr>
        <w:tabs>
          <w:tab w:val="left" w:pos="851"/>
        </w:tabs>
        <w:ind w:left="142" w:right="142" w:firstLine="1"/>
        <w:rPr>
          <w:b/>
          <w:sz w:val="20"/>
          <w:szCs w:val="20"/>
        </w:rPr>
      </w:pPr>
      <w:r w:rsidRPr="009B1DFA">
        <w:rPr>
          <w:color w:val="000000"/>
          <w:sz w:val="20"/>
          <w:szCs w:val="20"/>
        </w:rPr>
        <w:t>(</w:t>
      </w:r>
      <w:r>
        <w:rPr>
          <w:color w:val="000000"/>
          <w:sz w:val="20"/>
          <w:szCs w:val="20"/>
        </w:rPr>
        <w:t xml:space="preserve">30.05.2017 </w:t>
      </w:r>
      <w:r w:rsidRPr="009B1DFA">
        <w:rPr>
          <w:color w:val="000000"/>
          <w:sz w:val="20"/>
          <w:szCs w:val="20"/>
        </w:rPr>
        <w:t>tarih ve S-201</w:t>
      </w:r>
      <w:r>
        <w:rPr>
          <w:color w:val="000000"/>
          <w:sz w:val="20"/>
          <w:szCs w:val="20"/>
        </w:rPr>
        <w:t xml:space="preserve">7-11/01 </w:t>
      </w:r>
      <w:r w:rsidRPr="009B1DFA">
        <w:rPr>
          <w:color w:val="000000"/>
          <w:sz w:val="20"/>
          <w:szCs w:val="20"/>
        </w:rPr>
        <w:t>sayılı Senato kararıyla kabul edilmiştir.)</w:t>
      </w:r>
    </w:p>
    <w:p w:rsidR="008B5687" w:rsidRPr="009B1DFA" w:rsidRDefault="008B5687" w:rsidP="008B5687">
      <w:pPr>
        <w:tabs>
          <w:tab w:val="left" w:pos="851"/>
        </w:tabs>
        <w:ind w:left="142" w:right="142" w:firstLine="1"/>
        <w:rPr>
          <w:b/>
        </w:rPr>
      </w:pPr>
    </w:p>
    <w:p w:rsidR="008B5687" w:rsidRPr="009B1DFA" w:rsidRDefault="008B5687" w:rsidP="008B5687">
      <w:pPr>
        <w:ind w:right="-852"/>
        <w:jc w:val="both"/>
        <w:rPr>
          <w:b/>
        </w:rPr>
      </w:pPr>
      <w:r w:rsidRPr="009B1DFA">
        <w:rPr>
          <w:b/>
        </w:rPr>
        <w:tab/>
        <w:t>Amaç</w:t>
      </w:r>
    </w:p>
    <w:p w:rsidR="008B5687" w:rsidRPr="009B1DFA" w:rsidRDefault="008B5687" w:rsidP="008B5687">
      <w:pPr>
        <w:ind w:right="-852"/>
        <w:jc w:val="both"/>
        <w:rPr>
          <w:b/>
        </w:rPr>
      </w:pPr>
      <w:r w:rsidRPr="009B1DFA">
        <w:rPr>
          <w:b/>
        </w:rPr>
        <w:tab/>
        <w:t xml:space="preserve">MADDE 1 – </w:t>
      </w:r>
      <w:r w:rsidRPr="009B1DFA">
        <w:t>(1) Bu Yönergenin amacı, anadal lisans programını başarıyla yürüten öğrencilerin ilgi duydukları başka bir dalda bilgilenmelerini sağlamak üzere sınırlı sayıda dersi almak suretiyle, diploma yerine geçmeyen bir belge (yandal sertifikası) alabilmeleri için gerekli koşullar ile uygulama esaslarını düzenlemektir.</w:t>
      </w:r>
      <w:r w:rsidRPr="009B1DFA">
        <w:rPr>
          <w:b/>
        </w:rPr>
        <w:t xml:space="preserve"> </w:t>
      </w:r>
    </w:p>
    <w:p w:rsidR="008B5687" w:rsidRPr="009B1DFA" w:rsidRDefault="008B5687" w:rsidP="008B5687">
      <w:pPr>
        <w:ind w:right="-852"/>
        <w:jc w:val="both"/>
        <w:rPr>
          <w:b/>
        </w:rPr>
      </w:pPr>
      <w:r w:rsidRPr="009B1DFA">
        <w:rPr>
          <w:b/>
        </w:rPr>
        <w:tab/>
        <w:t>Kapsam</w:t>
      </w:r>
      <w:r w:rsidRPr="009B1DFA">
        <w:t xml:space="preserve"> </w:t>
      </w:r>
    </w:p>
    <w:p w:rsidR="008B5687" w:rsidRPr="009B1DFA" w:rsidRDefault="008B5687" w:rsidP="008B5687">
      <w:pPr>
        <w:ind w:right="-852"/>
        <w:jc w:val="both"/>
      </w:pPr>
      <w:r w:rsidRPr="009B1DFA">
        <w:rPr>
          <w:b/>
        </w:rPr>
        <w:tab/>
        <w:t>MADDE 2 –</w:t>
      </w:r>
      <w:r w:rsidRPr="009B1DFA">
        <w:t xml:space="preserve"> (1) Bu Yönerge, TOBB Ekonomi ve Teknoloji Üniversitesinde yürütülecek yandal programlarının esasları ile öğrencilerin başarı durumlarının belirlenmesi ile ilgili hükümleri kapsar. </w:t>
      </w:r>
    </w:p>
    <w:p w:rsidR="008B5687" w:rsidRPr="009B1DFA" w:rsidRDefault="008B5687" w:rsidP="008B5687">
      <w:pPr>
        <w:ind w:right="-852"/>
        <w:jc w:val="both"/>
        <w:rPr>
          <w:b/>
        </w:rPr>
      </w:pPr>
      <w:r w:rsidRPr="009B1DFA">
        <w:rPr>
          <w:b/>
        </w:rPr>
        <w:tab/>
        <w:t>Dayanak</w:t>
      </w:r>
    </w:p>
    <w:p w:rsidR="008B5687" w:rsidRPr="009B1DFA" w:rsidRDefault="008B5687" w:rsidP="008B5687">
      <w:pPr>
        <w:ind w:right="-852"/>
        <w:jc w:val="both"/>
      </w:pPr>
      <w:r w:rsidRPr="009B1DFA">
        <w:rPr>
          <w:b/>
        </w:rPr>
        <w:tab/>
        <w:t>MADDE 3</w:t>
      </w:r>
      <w:r w:rsidRPr="009B1DFA">
        <w:t xml:space="preserve"> – (1) Bu Yönerge, </w:t>
      </w:r>
      <w:r>
        <w:t xml:space="preserve">Yükseköğretim Kurulunun, </w:t>
      </w:r>
      <w:r w:rsidRPr="009B1DFA">
        <w:t>Yükseköğretim Kurumlarında Önlisans ve Lisans Düzeyindeki Programlar Arasında Geçiş, Çift Anadal, Yan Dal ile Kurumlar Arası Kredi Transferi Yapılması Esaslarına İlişkin Yönetmeli</w:t>
      </w:r>
      <w:r>
        <w:t>ği</w:t>
      </w:r>
      <w:r w:rsidRPr="009B1DFA">
        <w:t xml:space="preserve"> ile TOBB Ekonomi ve Teknoloji Üniversitesi Lisans Eğitim-Öğretim ve Sınav Yönetmeliğine dayanılarak hazırlanmıştır.</w:t>
      </w:r>
    </w:p>
    <w:p w:rsidR="008B5687" w:rsidRPr="009B1DFA" w:rsidRDefault="008B5687" w:rsidP="008B5687">
      <w:pPr>
        <w:ind w:right="-852"/>
        <w:jc w:val="both"/>
        <w:rPr>
          <w:b/>
        </w:rPr>
      </w:pPr>
      <w:r w:rsidRPr="009B1DFA">
        <w:rPr>
          <w:b/>
        </w:rPr>
        <w:tab/>
        <w:t xml:space="preserve">Yandal </w:t>
      </w:r>
      <w:r>
        <w:rPr>
          <w:b/>
        </w:rPr>
        <w:t>p</w:t>
      </w:r>
      <w:r w:rsidRPr="009B1DFA">
        <w:rPr>
          <w:b/>
        </w:rPr>
        <w:t xml:space="preserve">rogramı </w:t>
      </w:r>
      <w:r>
        <w:rPr>
          <w:b/>
        </w:rPr>
        <w:t>a</w:t>
      </w:r>
      <w:r w:rsidRPr="009B1DFA">
        <w:rPr>
          <w:b/>
        </w:rPr>
        <w:t xml:space="preserve">çılması ve </w:t>
      </w:r>
      <w:r>
        <w:rPr>
          <w:b/>
        </w:rPr>
        <w:t>k</w:t>
      </w:r>
      <w:r w:rsidRPr="009B1DFA">
        <w:rPr>
          <w:b/>
        </w:rPr>
        <w:t>ontenjanlar</w:t>
      </w:r>
    </w:p>
    <w:p w:rsidR="008B5687" w:rsidRPr="009B1DFA" w:rsidRDefault="008B5687" w:rsidP="008B5687">
      <w:pPr>
        <w:pStyle w:val="3-NormalYaz"/>
        <w:ind w:right="-852"/>
        <w:rPr>
          <w:sz w:val="24"/>
          <w:szCs w:val="24"/>
          <w:lang w:eastAsia="tr-TR"/>
        </w:rPr>
      </w:pPr>
      <w:r w:rsidRPr="009B1DFA">
        <w:rPr>
          <w:b/>
          <w:sz w:val="24"/>
          <w:szCs w:val="24"/>
        </w:rPr>
        <w:tab/>
      </w:r>
      <w:r w:rsidRPr="009B1DFA">
        <w:rPr>
          <w:b/>
          <w:sz w:val="24"/>
          <w:szCs w:val="24"/>
        </w:rPr>
        <w:tab/>
        <w:t xml:space="preserve">MADDE 4 </w:t>
      </w:r>
      <w:r w:rsidRPr="009B1DFA">
        <w:rPr>
          <w:sz w:val="24"/>
          <w:szCs w:val="24"/>
        </w:rPr>
        <w:t xml:space="preserve">– (1) </w:t>
      </w:r>
      <w:r w:rsidRPr="009B1DFA">
        <w:rPr>
          <w:sz w:val="24"/>
          <w:szCs w:val="24"/>
          <w:lang w:eastAsia="tr-TR"/>
        </w:rPr>
        <w:t xml:space="preserve">Yandal programları ilgili bölüm ve fakülte kurullarının önerileri ve Üniversite Senatosunun onayı ile açılır. </w:t>
      </w:r>
      <w:r w:rsidRPr="009B1DFA">
        <w:rPr>
          <w:sz w:val="24"/>
          <w:szCs w:val="24"/>
          <w:lang w:eastAsia="tr-TR"/>
        </w:rPr>
        <w:tab/>
      </w:r>
    </w:p>
    <w:p w:rsidR="008B5687" w:rsidRPr="00D55A00" w:rsidRDefault="008B5687" w:rsidP="008B5687">
      <w:pPr>
        <w:tabs>
          <w:tab w:val="left" w:pos="851"/>
        </w:tabs>
        <w:ind w:right="-853"/>
        <w:jc w:val="both"/>
      </w:pPr>
      <w:r>
        <w:t xml:space="preserve">           </w:t>
      </w:r>
      <w:r w:rsidRPr="009B1DFA">
        <w:t>(2) Yandal programlarına alınacak öğrenci kontenjanları</w:t>
      </w:r>
      <w:r>
        <w:t xml:space="preserve"> yıllık olarak her döneme ne kadar kontenjan ayrıldığı belirtilerek</w:t>
      </w:r>
      <w:r w:rsidRPr="0090543A">
        <w:t xml:space="preserve"> ilgili </w:t>
      </w:r>
      <w:r>
        <w:t xml:space="preserve">bölümlerin ve fakülte yönetim kurullarının </w:t>
      </w:r>
      <w:r w:rsidRPr="0090543A">
        <w:t>önerisi</w:t>
      </w:r>
      <w:r>
        <w:t xml:space="preserve"> üzerine Senato</w:t>
      </w:r>
      <w:r w:rsidRPr="0090543A">
        <w:t xml:space="preserve"> tarafından belirlenir ve Öğrenci İşleri Müdürlüğü tarafından</w:t>
      </w:r>
      <w:r>
        <w:t xml:space="preserve"> her dönemin başında </w:t>
      </w:r>
      <w:r w:rsidRPr="0090543A">
        <w:t xml:space="preserve">ilan edilir. </w:t>
      </w:r>
    </w:p>
    <w:p w:rsidR="008B5687" w:rsidRPr="009B1DFA" w:rsidRDefault="008B5687" w:rsidP="008B5687">
      <w:pPr>
        <w:ind w:right="-852"/>
        <w:jc w:val="both"/>
        <w:rPr>
          <w:b/>
        </w:rPr>
      </w:pPr>
      <w:r w:rsidRPr="009B1DFA">
        <w:rPr>
          <w:b/>
        </w:rPr>
        <w:tab/>
        <w:t xml:space="preserve">Başvuru ve </w:t>
      </w:r>
      <w:r>
        <w:rPr>
          <w:b/>
        </w:rPr>
        <w:t>k</w:t>
      </w:r>
      <w:r w:rsidRPr="009B1DFA">
        <w:rPr>
          <w:b/>
        </w:rPr>
        <w:t xml:space="preserve">abul </w:t>
      </w:r>
      <w:r>
        <w:rPr>
          <w:b/>
        </w:rPr>
        <w:t>k</w:t>
      </w:r>
      <w:r w:rsidRPr="009B1DFA">
        <w:rPr>
          <w:b/>
        </w:rPr>
        <w:t>oşulları</w:t>
      </w:r>
    </w:p>
    <w:p w:rsidR="008B5687" w:rsidRPr="009B1DFA" w:rsidRDefault="008B5687" w:rsidP="008B5687">
      <w:pPr>
        <w:ind w:right="-852"/>
        <w:jc w:val="both"/>
      </w:pPr>
      <w:r w:rsidRPr="009B1DFA">
        <w:rPr>
          <w:b/>
        </w:rPr>
        <w:tab/>
        <w:t>MADDE 5 –</w:t>
      </w:r>
      <w:r w:rsidRPr="009B1DFA">
        <w:t xml:space="preserve"> (1) Yandal programına başvurular, Akademik Takvimde belirtilen süre içinde, anadal lisans programının en erken üçüncü ve en geç altıncı ders döneminin başında, bir dilekçe ve not döküm belgesiyle Öğrenci İşleri Müdürlüğüne yapılır.</w:t>
      </w:r>
    </w:p>
    <w:p w:rsidR="008B5687" w:rsidRPr="009B1DFA" w:rsidRDefault="008B5687" w:rsidP="008B5687">
      <w:pPr>
        <w:pStyle w:val="3-NormalYaz"/>
        <w:ind w:right="-852"/>
        <w:rPr>
          <w:sz w:val="24"/>
          <w:szCs w:val="24"/>
          <w:lang w:eastAsia="tr-TR"/>
        </w:rPr>
      </w:pPr>
      <w:r w:rsidRPr="009B1DFA">
        <w:rPr>
          <w:sz w:val="24"/>
          <w:szCs w:val="24"/>
          <w:lang w:eastAsia="tr-TR"/>
        </w:rPr>
        <w:tab/>
      </w:r>
      <w:r w:rsidRPr="009B1DFA">
        <w:rPr>
          <w:sz w:val="24"/>
          <w:szCs w:val="24"/>
          <w:lang w:eastAsia="tr-TR"/>
        </w:rPr>
        <w:tab/>
        <w:t xml:space="preserve">(2) Başvuru sırasındaki genel not ortalaması en az </w:t>
      </w:r>
      <w:r>
        <w:rPr>
          <w:sz w:val="24"/>
          <w:szCs w:val="24"/>
          <w:lang w:eastAsia="tr-TR"/>
        </w:rPr>
        <w:t xml:space="preserve">3,00 </w:t>
      </w:r>
      <w:r w:rsidRPr="009B1DFA">
        <w:rPr>
          <w:sz w:val="24"/>
          <w:szCs w:val="24"/>
          <w:lang w:eastAsia="tr-TR"/>
        </w:rPr>
        <w:t xml:space="preserve">olan ve </w:t>
      </w:r>
      <w:r w:rsidRPr="009B1DFA">
        <w:rPr>
          <w:sz w:val="24"/>
          <w:szCs w:val="24"/>
        </w:rPr>
        <w:t>başvurduğu döneme kadar lisans programındaki a</w:t>
      </w:r>
      <w:r>
        <w:rPr>
          <w:sz w:val="24"/>
          <w:szCs w:val="24"/>
        </w:rPr>
        <w:t>lması gereken</w:t>
      </w:r>
      <w:r w:rsidRPr="009B1DFA">
        <w:rPr>
          <w:sz w:val="24"/>
          <w:szCs w:val="24"/>
        </w:rPr>
        <w:t xml:space="preserve"> tüm kredili dersleri başarıyla tamamlamış olan</w:t>
      </w:r>
      <w:r w:rsidRPr="009B1DFA" w:rsidDel="00FF63E8">
        <w:rPr>
          <w:sz w:val="24"/>
          <w:szCs w:val="24"/>
          <w:lang w:eastAsia="tr-TR"/>
        </w:rPr>
        <w:t xml:space="preserve"> </w:t>
      </w:r>
      <w:r w:rsidRPr="009B1DFA">
        <w:rPr>
          <w:sz w:val="24"/>
          <w:szCs w:val="24"/>
          <w:lang w:eastAsia="tr-TR"/>
        </w:rPr>
        <w:t xml:space="preserve">öğrenciler, yandal programı için başvuruda bulunabilirler. </w:t>
      </w:r>
    </w:p>
    <w:p w:rsidR="008B5687" w:rsidRDefault="008B5687" w:rsidP="008B5687">
      <w:pPr>
        <w:pStyle w:val="3-NormalYaz"/>
        <w:ind w:right="-852"/>
        <w:rPr>
          <w:b/>
        </w:rPr>
      </w:pPr>
      <w:r w:rsidRPr="009B1DFA">
        <w:rPr>
          <w:sz w:val="24"/>
          <w:szCs w:val="24"/>
          <w:lang w:eastAsia="tr-TR"/>
        </w:rPr>
        <w:tab/>
      </w:r>
      <w:r w:rsidRPr="009B1DFA">
        <w:rPr>
          <w:sz w:val="24"/>
          <w:szCs w:val="24"/>
          <w:lang w:eastAsia="tr-TR"/>
        </w:rPr>
        <w:tab/>
        <w:t xml:space="preserve">(3) </w:t>
      </w:r>
      <w:r w:rsidRPr="0090543A">
        <w:t xml:space="preserve"> </w:t>
      </w:r>
      <w:r w:rsidRPr="00F347D7">
        <w:rPr>
          <w:sz w:val="24"/>
          <w:szCs w:val="24"/>
          <w:lang w:eastAsia="tr-TR"/>
        </w:rPr>
        <w:t>Öğrencilerin yandal diploma programına kabulü, o programın yürütüldüğü ilgili bölümün önerisi üzerine Fakülte Yönetim Kurulunun onayı ile yapılır.</w:t>
      </w:r>
      <w:r w:rsidRPr="00F347D7">
        <w:rPr>
          <w:sz w:val="24"/>
          <w:szCs w:val="24"/>
          <w:lang w:eastAsia="tr-TR"/>
        </w:rPr>
        <w:tab/>
      </w:r>
    </w:p>
    <w:p w:rsidR="008B5687" w:rsidRPr="009B1DFA" w:rsidRDefault="008B5687" w:rsidP="008B5687">
      <w:pPr>
        <w:pStyle w:val="3-NormalYaz"/>
        <w:ind w:right="-852"/>
        <w:rPr>
          <w:b/>
        </w:rPr>
      </w:pPr>
      <w:r>
        <w:rPr>
          <w:b/>
        </w:rPr>
        <w:t xml:space="preserve">             </w:t>
      </w:r>
      <w:r w:rsidRPr="00F347D7">
        <w:rPr>
          <w:b/>
          <w:sz w:val="24"/>
          <w:szCs w:val="24"/>
          <w:lang w:eastAsia="tr-TR"/>
        </w:rPr>
        <w:t xml:space="preserve">Programın </w:t>
      </w:r>
      <w:r>
        <w:rPr>
          <w:b/>
          <w:sz w:val="24"/>
          <w:szCs w:val="24"/>
          <w:lang w:eastAsia="tr-TR"/>
        </w:rPr>
        <w:t>e</w:t>
      </w:r>
      <w:r w:rsidRPr="00F347D7">
        <w:rPr>
          <w:b/>
          <w:sz w:val="24"/>
          <w:szCs w:val="24"/>
          <w:lang w:eastAsia="tr-TR"/>
        </w:rPr>
        <w:t>sasları</w:t>
      </w:r>
      <w:r w:rsidRPr="009B1DFA">
        <w:rPr>
          <w:b/>
        </w:rPr>
        <w:t xml:space="preserve"> </w:t>
      </w:r>
    </w:p>
    <w:p w:rsidR="008B5687" w:rsidRPr="009B1DFA" w:rsidRDefault="008B5687" w:rsidP="008B5687">
      <w:pPr>
        <w:ind w:right="-852"/>
        <w:jc w:val="both"/>
      </w:pPr>
      <w:r w:rsidRPr="009B1DFA">
        <w:rPr>
          <w:b/>
        </w:rPr>
        <w:tab/>
        <w:t>MADDE 6 –</w:t>
      </w:r>
      <w:r w:rsidRPr="009B1DFA">
        <w:t xml:space="preserve"> (1) Yandal programı dersleri, programı yürüten bölüm tarafından belirlenir, ilgili fakülte kurulunun görüşü alınarak Senatonun kararıyla kesinleşir. Yandal programı, en az 18 krediden oluşur.</w:t>
      </w:r>
    </w:p>
    <w:p w:rsidR="008B5687" w:rsidRDefault="008B5687" w:rsidP="008B5687">
      <w:pPr>
        <w:ind w:right="-852"/>
        <w:jc w:val="both"/>
      </w:pPr>
      <w:r w:rsidRPr="009B1DFA">
        <w:tab/>
      </w:r>
      <w:r w:rsidRPr="00F448A3">
        <w:t>(2) Öğrencinin yandal programı dönemlik azami kredi yükü, anadal programı için öngörülen dönemlik azami kredi yükü kadardır.</w:t>
      </w:r>
      <w:r>
        <w:t xml:space="preserve">           </w:t>
      </w:r>
    </w:p>
    <w:p w:rsidR="008B5687" w:rsidRPr="009B1DFA" w:rsidRDefault="008B5687" w:rsidP="008B5687">
      <w:pPr>
        <w:ind w:right="-852"/>
        <w:jc w:val="both"/>
      </w:pPr>
      <w:r>
        <w:t xml:space="preserve">           </w:t>
      </w:r>
      <w:r w:rsidRPr="009B1DFA">
        <w:t xml:space="preserve">(3) </w:t>
      </w:r>
      <w:r>
        <w:t>Anadal müfredatında yer alan zorunlu dersler veya bunlara eşdeğer sayılan dersler yandal programı kapsamında alınamaz.</w:t>
      </w:r>
    </w:p>
    <w:p w:rsidR="008B5687" w:rsidRPr="009B1DFA" w:rsidRDefault="008B5687" w:rsidP="008B5687">
      <w:pPr>
        <w:ind w:right="-852"/>
        <w:jc w:val="both"/>
      </w:pPr>
      <w:r w:rsidRPr="009B1DFA">
        <w:tab/>
        <w:t xml:space="preserve">(4) Yandal programları için dönem ve genel not döküm belgeleri ayrıca düzenlenir. </w:t>
      </w:r>
    </w:p>
    <w:p w:rsidR="008B5687" w:rsidRPr="009B1DFA" w:rsidRDefault="008B5687" w:rsidP="008B5687">
      <w:pPr>
        <w:ind w:right="-852"/>
        <w:jc w:val="both"/>
      </w:pPr>
      <w:r w:rsidRPr="009B1DFA">
        <w:tab/>
        <w:t>(5) Yandal programlarını yürütmek üzere ilgili bölüm başkanı bir yandal programı koordinatörü tayin eder. Koordinatör, derslerin ve ders alınacak dönemlerin belirlenmesinde öğrencilere yardımcı olur; yandal programlarının yürütülmesinde öğrencilerin anadal lisans programı danışmanıyla işbirliği yapar.</w:t>
      </w:r>
    </w:p>
    <w:p w:rsidR="008B5687" w:rsidRPr="009B1DFA" w:rsidRDefault="008B5687" w:rsidP="008B5687">
      <w:pPr>
        <w:ind w:right="-852"/>
        <w:jc w:val="both"/>
      </w:pPr>
      <w:r w:rsidRPr="009B1DFA">
        <w:tab/>
        <w:t>(6) Öğrenci bir yandal programından kaydını sildirmeden bir diğer yandal programına kayıt yaptıramaz.</w:t>
      </w:r>
    </w:p>
    <w:p w:rsidR="008B5687" w:rsidRPr="009B1DFA" w:rsidRDefault="008B5687" w:rsidP="008B5687">
      <w:pPr>
        <w:ind w:right="-852"/>
        <w:jc w:val="both"/>
      </w:pPr>
      <w:r w:rsidRPr="009B1DFA">
        <w:tab/>
        <w:t xml:space="preserve">(7) Öğrencinin yandal programındaki başarı durumu, anadal lisans programındaki başarısını ve mezuniyetini hiç bir biçimde etkilemez. </w:t>
      </w:r>
    </w:p>
    <w:p w:rsidR="008B5687" w:rsidRPr="009B1DFA" w:rsidRDefault="008B5687" w:rsidP="008B5687">
      <w:pPr>
        <w:ind w:right="-852"/>
        <w:jc w:val="both"/>
        <w:rPr>
          <w:bCs/>
        </w:rPr>
      </w:pPr>
      <w:r w:rsidRPr="009B1DFA">
        <w:rPr>
          <w:b/>
        </w:rPr>
        <w:tab/>
      </w:r>
      <w:r w:rsidRPr="00F448A3">
        <w:rPr>
          <w:bCs/>
        </w:rPr>
        <w:t>(8)</w:t>
      </w:r>
      <w:r w:rsidRPr="00F448A3">
        <w:rPr>
          <w:b/>
          <w:bCs/>
        </w:rPr>
        <w:t xml:space="preserve"> </w:t>
      </w:r>
      <w:r w:rsidRPr="00F448A3">
        <w:rPr>
          <w:bCs/>
        </w:rPr>
        <w:t>Anadal programındaki sınav ile çakışan yandal programındaki sınavlar için öğrenciye talebi halinde mazeret sınav hakkı verilir.</w:t>
      </w:r>
      <w:r w:rsidRPr="009B1DFA">
        <w:rPr>
          <w:bCs/>
        </w:rPr>
        <w:t xml:space="preserve"> </w:t>
      </w:r>
    </w:p>
    <w:p w:rsidR="008B5687" w:rsidRPr="009B1DFA" w:rsidRDefault="008B5687" w:rsidP="008B5687">
      <w:pPr>
        <w:ind w:right="-852"/>
        <w:jc w:val="both"/>
        <w:rPr>
          <w:b/>
        </w:rPr>
      </w:pPr>
      <w:r w:rsidRPr="009B1DFA">
        <w:rPr>
          <w:bCs/>
        </w:rPr>
        <w:lastRenderedPageBreak/>
        <w:tab/>
      </w:r>
      <w:r>
        <w:rPr>
          <w:bCs/>
        </w:rPr>
        <w:t xml:space="preserve"> </w:t>
      </w:r>
      <w:r w:rsidRPr="009B1DFA">
        <w:rPr>
          <w:bCs/>
        </w:rPr>
        <w:t>(9) Anadal ve yandal programlarında alınan toplam dönemlik kredi yükünün, vazgeçme işlemi sonucunda anadal dönem asgari kredi yükünün altına inmesi durumunda, dersten vazgeçmeye izin verilmez. Öğrenci, anadal programında yer almayan veya bu programa saydırılamayacak yandal programı derslerinden, her ders döneminde en fazla bir dersten ve öğrenim süresince en fazla altı dersten vazgeçebilir. Ancak, öğrenci her bir dersten vazgeçme hakkını bir defa kullanabilir.</w:t>
      </w:r>
      <w:r w:rsidRPr="009B1DFA">
        <w:rPr>
          <w:b/>
          <w:bCs/>
        </w:rPr>
        <w:t xml:space="preserve"> </w:t>
      </w:r>
    </w:p>
    <w:p w:rsidR="008B5687" w:rsidRPr="009B1DFA" w:rsidRDefault="008B5687" w:rsidP="008B5687">
      <w:pPr>
        <w:ind w:right="-852"/>
        <w:jc w:val="both"/>
        <w:rPr>
          <w:b/>
        </w:rPr>
      </w:pPr>
      <w:r w:rsidRPr="009B1DFA">
        <w:rPr>
          <w:b/>
        </w:rPr>
        <w:tab/>
        <w:t xml:space="preserve">Başarı ve </w:t>
      </w:r>
      <w:r>
        <w:rPr>
          <w:b/>
        </w:rPr>
        <w:t>y</w:t>
      </w:r>
      <w:r w:rsidRPr="009B1DFA">
        <w:rPr>
          <w:b/>
        </w:rPr>
        <w:t xml:space="preserve">andal </w:t>
      </w:r>
      <w:r>
        <w:rPr>
          <w:b/>
        </w:rPr>
        <w:t>s</w:t>
      </w:r>
      <w:r w:rsidRPr="009B1DFA">
        <w:rPr>
          <w:b/>
        </w:rPr>
        <w:t>ertifikası</w:t>
      </w:r>
    </w:p>
    <w:p w:rsidR="008B5687" w:rsidRPr="005938D5" w:rsidRDefault="008B5687" w:rsidP="008B5687">
      <w:pPr>
        <w:pStyle w:val="3-NormalYaz"/>
        <w:ind w:right="-852"/>
        <w:rPr>
          <w:b/>
          <w:sz w:val="24"/>
          <w:szCs w:val="24"/>
          <w:lang w:eastAsia="tr-TR"/>
        </w:rPr>
      </w:pPr>
      <w:r w:rsidRPr="009B1DFA">
        <w:rPr>
          <w:b/>
          <w:sz w:val="24"/>
          <w:szCs w:val="24"/>
        </w:rPr>
        <w:tab/>
      </w:r>
      <w:r w:rsidRPr="009B1DFA">
        <w:rPr>
          <w:b/>
          <w:sz w:val="24"/>
          <w:szCs w:val="24"/>
        </w:rPr>
        <w:tab/>
        <w:t>MADDE 7</w:t>
      </w:r>
      <w:r w:rsidRPr="009B1DFA">
        <w:rPr>
          <w:sz w:val="24"/>
          <w:szCs w:val="24"/>
        </w:rPr>
        <w:t>-</w:t>
      </w:r>
      <w:r>
        <w:rPr>
          <w:b/>
        </w:rPr>
        <w:t xml:space="preserve"> </w:t>
      </w:r>
      <w:r w:rsidRPr="009B1DFA">
        <w:rPr>
          <w:sz w:val="24"/>
          <w:szCs w:val="24"/>
        </w:rPr>
        <w:t>(1)</w:t>
      </w:r>
      <w:r w:rsidRPr="009B1DFA">
        <w:rPr>
          <w:b/>
        </w:rPr>
        <w:t xml:space="preserve"> </w:t>
      </w:r>
      <w:r w:rsidRPr="009B1DFA">
        <w:rPr>
          <w:sz w:val="24"/>
          <w:szCs w:val="24"/>
        </w:rPr>
        <w:t>Anadal programından mezun olan ve yandal programını en az 2,00 ortalamayla tamamlayan öğrenciye yandal sertifikası verilir. Bu sertifika diploma yerine geçmez. Yandal programını tamamlayan öğrenciler, yandal alanında lisans ve önlisans diplomasıyla verilen hak ve yetkilere sahip olamaz.</w:t>
      </w:r>
    </w:p>
    <w:p w:rsidR="008B5687" w:rsidRPr="009B1DFA" w:rsidRDefault="008B5687" w:rsidP="008B5687">
      <w:pPr>
        <w:pStyle w:val="3-NormalYaz"/>
        <w:ind w:right="-852"/>
        <w:rPr>
          <w:sz w:val="24"/>
          <w:szCs w:val="24"/>
        </w:rPr>
      </w:pPr>
      <w:r w:rsidRPr="009B1DFA">
        <w:rPr>
          <w:sz w:val="24"/>
          <w:szCs w:val="24"/>
        </w:rPr>
        <w:tab/>
      </w:r>
      <w:r w:rsidRPr="009B1DFA">
        <w:rPr>
          <w:sz w:val="24"/>
          <w:szCs w:val="24"/>
        </w:rPr>
        <w:tab/>
        <w:t>(2)</w:t>
      </w:r>
      <w:r>
        <w:rPr>
          <w:sz w:val="24"/>
          <w:szCs w:val="24"/>
        </w:rPr>
        <w:t xml:space="preserve"> </w:t>
      </w:r>
      <w:r w:rsidRPr="009B1DFA">
        <w:rPr>
          <w:sz w:val="24"/>
          <w:szCs w:val="24"/>
        </w:rPr>
        <w:t xml:space="preserve">Anadal programından mezun olan </w:t>
      </w:r>
      <w:r>
        <w:rPr>
          <w:sz w:val="24"/>
          <w:szCs w:val="24"/>
        </w:rPr>
        <w:t>ancak</w:t>
      </w:r>
      <w:r w:rsidRPr="009B1DFA">
        <w:rPr>
          <w:sz w:val="24"/>
          <w:szCs w:val="24"/>
        </w:rPr>
        <w:t xml:space="preserve"> yandal programını tamamlayamayan öğrencilere </w:t>
      </w:r>
      <w:r>
        <w:rPr>
          <w:sz w:val="24"/>
          <w:szCs w:val="24"/>
        </w:rPr>
        <w:t>ek süre tanınmaz.</w:t>
      </w:r>
    </w:p>
    <w:p w:rsidR="008B5687" w:rsidRPr="009B1DFA" w:rsidRDefault="008B5687" w:rsidP="008B5687">
      <w:pPr>
        <w:pStyle w:val="3-NormalYaz"/>
        <w:ind w:right="-852"/>
        <w:rPr>
          <w:sz w:val="24"/>
          <w:szCs w:val="24"/>
        </w:rPr>
      </w:pPr>
      <w:r w:rsidRPr="009B1DFA">
        <w:rPr>
          <w:sz w:val="24"/>
          <w:szCs w:val="24"/>
        </w:rPr>
        <w:tab/>
      </w:r>
      <w:r w:rsidRPr="009B1DFA">
        <w:rPr>
          <w:sz w:val="24"/>
          <w:szCs w:val="24"/>
        </w:rPr>
        <w:tab/>
        <w:t xml:space="preserve">(3) İkinci anadal programından ayrılan bir öğrenci, o programda yandal programının gerektirdiği bütün şartları yerine getirmiş ise, yandal sertifikası almaya hak kazanır. </w:t>
      </w:r>
    </w:p>
    <w:p w:rsidR="008B5687" w:rsidRPr="009B1DFA" w:rsidRDefault="008B5687" w:rsidP="008B5687">
      <w:pPr>
        <w:pStyle w:val="3-NormalYaz"/>
        <w:ind w:right="-852"/>
        <w:rPr>
          <w:sz w:val="24"/>
          <w:szCs w:val="24"/>
        </w:rPr>
      </w:pPr>
      <w:r w:rsidRPr="009B1DFA">
        <w:tab/>
      </w:r>
      <w:r w:rsidRPr="009B1DFA">
        <w:rPr>
          <w:sz w:val="24"/>
          <w:szCs w:val="24"/>
        </w:rPr>
        <w:tab/>
        <w:t>(4) Yandal programından ayrılan veya ilişiği kesilen bir öğrencinin, programdan ayrıldığı veya ilişiğinin kesildiği döneme kadar almış olduğu derslerin anadal programına saydırılması talebi, bölüm kurulunun görüşü üzerine fakülte yönetim kurulu tarafından karara bağlanır.</w:t>
      </w:r>
    </w:p>
    <w:p w:rsidR="008B5687" w:rsidRPr="009B1DFA" w:rsidRDefault="008B5687" w:rsidP="008B5687">
      <w:pPr>
        <w:pStyle w:val="3-NormalYaz"/>
        <w:ind w:right="-852"/>
      </w:pPr>
      <w:r w:rsidRPr="009B1DFA">
        <w:rPr>
          <w:sz w:val="24"/>
          <w:szCs w:val="24"/>
        </w:rPr>
        <w:t xml:space="preserve">            </w:t>
      </w:r>
      <w:r w:rsidRPr="0008529A">
        <w:rPr>
          <w:sz w:val="24"/>
          <w:szCs w:val="24"/>
        </w:rPr>
        <w:t>(5) Burslu bir öğrencinin yandal programına kabul edilmesi azami bursluluk süresini değiştirmez.</w:t>
      </w:r>
      <w:r w:rsidRPr="009B1DFA" w:rsidDel="00D059F4">
        <w:rPr>
          <w:b/>
          <w:sz w:val="24"/>
          <w:szCs w:val="24"/>
        </w:rPr>
        <w:t xml:space="preserve"> </w:t>
      </w:r>
    </w:p>
    <w:p w:rsidR="008B5687" w:rsidRPr="009B1DFA" w:rsidRDefault="008B5687" w:rsidP="008B5687">
      <w:pPr>
        <w:ind w:right="-852"/>
        <w:jc w:val="both"/>
        <w:rPr>
          <w:b/>
          <w:color w:val="000000"/>
        </w:rPr>
      </w:pPr>
      <w:r w:rsidRPr="009B1DFA">
        <w:rPr>
          <w:b/>
          <w:color w:val="000000"/>
        </w:rPr>
        <w:tab/>
      </w:r>
      <w:r w:rsidRPr="009B1DFA">
        <w:rPr>
          <w:b/>
        </w:rPr>
        <w:t xml:space="preserve">Kayıt </w:t>
      </w:r>
      <w:r>
        <w:rPr>
          <w:b/>
        </w:rPr>
        <w:t>s</w:t>
      </w:r>
      <w:r w:rsidRPr="009B1DFA">
        <w:rPr>
          <w:b/>
        </w:rPr>
        <w:t>ildirme ve ilişik kesme</w:t>
      </w:r>
    </w:p>
    <w:p w:rsidR="008B5687" w:rsidRPr="005938D5" w:rsidRDefault="008B5687" w:rsidP="008B5687">
      <w:pPr>
        <w:ind w:right="-852"/>
        <w:jc w:val="both"/>
        <w:rPr>
          <w:b/>
        </w:rPr>
      </w:pPr>
      <w:r>
        <w:rPr>
          <w:b/>
        </w:rPr>
        <w:tab/>
        <w:t>MADDE 8-</w:t>
      </w:r>
      <w:r w:rsidRPr="009B1DFA">
        <w:t xml:space="preserve"> (1) Yandal programından öğrenci kendi isteği ile kaydını sildirebilir. </w:t>
      </w:r>
    </w:p>
    <w:p w:rsidR="008B5687" w:rsidRPr="009B1DFA" w:rsidRDefault="008B5687" w:rsidP="008B5687">
      <w:pPr>
        <w:pStyle w:val="3-NormalYaz"/>
        <w:ind w:right="-852"/>
        <w:rPr>
          <w:sz w:val="24"/>
          <w:szCs w:val="24"/>
        </w:rPr>
      </w:pPr>
      <w:r w:rsidRPr="009B1DFA">
        <w:rPr>
          <w:sz w:val="24"/>
          <w:szCs w:val="24"/>
        </w:rPr>
        <w:t xml:space="preserve">           (</w:t>
      </w:r>
      <w:r>
        <w:rPr>
          <w:sz w:val="24"/>
          <w:szCs w:val="24"/>
        </w:rPr>
        <w:t>2</w:t>
      </w:r>
      <w:r w:rsidRPr="009B1DFA">
        <w:rPr>
          <w:sz w:val="24"/>
          <w:szCs w:val="24"/>
        </w:rPr>
        <w:t>) Anadal programında genel not ortalaması 2,</w:t>
      </w:r>
      <w:r>
        <w:rPr>
          <w:sz w:val="24"/>
          <w:szCs w:val="24"/>
        </w:rPr>
        <w:t>3</w:t>
      </w:r>
      <w:r w:rsidRPr="009B1DFA">
        <w:rPr>
          <w:sz w:val="24"/>
          <w:szCs w:val="24"/>
        </w:rPr>
        <w:t>0’</w:t>
      </w:r>
      <w:r>
        <w:rPr>
          <w:sz w:val="24"/>
          <w:szCs w:val="24"/>
        </w:rPr>
        <w:t>un</w:t>
      </w:r>
      <w:r w:rsidRPr="009B1DFA">
        <w:rPr>
          <w:sz w:val="24"/>
          <w:szCs w:val="24"/>
        </w:rPr>
        <w:t xml:space="preserve"> altına düşen öğrencinin yandal programından ilişiği kesilir.</w:t>
      </w:r>
    </w:p>
    <w:p w:rsidR="008B5687" w:rsidRPr="009B1DFA" w:rsidRDefault="008B5687" w:rsidP="008B5687">
      <w:pPr>
        <w:pStyle w:val="3-NormalYaz"/>
        <w:ind w:right="-852"/>
        <w:rPr>
          <w:sz w:val="24"/>
          <w:szCs w:val="24"/>
        </w:rPr>
      </w:pPr>
      <w:r w:rsidRPr="009B1DFA">
        <w:rPr>
          <w:sz w:val="24"/>
          <w:szCs w:val="24"/>
        </w:rPr>
        <w:t xml:space="preserve">           (</w:t>
      </w:r>
      <w:r>
        <w:rPr>
          <w:sz w:val="24"/>
          <w:szCs w:val="24"/>
        </w:rPr>
        <w:t>3</w:t>
      </w:r>
      <w:r w:rsidRPr="009B1DFA">
        <w:rPr>
          <w:sz w:val="24"/>
          <w:szCs w:val="24"/>
        </w:rPr>
        <w:t xml:space="preserve">) Yandal programında alması gereken dersler açıldığı halde iki ders dönemi üst üste yandal programından ders almayan öğrencinin bu programdan ilişiği kesilir. </w:t>
      </w:r>
    </w:p>
    <w:p w:rsidR="008B5687" w:rsidRPr="009B1DFA" w:rsidRDefault="008B5687" w:rsidP="008B5687">
      <w:pPr>
        <w:pStyle w:val="3-NormalYaz"/>
        <w:ind w:right="-852"/>
        <w:rPr>
          <w:sz w:val="24"/>
          <w:szCs w:val="24"/>
        </w:rPr>
      </w:pPr>
      <w:r w:rsidRPr="009B1DFA">
        <w:rPr>
          <w:sz w:val="24"/>
          <w:szCs w:val="24"/>
        </w:rPr>
        <w:t xml:space="preserve">           (</w:t>
      </w:r>
      <w:r>
        <w:rPr>
          <w:sz w:val="24"/>
          <w:szCs w:val="24"/>
        </w:rPr>
        <w:t>4</w:t>
      </w:r>
      <w:r w:rsidRPr="009B1DFA">
        <w:rPr>
          <w:sz w:val="24"/>
          <w:szCs w:val="24"/>
        </w:rPr>
        <w:t xml:space="preserve">) Yandal programını bırakan veya ilişiği kesilen öğrencilere yazılı talepleri halinde yandal programında almış oldukları dersleri gösteren bir not döküm belgesi verilir. </w:t>
      </w:r>
    </w:p>
    <w:p w:rsidR="008B5687" w:rsidRPr="009B1DFA" w:rsidRDefault="008B5687" w:rsidP="008B5687">
      <w:pPr>
        <w:pStyle w:val="3-NormalYaz"/>
        <w:ind w:right="-852"/>
        <w:rPr>
          <w:sz w:val="24"/>
          <w:szCs w:val="24"/>
        </w:rPr>
      </w:pPr>
      <w:r w:rsidRPr="009B1DFA">
        <w:rPr>
          <w:sz w:val="24"/>
          <w:szCs w:val="24"/>
        </w:rPr>
        <w:tab/>
        <w:t xml:space="preserve"> </w:t>
      </w:r>
      <w:r>
        <w:rPr>
          <w:sz w:val="24"/>
          <w:szCs w:val="24"/>
        </w:rPr>
        <w:t xml:space="preserve"> </w:t>
      </w:r>
      <w:r w:rsidRPr="009B1DFA">
        <w:rPr>
          <w:sz w:val="24"/>
          <w:szCs w:val="24"/>
        </w:rPr>
        <w:t>(</w:t>
      </w:r>
      <w:r>
        <w:rPr>
          <w:sz w:val="24"/>
          <w:szCs w:val="24"/>
        </w:rPr>
        <w:t>5</w:t>
      </w:r>
      <w:r w:rsidRPr="009B1DFA">
        <w:rPr>
          <w:sz w:val="24"/>
          <w:szCs w:val="24"/>
        </w:rPr>
        <w:t>) Yandal programından kayıt sildiren öğrenci, aynı yandal programına tekrar kayıt yaptıramaz.</w:t>
      </w:r>
    </w:p>
    <w:p w:rsidR="008B5687" w:rsidRPr="009B1DFA" w:rsidRDefault="008B5687" w:rsidP="008B5687">
      <w:pPr>
        <w:ind w:right="-852"/>
        <w:jc w:val="both"/>
        <w:rPr>
          <w:b/>
        </w:rPr>
      </w:pPr>
      <w:r w:rsidRPr="009B1DFA">
        <w:rPr>
          <w:b/>
        </w:rPr>
        <w:tab/>
        <w:t>Yürürlükten kaldırılan yönerge</w:t>
      </w:r>
    </w:p>
    <w:p w:rsidR="008B5687" w:rsidRDefault="008B5687" w:rsidP="008B5687">
      <w:pPr>
        <w:ind w:right="-852"/>
        <w:jc w:val="both"/>
        <w:rPr>
          <w:b/>
          <w:color w:val="000000"/>
        </w:rPr>
      </w:pPr>
      <w:r>
        <w:rPr>
          <w:b/>
        </w:rPr>
        <w:tab/>
        <w:t>MADDE 9</w:t>
      </w:r>
      <w:r w:rsidRPr="009B1DFA">
        <w:rPr>
          <w:b/>
        </w:rPr>
        <w:t xml:space="preserve"> –</w:t>
      </w:r>
      <w:r w:rsidRPr="009B1DFA">
        <w:t xml:space="preserve"> (1) </w:t>
      </w:r>
      <w:r w:rsidRPr="00EB6273">
        <w:rPr>
          <w:color w:val="000000"/>
        </w:rPr>
        <w:t xml:space="preserve">04.05.2011 tarih </w:t>
      </w:r>
      <w:r>
        <w:t>ve</w:t>
      </w:r>
      <w:r w:rsidRPr="00EB6273">
        <w:rPr>
          <w:color w:val="000000"/>
        </w:rPr>
        <w:t xml:space="preserve"> S-2011-13 </w:t>
      </w:r>
      <w:r w:rsidRPr="00EB6273">
        <w:t>sayılı Senato oturumunun 2 nolu kararıyla kabul edilen Yandal Programı Yönergesi yürürlükten kaldırılmıştır</w:t>
      </w:r>
      <w:r>
        <w:rPr>
          <w:b/>
          <w:color w:val="000000"/>
        </w:rPr>
        <w:t>.</w:t>
      </w:r>
      <w:r w:rsidRPr="009B1DFA">
        <w:rPr>
          <w:b/>
          <w:color w:val="000000"/>
        </w:rPr>
        <w:tab/>
      </w:r>
    </w:p>
    <w:p w:rsidR="008B5687" w:rsidRPr="009B1DFA" w:rsidRDefault="008B5687" w:rsidP="008B5687">
      <w:pPr>
        <w:pStyle w:val="3-NormalYaz"/>
        <w:ind w:right="-852"/>
        <w:rPr>
          <w:b/>
          <w:color w:val="000000"/>
          <w:sz w:val="24"/>
          <w:szCs w:val="24"/>
        </w:rPr>
      </w:pPr>
      <w:r>
        <w:rPr>
          <w:b/>
          <w:color w:val="000000"/>
          <w:sz w:val="24"/>
          <w:szCs w:val="24"/>
        </w:rPr>
        <w:t xml:space="preserve">           </w:t>
      </w:r>
      <w:r w:rsidRPr="009B1DFA">
        <w:rPr>
          <w:b/>
          <w:color w:val="000000"/>
          <w:sz w:val="24"/>
          <w:szCs w:val="24"/>
        </w:rPr>
        <w:t>Yürürlük</w:t>
      </w:r>
    </w:p>
    <w:p w:rsidR="008B5687" w:rsidRPr="009B1DFA" w:rsidRDefault="008B5687" w:rsidP="008B5687">
      <w:pPr>
        <w:pStyle w:val="3-NormalYaz"/>
        <w:ind w:right="-852"/>
        <w:rPr>
          <w:sz w:val="24"/>
          <w:szCs w:val="24"/>
        </w:rPr>
      </w:pPr>
      <w:r>
        <w:rPr>
          <w:b/>
          <w:sz w:val="24"/>
          <w:szCs w:val="24"/>
        </w:rPr>
        <w:tab/>
      </w:r>
      <w:r>
        <w:rPr>
          <w:b/>
          <w:sz w:val="24"/>
          <w:szCs w:val="24"/>
        </w:rPr>
        <w:tab/>
        <w:t>MADDE 10</w:t>
      </w:r>
      <w:r w:rsidRPr="009B1DFA">
        <w:rPr>
          <w:b/>
          <w:sz w:val="24"/>
          <w:szCs w:val="24"/>
        </w:rPr>
        <w:t xml:space="preserve"> –</w:t>
      </w:r>
      <w:r w:rsidRPr="009B1DFA">
        <w:rPr>
          <w:sz w:val="24"/>
          <w:szCs w:val="24"/>
        </w:rPr>
        <w:t xml:space="preserve"> (1) </w:t>
      </w:r>
      <w:r w:rsidRPr="009B1DFA">
        <w:rPr>
          <w:color w:val="000000"/>
          <w:sz w:val="24"/>
          <w:szCs w:val="24"/>
        </w:rPr>
        <w:t xml:space="preserve">Senatonun </w:t>
      </w:r>
      <w:r>
        <w:rPr>
          <w:color w:val="000000"/>
          <w:sz w:val="24"/>
          <w:szCs w:val="24"/>
        </w:rPr>
        <w:t xml:space="preserve">30.05.2017 </w:t>
      </w:r>
      <w:r w:rsidRPr="009B1DFA">
        <w:rPr>
          <w:color w:val="000000"/>
          <w:sz w:val="24"/>
          <w:szCs w:val="24"/>
        </w:rPr>
        <w:t>tarih ve S-</w:t>
      </w:r>
      <w:r>
        <w:rPr>
          <w:color w:val="000000"/>
          <w:sz w:val="24"/>
          <w:szCs w:val="24"/>
        </w:rPr>
        <w:t>2017-11/01</w:t>
      </w:r>
      <w:r w:rsidRPr="009B1DFA">
        <w:rPr>
          <w:color w:val="000000"/>
          <w:sz w:val="24"/>
          <w:szCs w:val="24"/>
        </w:rPr>
        <w:t>sayılı kararıyla kabul edilen</w:t>
      </w:r>
      <w:r w:rsidRPr="009B1DFA">
        <w:rPr>
          <w:sz w:val="24"/>
          <w:szCs w:val="24"/>
        </w:rPr>
        <w:t xml:space="preserve"> b</w:t>
      </w:r>
      <w:r w:rsidRPr="009B1DFA">
        <w:rPr>
          <w:color w:val="000000"/>
          <w:sz w:val="24"/>
          <w:szCs w:val="24"/>
        </w:rPr>
        <w:t>u yönerge, 201</w:t>
      </w:r>
      <w:r>
        <w:rPr>
          <w:color w:val="000000"/>
          <w:sz w:val="24"/>
          <w:szCs w:val="24"/>
        </w:rPr>
        <w:t>7</w:t>
      </w:r>
      <w:r w:rsidRPr="009B1DFA">
        <w:rPr>
          <w:color w:val="000000"/>
          <w:sz w:val="24"/>
          <w:szCs w:val="24"/>
        </w:rPr>
        <w:t>-201</w:t>
      </w:r>
      <w:r>
        <w:rPr>
          <w:color w:val="000000"/>
          <w:sz w:val="24"/>
          <w:szCs w:val="24"/>
        </w:rPr>
        <w:t>8</w:t>
      </w:r>
      <w:r w:rsidRPr="009B1DFA">
        <w:rPr>
          <w:color w:val="000000"/>
          <w:sz w:val="24"/>
          <w:szCs w:val="24"/>
        </w:rPr>
        <w:t xml:space="preserve"> eğitim-öğretim yılı başında yürürlüğe girer. </w:t>
      </w:r>
    </w:p>
    <w:p w:rsidR="008B5687" w:rsidRPr="009B1DFA" w:rsidRDefault="008B5687" w:rsidP="008B5687">
      <w:pPr>
        <w:pStyle w:val="3-NormalYaz"/>
        <w:ind w:right="-852"/>
        <w:rPr>
          <w:b/>
          <w:color w:val="000000"/>
          <w:sz w:val="24"/>
          <w:szCs w:val="24"/>
        </w:rPr>
      </w:pPr>
      <w:r w:rsidRPr="009B1DFA">
        <w:rPr>
          <w:b/>
          <w:color w:val="000000"/>
          <w:sz w:val="24"/>
          <w:szCs w:val="24"/>
        </w:rPr>
        <w:tab/>
      </w:r>
      <w:r w:rsidRPr="009B1DFA">
        <w:rPr>
          <w:b/>
          <w:color w:val="000000"/>
          <w:sz w:val="24"/>
          <w:szCs w:val="24"/>
        </w:rPr>
        <w:tab/>
        <w:t>Yürütme</w:t>
      </w:r>
    </w:p>
    <w:p w:rsidR="008B5687" w:rsidRPr="00C5208B" w:rsidRDefault="008B5687" w:rsidP="008B5687">
      <w:pPr>
        <w:pStyle w:val="3-NormalYaz"/>
        <w:tabs>
          <w:tab w:val="left" w:pos="709"/>
        </w:tabs>
        <w:ind w:right="-852"/>
        <w:rPr>
          <w:sz w:val="24"/>
          <w:szCs w:val="24"/>
          <w:u w:val="single"/>
        </w:rPr>
      </w:pPr>
      <w:r>
        <w:rPr>
          <w:b/>
          <w:color w:val="000000"/>
          <w:sz w:val="24"/>
          <w:szCs w:val="24"/>
        </w:rPr>
        <w:tab/>
      </w:r>
      <w:r>
        <w:rPr>
          <w:b/>
          <w:color w:val="000000"/>
          <w:sz w:val="24"/>
          <w:szCs w:val="24"/>
        </w:rPr>
        <w:tab/>
        <w:t>MADDE 11</w:t>
      </w:r>
      <w:r w:rsidRPr="009B1DFA">
        <w:rPr>
          <w:b/>
          <w:color w:val="000000"/>
          <w:sz w:val="24"/>
          <w:szCs w:val="24"/>
        </w:rPr>
        <w:t xml:space="preserve"> – </w:t>
      </w:r>
      <w:r w:rsidRPr="009B1DFA">
        <w:rPr>
          <w:color w:val="000000"/>
          <w:sz w:val="24"/>
          <w:szCs w:val="24"/>
        </w:rPr>
        <w:t>(1) Bu yönerge, TOBB Ekonomi ve Teknoloji Üniversitesi Rektörü tarafından yürütülür.</w:t>
      </w:r>
    </w:p>
    <w:p w:rsidR="008B5687" w:rsidRDefault="008B5687" w:rsidP="008B5687">
      <w:pPr>
        <w:ind w:right="-852"/>
        <w:jc w:val="both"/>
        <w:rPr>
          <w:b/>
        </w:rPr>
      </w:pPr>
      <w:r w:rsidRPr="00C5208B">
        <w:rPr>
          <w:b/>
        </w:rPr>
        <w:tab/>
      </w:r>
      <w:r w:rsidRPr="005154DC">
        <w:rPr>
          <w:b/>
          <w:bCs/>
        </w:rPr>
        <w:t xml:space="preserve"> </w:t>
      </w:r>
    </w:p>
    <w:p w:rsidR="008B5687" w:rsidRDefault="008B5687" w:rsidP="008B5687">
      <w:pPr>
        <w:ind w:right="-852"/>
        <w:jc w:val="both"/>
        <w:rPr>
          <w:b/>
        </w:rPr>
      </w:pPr>
    </w:p>
    <w:p w:rsidR="007D03DA" w:rsidRDefault="007D03DA">
      <w:bookmarkStart w:id="0" w:name="_GoBack"/>
      <w:bookmarkEnd w:id="0"/>
    </w:p>
    <w:sectPr w:rsidR="007D03DA" w:rsidSect="00D16AD2">
      <w:footerReference w:type="default" r:id="rId4"/>
      <w:pgSz w:w="11906" w:h="16838"/>
      <w:pgMar w:top="567" w:right="1701" w:bottom="993"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375" w:rsidRDefault="008B5687">
    <w:pPr>
      <w:pStyle w:val="Footer"/>
      <w:jc w:val="center"/>
    </w:pPr>
    <w:r>
      <w:fldChar w:fldCharType="begin"/>
    </w:r>
    <w:r>
      <w:instrText xml:space="preserve"> PAGE   \* MERGEFORMAT </w:instrText>
    </w:r>
    <w:r>
      <w:fldChar w:fldCharType="separate"/>
    </w:r>
    <w:r>
      <w:rPr>
        <w:noProof/>
      </w:rPr>
      <w:t>2</w:t>
    </w:r>
    <w:r>
      <w:fldChar w:fldCharType="end"/>
    </w:r>
  </w:p>
  <w:p w:rsidR="008F7B41" w:rsidRDefault="008B568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87"/>
    <w:rsid w:val="007D03DA"/>
    <w:rsid w:val="008B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FD931-5931-4D6A-88A0-44B106B0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87"/>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rsid w:val="008B5687"/>
    <w:pPr>
      <w:tabs>
        <w:tab w:val="left" w:pos="566"/>
      </w:tabs>
      <w:spacing w:after="0" w:line="240" w:lineRule="auto"/>
      <w:jc w:val="both"/>
    </w:pPr>
    <w:rPr>
      <w:rFonts w:ascii="Times New Roman" w:eastAsia="Times New Roman" w:hAnsi="Times New Roman" w:cs="Times New Roman"/>
      <w:sz w:val="19"/>
      <w:szCs w:val="20"/>
      <w:lang w:val="tr-TR"/>
    </w:rPr>
  </w:style>
  <w:style w:type="paragraph" w:styleId="Footer">
    <w:name w:val="footer"/>
    <w:basedOn w:val="Normal"/>
    <w:link w:val="FooterChar"/>
    <w:uiPriority w:val="99"/>
    <w:rsid w:val="008B5687"/>
    <w:pPr>
      <w:tabs>
        <w:tab w:val="center" w:pos="4536"/>
        <w:tab w:val="right" w:pos="9072"/>
      </w:tabs>
    </w:pPr>
    <w:rPr>
      <w:lang w:val="x-none" w:eastAsia="x-none"/>
    </w:rPr>
  </w:style>
  <w:style w:type="character" w:customStyle="1" w:styleId="FooterChar">
    <w:name w:val="Footer Char"/>
    <w:basedOn w:val="DefaultParagraphFont"/>
    <w:link w:val="Footer"/>
    <w:uiPriority w:val="99"/>
    <w:rsid w:val="008B568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2017-07-13T10:42:00Z</dcterms:created>
  <dcterms:modified xsi:type="dcterms:W3CDTF">2017-07-13T10:43:00Z</dcterms:modified>
</cp:coreProperties>
</file>