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28E2E" w14:textId="77777777" w:rsidR="00D90F5C" w:rsidRPr="00AD73DF" w:rsidRDefault="00D90F5C" w:rsidP="00C77128">
      <w:pPr>
        <w:jc w:val="both"/>
        <w:rPr>
          <w:rFonts w:ascii="Times New Roman" w:hAnsi="Times New Roman" w:cs="Times New Roman"/>
          <w:b/>
          <w:sz w:val="24"/>
          <w:szCs w:val="24"/>
          <w:u w:val="single"/>
          <w:lang w:val="tr-TR"/>
        </w:rPr>
      </w:pPr>
    </w:p>
    <w:p w14:paraId="61856C60" w14:textId="77777777" w:rsidR="002E015F" w:rsidRPr="00AD73DF" w:rsidRDefault="002E015F" w:rsidP="00C77128">
      <w:pPr>
        <w:jc w:val="both"/>
        <w:rPr>
          <w:rFonts w:ascii="Times New Roman" w:hAnsi="Times New Roman" w:cs="Times New Roman"/>
          <w:b/>
          <w:sz w:val="24"/>
          <w:szCs w:val="24"/>
          <w:u w:val="single"/>
          <w:lang w:val="tr-TR"/>
        </w:rPr>
      </w:pPr>
    </w:p>
    <w:p w14:paraId="569B8DC5" w14:textId="77777777" w:rsidR="002E015F" w:rsidRPr="00AD73DF" w:rsidRDefault="002E015F" w:rsidP="00C77128">
      <w:pPr>
        <w:rPr>
          <w:rFonts w:ascii="Times New Roman" w:hAnsi="Times New Roman" w:cs="Times New Roman"/>
          <w:sz w:val="24"/>
          <w:szCs w:val="24"/>
          <w:lang w:val="tr-TR"/>
        </w:rPr>
      </w:pPr>
    </w:p>
    <w:p w14:paraId="289A91D0" w14:textId="77777777" w:rsidR="002E015F" w:rsidRPr="00AD73DF" w:rsidRDefault="002E015F" w:rsidP="00C77128">
      <w:pPr>
        <w:rPr>
          <w:rFonts w:ascii="Times New Roman" w:hAnsi="Times New Roman" w:cs="Times New Roman"/>
          <w:sz w:val="24"/>
          <w:szCs w:val="24"/>
          <w:lang w:val="tr-TR"/>
        </w:rPr>
      </w:pPr>
    </w:p>
    <w:p w14:paraId="4CD8AAD5" w14:textId="77777777" w:rsidR="002E015F" w:rsidRPr="00B01FAA" w:rsidRDefault="002E015F" w:rsidP="00B01FAA">
      <w:pPr>
        <w:jc w:val="center"/>
        <w:rPr>
          <w:rFonts w:ascii="Times New Roman" w:hAnsi="Times New Roman" w:cs="Times New Roman"/>
          <w:b/>
          <w:color w:val="1F497D" w:themeColor="text2"/>
          <w:sz w:val="50"/>
          <w:szCs w:val="50"/>
          <w:lang w:val="tr-TR"/>
        </w:rPr>
      </w:pPr>
    </w:p>
    <w:p w14:paraId="2F1E9827" w14:textId="77777777" w:rsidR="002E015F" w:rsidRPr="00070C17" w:rsidRDefault="002E015F" w:rsidP="00B01FAA">
      <w:pPr>
        <w:pStyle w:val="GvdeMetni"/>
        <w:spacing w:line="276" w:lineRule="auto"/>
        <w:jc w:val="center"/>
        <w:rPr>
          <w:rFonts w:ascii="Times New Roman" w:hAnsi="Times New Roman" w:cs="Times New Roman"/>
          <w:b/>
          <w:sz w:val="50"/>
          <w:szCs w:val="50"/>
          <w:lang w:val="tr-TR"/>
        </w:rPr>
      </w:pPr>
      <w:r w:rsidRPr="00070C17">
        <w:rPr>
          <w:rFonts w:ascii="Times New Roman" w:hAnsi="Times New Roman" w:cs="Times New Roman"/>
          <w:b/>
          <w:sz w:val="50"/>
          <w:szCs w:val="50"/>
          <w:lang w:val="tr-TR"/>
        </w:rPr>
        <w:t>KURUM İÇ DEĞERLENDİRME RAPORU</w:t>
      </w:r>
    </w:p>
    <w:p w14:paraId="43BFE3CA" w14:textId="77777777" w:rsidR="002E015F" w:rsidRPr="00070C17" w:rsidRDefault="002E015F" w:rsidP="00B01FAA">
      <w:pPr>
        <w:pStyle w:val="GvdeMetni"/>
        <w:spacing w:line="276" w:lineRule="auto"/>
        <w:jc w:val="center"/>
        <w:rPr>
          <w:rFonts w:ascii="Times New Roman" w:hAnsi="Times New Roman" w:cs="Times New Roman"/>
          <w:b/>
          <w:sz w:val="50"/>
          <w:szCs w:val="50"/>
          <w:lang w:val="tr-TR"/>
        </w:rPr>
      </w:pPr>
    </w:p>
    <w:p w14:paraId="33928B22" w14:textId="77777777" w:rsidR="002E015F" w:rsidRPr="00070C17" w:rsidRDefault="002E015F" w:rsidP="00B01FAA">
      <w:pPr>
        <w:pStyle w:val="GvdeMetni"/>
        <w:spacing w:line="276" w:lineRule="auto"/>
        <w:jc w:val="center"/>
        <w:rPr>
          <w:rFonts w:ascii="Times New Roman" w:hAnsi="Times New Roman" w:cs="Times New Roman"/>
          <w:b/>
          <w:sz w:val="50"/>
          <w:szCs w:val="50"/>
          <w:lang w:val="tr-TR"/>
        </w:rPr>
      </w:pPr>
      <w:r w:rsidRPr="00070C17">
        <w:rPr>
          <w:rFonts w:ascii="Times New Roman" w:hAnsi="Times New Roman" w:cs="Times New Roman"/>
          <w:b/>
          <w:sz w:val="50"/>
          <w:szCs w:val="50"/>
          <w:lang w:val="tr-TR"/>
        </w:rPr>
        <w:t>TOBB EKONOMİ VE TEKNOLOJİ ÜNİVERSİTESİ</w:t>
      </w:r>
    </w:p>
    <w:p w14:paraId="17F06D86" w14:textId="77777777" w:rsidR="002E015F" w:rsidRPr="00070C17" w:rsidRDefault="002E015F" w:rsidP="00B01FAA">
      <w:pPr>
        <w:pStyle w:val="GvdeMetni"/>
        <w:spacing w:line="276" w:lineRule="auto"/>
        <w:jc w:val="center"/>
        <w:rPr>
          <w:rFonts w:ascii="Times New Roman" w:hAnsi="Times New Roman" w:cs="Times New Roman"/>
          <w:b/>
          <w:sz w:val="50"/>
          <w:szCs w:val="50"/>
          <w:lang w:val="tr-TR"/>
        </w:rPr>
      </w:pPr>
    </w:p>
    <w:p w14:paraId="7DA65CCE" w14:textId="77777777" w:rsidR="002E015F" w:rsidRPr="00070C17" w:rsidRDefault="002E015F" w:rsidP="00B01FAA">
      <w:pPr>
        <w:pStyle w:val="GvdeMetni"/>
        <w:spacing w:line="276" w:lineRule="auto"/>
        <w:jc w:val="center"/>
        <w:rPr>
          <w:rFonts w:ascii="Times New Roman" w:hAnsi="Times New Roman" w:cs="Times New Roman"/>
          <w:b/>
          <w:sz w:val="34"/>
          <w:szCs w:val="34"/>
          <w:lang w:val="tr-TR"/>
        </w:rPr>
      </w:pPr>
      <w:r w:rsidRPr="00070C17">
        <w:rPr>
          <w:rFonts w:ascii="Times New Roman" w:hAnsi="Times New Roman" w:cs="Times New Roman"/>
          <w:b/>
          <w:sz w:val="34"/>
          <w:szCs w:val="34"/>
          <w:lang w:val="tr-TR"/>
        </w:rPr>
        <w:t>Söğütözü Cad. No:43 Söğütözü ANKARA</w:t>
      </w:r>
    </w:p>
    <w:p w14:paraId="724354B4" w14:textId="77777777" w:rsidR="002E015F" w:rsidRPr="00070C17" w:rsidRDefault="002E015F" w:rsidP="00B01FAA">
      <w:pPr>
        <w:pStyle w:val="GvdeMetni"/>
        <w:spacing w:line="276" w:lineRule="auto"/>
        <w:jc w:val="center"/>
        <w:rPr>
          <w:rFonts w:ascii="Times New Roman" w:hAnsi="Times New Roman" w:cs="Times New Roman"/>
          <w:b/>
          <w:sz w:val="34"/>
          <w:szCs w:val="34"/>
          <w:lang w:val="tr-TR"/>
        </w:rPr>
      </w:pPr>
    </w:p>
    <w:p w14:paraId="1C155FA0" w14:textId="77777777" w:rsidR="002E015F" w:rsidRPr="00070C17" w:rsidRDefault="002E015F" w:rsidP="00B01FAA">
      <w:pPr>
        <w:pStyle w:val="GvdeMetni"/>
        <w:spacing w:line="276" w:lineRule="auto"/>
        <w:jc w:val="center"/>
        <w:rPr>
          <w:rFonts w:ascii="Times New Roman" w:hAnsi="Times New Roman" w:cs="Times New Roman"/>
          <w:b/>
          <w:sz w:val="34"/>
          <w:szCs w:val="34"/>
          <w:lang w:val="tr-TR"/>
        </w:rPr>
      </w:pPr>
      <w:r w:rsidRPr="00070C17">
        <w:rPr>
          <w:rFonts w:ascii="Times New Roman" w:hAnsi="Times New Roman" w:cs="Times New Roman"/>
          <w:b/>
          <w:sz w:val="34"/>
          <w:szCs w:val="34"/>
          <w:lang w:val="tr-TR"/>
        </w:rPr>
        <w:t>01.07.2016</w:t>
      </w:r>
    </w:p>
    <w:p w14:paraId="7B0235B1" w14:textId="77777777" w:rsidR="002E015F" w:rsidRPr="009A3054" w:rsidRDefault="002E015F" w:rsidP="00C77128">
      <w:pPr>
        <w:rPr>
          <w:rFonts w:ascii="Times New Roman" w:hAnsi="Times New Roman" w:cs="Times New Roman"/>
          <w:sz w:val="34"/>
          <w:szCs w:val="34"/>
          <w:lang w:val="tr-TR"/>
        </w:rPr>
      </w:pPr>
    </w:p>
    <w:p w14:paraId="1ED2CCD3" w14:textId="77777777" w:rsidR="002E015F" w:rsidRPr="00AD73DF" w:rsidRDefault="002E015F" w:rsidP="00C77128">
      <w:pPr>
        <w:rPr>
          <w:rFonts w:ascii="Times New Roman" w:hAnsi="Times New Roman" w:cs="Times New Roman"/>
          <w:sz w:val="24"/>
          <w:szCs w:val="24"/>
          <w:lang w:val="tr-TR"/>
        </w:rPr>
      </w:pPr>
    </w:p>
    <w:p w14:paraId="18088881" w14:textId="77777777" w:rsidR="002E015F" w:rsidRPr="00AD73DF" w:rsidRDefault="002E015F" w:rsidP="00C77128">
      <w:pPr>
        <w:rPr>
          <w:rFonts w:ascii="Times New Roman" w:hAnsi="Times New Roman" w:cs="Times New Roman"/>
          <w:sz w:val="24"/>
          <w:szCs w:val="24"/>
          <w:lang w:val="tr-TR"/>
        </w:rPr>
      </w:pPr>
    </w:p>
    <w:p w14:paraId="1A698C24" w14:textId="77777777" w:rsidR="002E015F" w:rsidRPr="00AD73DF" w:rsidRDefault="002E015F" w:rsidP="00C77128">
      <w:pPr>
        <w:rPr>
          <w:rFonts w:ascii="Times New Roman" w:hAnsi="Times New Roman" w:cs="Times New Roman"/>
          <w:sz w:val="24"/>
          <w:szCs w:val="24"/>
          <w:lang w:val="tr-TR"/>
        </w:rPr>
      </w:pPr>
    </w:p>
    <w:p w14:paraId="5E31FB4C" w14:textId="77777777" w:rsidR="002E015F" w:rsidRPr="00AD73DF" w:rsidRDefault="002E015F" w:rsidP="00C77128">
      <w:pPr>
        <w:rPr>
          <w:rFonts w:ascii="Times New Roman" w:hAnsi="Times New Roman" w:cs="Times New Roman"/>
          <w:sz w:val="24"/>
          <w:szCs w:val="24"/>
          <w:lang w:val="tr-TR"/>
        </w:rPr>
      </w:pPr>
    </w:p>
    <w:p w14:paraId="3E82719E" w14:textId="77777777" w:rsidR="002E015F" w:rsidRPr="00AD73DF" w:rsidRDefault="002E015F" w:rsidP="00C77128">
      <w:pPr>
        <w:jc w:val="both"/>
        <w:rPr>
          <w:rFonts w:ascii="Times New Roman" w:hAnsi="Times New Roman" w:cs="Times New Roman"/>
          <w:b/>
          <w:sz w:val="24"/>
          <w:szCs w:val="24"/>
          <w:u w:val="single"/>
          <w:lang w:val="tr-TR"/>
        </w:rPr>
      </w:pPr>
    </w:p>
    <w:p w14:paraId="2D4DA087" w14:textId="77777777" w:rsidR="002E015F" w:rsidRDefault="002E015F" w:rsidP="00C77128">
      <w:pPr>
        <w:jc w:val="both"/>
        <w:rPr>
          <w:rFonts w:ascii="Times New Roman" w:hAnsi="Times New Roman" w:cs="Times New Roman"/>
          <w:b/>
          <w:sz w:val="24"/>
          <w:szCs w:val="24"/>
          <w:u w:val="single"/>
          <w:lang w:val="tr-TR"/>
        </w:rPr>
      </w:pPr>
    </w:p>
    <w:p w14:paraId="161424A0" w14:textId="77777777" w:rsidR="00B95A9F" w:rsidRDefault="00B95A9F" w:rsidP="00C77128">
      <w:pPr>
        <w:jc w:val="both"/>
        <w:rPr>
          <w:rFonts w:ascii="Times New Roman" w:hAnsi="Times New Roman" w:cs="Times New Roman"/>
          <w:b/>
          <w:sz w:val="24"/>
          <w:szCs w:val="24"/>
          <w:u w:val="single"/>
          <w:lang w:val="tr-TR"/>
        </w:rPr>
      </w:pPr>
    </w:p>
    <w:p w14:paraId="1DCDCFD7" w14:textId="77777777" w:rsidR="00B95A9F" w:rsidRDefault="00B95A9F" w:rsidP="00C77128">
      <w:pPr>
        <w:jc w:val="both"/>
        <w:rPr>
          <w:rFonts w:ascii="Times New Roman" w:hAnsi="Times New Roman" w:cs="Times New Roman"/>
          <w:b/>
          <w:sz w:val="24"/>
          <w:szCs w:val="24"/>
          <w:u w:val="single"/>
          <w:lang w:val="tr-TR"/>
        </w:rPr>
      </w:pPr>
    </w:p>
    <w:p w14:paraId="7BAB2A0B" w14:textId="77777777" w:rsidR="00B95A9F" w:rsidRPr="00AD73DF" w:rsidRDefault="00B95A9F" w:rsidP="00C77128">
      <w:pPr>
        <w:jc w:val="both"/>
        <w:rPr>
          <w:rFonts w:ascii="Times New Roman" w:hAnsi="Times New Roman" w:cs="Times New Roman"/>
          <w:b/>
          <w:sz w:val="24"/>
          <w:szCs w:val="24"/>
          <w:u w:val="single"/>
          <w:lang w:val="tr-TR"/>
        </w:rPr>
      </w:pPr>
    </w:p>
    <w:p w14:paraId="7078D803" w14:textId="77777777" w:rsidR="002E015F" w:rsidRPr="00AD73DF" w:rsidRDefault="002E015F" w:rsidP="00C77128">
      <w:pPr>
        <w:jc w:val="both"/>
        <w:rPr>
          <w:rFonts w:ascii="Times New Roman" w:hAnsi="Times New Roman" w:cs="Times New Roman"/>
          <w:b/>
          <w:sz w:val="24"/>
          <w:szCs w:val="24"/>
          <w:u w:val="single"/>
          <w:lang w:val="tr-TR"/>
        </w:rPr>
      </w:pPr>
    </w:p>
    <w:sdt>
      <w:sdtPr>
        <w:rPr>
          <w:rFonts w:asciiTheme="minorHAnsi" w:hAnsiTheme="minorHAnsi" w:cstheme="minorBidi"/>
          <w:b w:val="0"/>
          <w:sz w:val="22"/>
          <w:szCs w:val="22"/>
          <w:u w:val="none"/>
          <w:lang w:val="en-US" w:eastAsia="en-US"/>
        </w:rPr>
        <w:id w:val="1499928166"/>
        <w:docPartObj>
          <w:docPartGallery w:val="Table of Contents"/>
          <w:docPartUnique/>
        </w:docPartObj>
      </w:sdtPr>
      <w:sdtEndPr>
        <w:rPr>
          <w:bCs/>
          <w:noProof/>
        </w:rPr>
      </w:sdtEndPr>
      <w:sdtContent>
        <w:p w14:paraId="6703DA35" w14:textId="1E7FA31D" w:rsidR="00EB09DA" w:rsidRPr="007055D4" w:rsidRDefault="00F07CE6" w:rsidP="00C77128">
          <w:pPr>
            <w:pStyle w:val="TBal"/>
            <w:numPr>
              <w:ilvl w:val="0"/>
              <w:numId w:val="0"/>
            </w:numPr>
            <w:ind w:left="720" w:hanging="360"/>
            <w:rPr>
              <w:b w:val="0"/>
            </w:rPr>
          </w:pPr>
          <w:r w:rsidRPr="007055D4">
            <w:rPr>
              <w:b w:val="0"/>
            </w:rPr>
            <w:t>İÇİNDEKİLER</w:t>
          </w:r>
        </w:p>
        <w:p w14:paraId="27CAD1EB" w14:textId="77777777" w:rsidR="001165C9" w:rsidRPr="007055D4" w:rsidRDefault="00EB09DA">
          <w:pPr>
            <w:pStyle w:val="T1"/>
            <w:tabs>
              <w:tab w:val="left" w:pos="446"/>
              <w:tab w:val="right" w:leader="dot" w:pos="8296"/>
            </w:tabs>
            <w:rPr>
              <w:rFonts w:ascii="Times New Roman" w:hAnsi="Times New Roman" w:cs="Times New Roman"/>
              <w:noProof/>
              <w:sz w:val="24"/>
              <w:szCs w:val="24"/>
              <w:lang w:val="tr-TR" w:eastAsia="tr-TR"/>
            </w:rPr>
          </w:pPr>
          <w:r w:rsidRPr="007055D4">
            <w:rPr>
              <w:rFonts w:ascii="Times New Roman" w:hAnsi="Times New Roman" w:cs="Times New Roman"/>
              <w:sz w:val="24"/>
              <w:szCs w:val="24"/>
            </w:rPr>
            <w:fldChar w:fldCharType="begin"/>
          </w:r>
          <w:r w:rsidRPr="007055D4">
            <w:rPr>
              <w:rFonts w:ascii="Times New Roman" w:hAnsi="Times New Roman" w:cs="Times New Roman"/>
              <w:sz w:val="24"/>
              <w:szCs w:val="24"/>
            </w:rPr>
            <w:instrText xml:space="preserve"> TOC \o "1-3" \h \z \u </w:instrText>
          </w:r>
          <w:r w:rsidRPr="007055D4">
            <w:rPr>
              <w:rFonts w:ascii="Times New Roman" w:hAnsi="Times New Roman" w:cs="Times New Roman"/>
              <w:sz w:val="24"/>
              <w:szCs w:val="24"/>
            </w:rPr>
            <w:fldChar w:fldCharType="separate"/>
          </w:r>
          <w:hyperlink w:anchor="_Toc455049805" w:history="1">
            <w:r w:rsidR="001165C9" w:rsidRPr="007055D4">
              <w:rPr>
                <w:rStyle w:val="Kpr"/>
                <w:rFonts w:ascii="Times New Roman" w:hAnsi="Times New Roman" w:cs="Times New Roman"/>
                <w:noProof/>
                <w:color w:val="auto"/>
                <w:sz w:val="24"/>
                <w:szCs w:val="24"/>
              </w:rPr>
              <w:t>A.</w:t>
            </w:r>
            <w:r w:rsidR="001165C9" w:rsidRPr="007055D4">
              <w:rPr>
                <w:rFonts w:ascii="Times New Roman" w:hAnsi="Times New Roman" w:cs="Times New Roman"/>
                <w:noProof/>
                <w:sz w:val="24"/>
                <w:szCs w:val="24"/>
                <w:lang w:val="tr-TR" w:eastAsia="tr-TR"/>
              </w:rPr>
              <w:tab/>
            </w:r>
            <w:r w:rsidR="001165C9" w:rsidRPr="007055D4">
              <w:rPr>
                <w:rStyle w:val="Kpr"/>
                <w:rFonts w:ascii="Times New Roman" w:hAnsi="Times New Roman" w:cs="Times New Roman"/>
                <w:noProof/>
                <w:color w:val="auto"/>
                <w:sz w:val="24"/>
                <w:szCs w:val="24"/>
              </w:rPr>
              <w:t>KURUM HAKKINDA BİLGİLER</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_Toc455049805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7</w:t>
            </w:r>
            <w:r w:rsidR="001165C9" w:rsidRPr="007055D4">
              <w:rPr>
                <w:rFonts w:ascii="Times New Roman" w:hAnsi="Times New Roman" w:cs="Times New Roman"/>
                <w:noProof/>
                <w:webHidden/>
                <w:sz w:val="24"/>
                <w:szCs w:val="24"/>
              </w:rPr>
              <w:fldChar w:fldCharType="end"/>
            </w:r>
          </w:hyperlink>
        </w:p>
        <w:p w14:paraId="2AE3EC3B"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806" w:history="1">
            <w:r w:rsidR="001165C9" w:rsidRPr="007055D4">
              <w:rPr>
                <w:rStyle w:val="Kpr"/>
                <w:rFonts w:ascii="Times New Roman" w:hAnsi="Times New Roman" w:cs="Times New Roman"/>
                <w:b w:val="0"/>
                <w:noProof/>
                <w:color w:val="auto"/>
                <w:sz w:val="24"/>
                <w:szCs w:val="24"/>
              </w:rPr>
              <w:t>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İletişim Bilgileri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_Toc455049806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7</w:t>
            </w:r>
            <w:r w:rsidR="001165C9" w:rsidRPr="007055D4">
              <w:rPr>
                <w:rFonts w:ascii="Times New Roman" w:hAnsi="Times New Roman" w:cs="Times New Roman"/>
                <w:b w:val="0"/>
                <w:noProof/>
                <w:webHidden/>
                <w:color w:val="auto"/>
                <w:sz w:val="24"/>
                <w:szCs w:val="24"/>
              </w:rPr>
              <w:fldChar w:fldCharType="end"/>
            </w:r>
          </w:hyperlink>
        </w:p>
        <w:p w14:paraId="04EA4E55"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807" w:history="1">
            <w:r w:rsidR="001165C9" w:rsidRPr="007055D4">
              <w:rPr>
                <w:rStyle w:val="Kpr"/>
                <w:rFonts w:ascii="Times New Roman" w:hAnsi="Times New Roman" w:cs="Times New Roman"/>
                <w:b w:val="0"/>
                <w:noProof/>
                <w:color w:val="auto"/>
                <w:sz w:val="24"/>
                <w:szCs w:val="24"/>
              </w:rPr>
              <w:t>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Tarihsel Gelişim</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_Toc455049807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7</w:t>
            </w:r>
            <w:r w:rsidR="001165C9" w:rsidRPr="007055D4">
              <w:rPr>
                <w:rFonts w:ascii="Times New Roman" w:hAnsi="Times New Roman" w:cs="Times New Roman"/>
                <w:b w:val="0"/>
                <w:noProof/>
                <w:webHidden/>
                <w:color w:val="auto"/>
                <w:sz w:val="24"/>
                <w:szCs w:val="24"/>
              </w:rPr>
              <w:fldChar w:fldCharType="end"/>
            </w:r>
          </w:hyperlink>
        </w:p>
        <w:p w14:paraId="2BCBBD84"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808" w:history="1">
            <w:r w:rsidR="001165C9" w:rsidRPr="007055D4">
              <w:rPr>
                <w:rStyle w:val="Kpr"/>
                <w:rFonts w:ascii="Times New Roman" w:hAnsi="Times New Roman" w:cs="Times New Roman"/>
                <w:b w:val="0"/>
                <w:noProof/>
                <w:color w:val="auto"/>
                <w:sz w:val="24"/>
                <w:szCs w:val="24"/>
              </w:rPr>
              <w:t>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Misyon, Vizyon, Değerler ve Hedefler</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_Toc455049808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7</w:t>
            </w:r>
            <w:r w:rsidR="001165C9" w:rsidRPr="007055D4">
              <w:rPr>
                <w:rFonts w:ascii="Times New Roman" w:hAnsi="Times New Roman" w:cs="Times New Roman"/>
                <w:b w:val="0"/>
                <w:noProof/>
                <w:webHidden/>
                <w:color w:val="auto"/>
                <w:sz w:val="24"/>
                <w:szCs w:val="24"/>
              </w:rPr>
              <w:fldChar w:fldCharType="end"/>
            </w:r>
          </w:hyperlink>
        </w:p>
        <w:p w14:paraId="423231FE"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809" w:history="1">
            <w:r w:rsidR="001165C9" w:rsidRPr="007055D4">
              <w:rPr>
                <w:rStyle w:val="Kpr"/>
                <w:rFonts w:ascii="Times New Roman" w:hAnsi="Times New Roman" w:cs="Times New Roman"/>
                <w:b w:val="0"/>
                <w:noProof/>
                <w:color w:val="auto"/>
                <w:sz w:val="24"/>
                <w:szCs w:val="24"/>
              </w:rPr>
              <w:t>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Eğitim- Öğretim Hizmeti Sunan Birimleri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_Toc455049809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8</w:t>
            </w:r>
            <w:r w:rsidR="001165C9" w:rsidRPr="007055D4">
              <w:rPr>
                <w:rFonts w:ascii="Times New Roman" w:hAnsi="Times New Roman" w:cs="Times New Roman"/>
                <w:b w:val="0"/>
                <w:noProof/>
                <w:webHidden/>
                <w:color w:val="auto"/>
                <w:sz w:val="24"/>
                <w:szCs w:val="24"/>
              </w:rPr>
              <w:fldChar w:fldCharType="end"/>
            </w:r>
          </w:hyperlink>
        </w:p>
        <w:p w14:paraId="1AB4AA3A" w14:textId="77777777" w:rsidR="001165C9" w:rsidRPr="007055D4" w:rsidRDefault="007677F6">
          <w:pPr>
            <w:pStyle w:val="T2"/>
            <w:tabs>
              <w:tab w:val="left" w:pos="880"/>
              <w:tab w:val="right" w:leader="dot" w:pos="8296"/>
            </w:tabs>
            <w:rPr>
              <w:rFonts w:ascii="Times New Roman" w:hAnsi="Times New Roman" w:cs="Times New Roman"/>
              <w:b w:val="0"/>
              <w:noProof/>
              <w:color w:val="auto"/>
              <w:sz w:val="24"/>
              <w:szCs w:val="24"/>
              <w:lang w:val="tr-TR" w:eastAsia="tr-TR"/>
            </w:rPr>
          </w:pPr>
          <w:hyperlink w:anchor="_Toc455049810" w:history="1">
            <w:r w:rsidR="001165C9" w:rsidRPr="007055D4">
              <w:rPr>
                <w:rStyle w:val="Kpr"/>
                <w:rFonts w:ascii="Times New Roman" w:hAnsi="Times New Roman" w:cs="Times New Roman"/>
                <w:b w:val="0"/>
                <w:noProof/>
                <w:color w:val="auto"/>
                <w:sz w:val="24"/>
                <w:szCs w:val="24"/>
              </w:rPr>
              <w:t>4.1.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Fen Edebiyat Fakültesi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_Toc455049810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8</w:t>
            </w:r>
            <w:r w:rsidR="001165C9" w:rsidRPr="007055D4">
              <w:rPr>
                <w:rFonts w:ascii="Times New Roman" w:hAnsi="Times New Roman" w:cs="Times New Roman"/>
                <w:b w:val="0"/>
                <w:noProof/>
                <w:webHidden/>
                <w:color w:val="auto"/>
                <w:sz w:val="24"/>
                <w:szCs w:val="24"/>
              </w:rPr>
              <w:fldChar w:fldCharType="end"/>
            </w:r>
          </w:hyperlink>
        </w:p>
        <w:p w14:paraId="1FF33B74"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11" w:history="1">
            <w:r w:rsidR="001165C9" w:rsidRPr="007055D4">
              <w:rPr>
                <w:rStyle w:val="Kpr"/>
                <w:rFonts w:ascii="Times New Roman" w:hAnsi="Times New Roman" w:cs="Times New Roman"/>
                <w:b w:val="0"/>
                <w:noProof/>
                <w:color w:val="auto"/>
                <w:sz w:val="24"/>
                <w:szCs w:val="24"/>
              </w:rPr>
              <w:t>4.1.1.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İngiliz Dili ve Edebiyatı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_Toc455049811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9</w:t>
            </w:r>
            <w:r w:rsidR="001165C9" w:rsidRPr="007055D4">
              <w:rPr>
                <w:rFonts w:ascii="Times New Roman" w:hAnsi="Times New Roman" w:cs="Times New Roman"/>
                <w:b w:val="0"/>
                <w:noProof/>
                <w:webHidden/>
                <w:color w:val="auto"/>
                <w:sz w:val="24"/>
                <w:szCs w:val="24"/>
              </w:rPr>
              <w:fldChar w:fldCharType="end"/>
            </w:r>
          </w:hyperlink>
        </w:p>
        <w:p w14:paraId="513C9673"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12" w:history="1">
            <w:r w:rsidR="001165C9" w:rsidRPr="007055D4">
              <w:rPr>
                <w:rStyle w:val="Kpr"/>
                <w:rFonts w:ascii="Times New Roman" w:hAnsi="Times New Roman" w:cs="Times New Roman"/>
                <w:b w:val="0"/>
                <w:noProof/>
                <w:color w:val="auto"/>
                <w:sz w:val="24"/>
                <w:szCs w:val="24"/>
              </w:rPr>
              <w:t>4.1.2.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Matematik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_Toc455049812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9</w:t>
            </w:r>
            <w:r w:rsidR="001165C9" w:rsidRPr="007055D4">
              <w:rPr>
                <w:rFonts w:ascii="Times New Roman" w:hAnsi="Times New Roman" w:cs="Times New Roman"/>
                <w:b w:val="0"/>
                <w:noProof/>
                <w:webHidden/>
                <w:color w:val="auto"/>
                <w:sz w:val="24"/>
                <w:szCs w:val="24"/>
              </w:rPr>
              <w:fldChar w:fldCharType="end"/>
            </w:r>
          </w:hyperlink>
        </w:p>
        <w:p w14:paraId="1C64944B"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13" w:history="1">
            <w:r w:rsidR="001165C9" w:rsidRPr="007055D4">
              <w:rPr>
                <w:rStyle w:val="Kpr"/>
                <w:rFonts w:ascii="Times New Roman" w:hAnsi="Times New Roman" w:cs="Times New Roman"/>
                <w:b w:val="0"/>
                <w:noProof/>
                <w:color w:val="auto"/>
                <w:sz w:val="24"/>
                <w:szCs w:val="24"/>
              </w:rPr>
              <w:t>4.1.3.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Psikoloji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_Toc455049813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10</w:t>
            </w:r>
            <w:r w:rsidR="001165C9" w:rsidRPr="007055D4">
              <w:rPr>
                <w:rFonts w:ascii="Times New Roman" w:hAnsi="Times New Roman" w:cs="Times New Roman"/>
                <w:b w:val="0"/>
                <w:noProof/>
                <w:webHidden/>
                <w:color w:val="auto"/>
                <w:sz w:val="24"/>
                <w:szCs w:val="24"/>
              </w:rPr>
              <w:fldChar w:fldCharType="end"/>
            </w:r>
          </w:hyperlink>
        </w:p>
        <w:p w14:paraId="5999C4E8"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14" w:history="1">
            <w:r w:rsidR="001165C9" w:rsidRPr="007055D4">
              <w:rPr>
                <w:rStyle w:val="Kpr"/>
                <w:rFonts w:ascii="Times New Roman" w:hAnsi="Times New Roman" w:cs="Times New Roman"/>
                <w:b w:val="0"/>
                <w:noProof/>
                <w:color w:val="auto"/>
                <w:sz w:val="24"/>
                <w:szCs w:val="24"/>
              </w:rPr>
              <w:t>4.1.4.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Tarih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_Toc455049814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10</w:t>
            </w:r>
            <w:r w:rsidR="001165C9" w:rsidRPr="007055D4">
              <w:rPr>
                <w:rFonts w:ascii="Times New Roman" w:hAnsi="Times New Roman" w:cs="Times New Roman"/>
                <w:b w:val="0"/>
                <w:noProof/>
                <w:webHidden/>
                <w:color w:val="auto"/>
                <w:sz w:val="24"/>
                <w:szCs w:val="24"/>
              </w:rPr>
              <w:fldChar w:fldCharType="end"/>
            </w:r>
          </w:hyperlink>
        </w:p>
        <w:p w14:paraId="7B23D2F1"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15" w:history="1">
            <w:r w:rsidR="001165C9" w:rsidRPr="007055D4">
              <w:rPr>
                <w:rStyle w:val="Kpr"/>
                <w:rFonts w:ascii="Times New Roman" w:hAnsi="Times New Roman" w:cs="Times New Roman"/>
                <w:b w:val="0"/>
                <w:noProof/>
                <w:color w:val="auto"/>
                <w:sz w:val="24"/>
                <w:szCs w:val="24"/>
              </w:rPr>
              <w:t>4.1.5.</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Türk Dili ve Edebiyatı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_Toc455049815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10</w:t>
            </w:r>
            <w:r w:rsidR="001165C9" w:rsidRPr="007055D4">
              <w:rPr>
                <w:rFonts w:ascii="Times New Roman" w:hAnsi="Times New Roman" w:cs="Times New Roman"/>
                <w:b w:val="0"/>
                <w:noProof/>
                <w:webHidden/>
                <w:color w:val="auto"/>
                <w:sz w:val="24"/>
                <w:szCs w:val="24"/>
              </w:rPr>
              <w:fldChar w:fldCharType="end"/>
            </w:r>
          </w:hyperlink>
        </w:p>
        <w:p w14:paraId="28605F83" w14:textId="77777777" w:rsidR="001165C9" w:rsidRPr="007055D4" w:rsidRDefault="007677F6">
          <w:pPr>
            <w:pStyle w:val="T2"/>
            <w:tabs>
              <w:tab w:val="left" w:pos="880"/>
              <w:tab w:val="right" w:leader="dot" w:pos="8296"/>
            </w:tabs>
            <w:rPr>
              <w:rFonts w:ascii="Times New Roman" w:hAnsi="Times New Roman" w:cs="Times New Roman"/>
              <w:b w:val="0"/>
              <w:noProof/>
              <w:color w:val="auto"/>
              <w:sz w:val="24"/>
              <w:szCs w:val="24"/>
              <w:lang w:val="tr-TR" w:eastAsia="tr-TR"/>
            </w:rPr>
          </w:pPr>
          <w:hyperlink w:anchor="_Toc455049816" w:history="1">
            <w:r w:rsidR="001165C9" w:rsidRPr="007055D4">
              <w:rPr>
                <w:rStyle w:val="Kpr"/>
                <w:rFonts w:ascii="Times New Roman" w:hAnsi="Times New Roman" w:cs="Times New Roman"/>
                <w:b w:val="0"/>
                <w:noProof/>
                <w:color w:val="auto"/>
                <w:sz w:val="24"/>
                <w:szCs w:val="24"/>
              </w:rPr>
              <w:t>4.2.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Güzel Sanatlar, Tasarım ve Mimarlık Fakültesi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_Toc455049816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11</w:t>
            </w:r>
            <w:r w:rsidR="001165C9" w:rsidRPr="007055D4">
              <w:rPr>
                <w:rFonts w:ascii="Times New Roman" w:hAnsi="Times New Roman" w:cs="Times New Roman"/>
                <w:b w:val="0"/>
                <w:noProof/>
                <w:webHidden/>
                <w:color w:val="auto"/>
                <w:sz w:val="24"/>
                <w:szCs w:val="24"/>
              </w:rPr>
              <w:fldChar w:fldCharType="end"/>
            </w:r>
          </w:hyperlink>
        </w:p>
        <w:p w14:paraId="143CF717"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17" w:history="1">
            <w:r w:rsidR="001165C9" w:rsidRPr="007055D4">
              <w:rPr>
                <w:rStyle w:val="Kpr"/>
                <w:rFonts w:ascii="Times New Roman" w:hAnsi="Times New Roman" w:cs="Times New Roman"/>
                <w:b w:val="0"/>
                <w:noProof/>
                <w:color w:val="auto"/>
                <w:sz w:val="24"/>
                <w:szCs w:val="24"/>
              </w:rPr>
              <w:t>4.2.1.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Endüstri Ürünleri Tasarımı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_Toc455049817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11</w:t>
            </w:r>
            <w:r w:rsidR="001165C9" w:rsidRPr="007055D4">
              <w:rPr>
                <w:rFonts w:ascii="Times New Roman" w:hAnsi="Times New Roman" w:cs="Times New Roman"/>
                <w:b w:val="0"/>
                <w:noProof/>
                <w:webHidden/>
                <w:color w:val="auto"/>
                <w:sz w:val="24"/>
                <w:szCs w:val="24"/>
              </w:rPr>
              <w:fldChar w:fldCharType="end"/>
            </w:r>
          </w:hyperlink>
        </w:p>
        <w:p w14:paraId="01DFE050"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18" w:history="1">
            <w:r w:rsidR="001165C9" w:rsidRPr="007055D4">
              <w:rPr>
                <w:rStyle w:val="Kpr"/>
                <w:rFonts w:ascii="Times New Roman" w:hAnsi="Times New Roman" w:cs="Times New Roman"/>
                <w:b w:val="0"/>
                <w:noProof/>
                <w:color w:val="auto"/>
                <w:sz w:val="24"/>
                <w:szCs w:val="24"/>
              </w:rPr>
              <w:t>4.2.2.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Görsel İletişim Tasarımı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_Toc455049818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11</w:t>
            </w:r>
            <w:r w:rsidR="001165C9" w:rsidRPr="007055D4">
              <w:rPr>
                <w:rFonts w:ascii="Times New Roman" w:hAnsi="Times New Roman" w:cs="Times New Roman"/>
                <w:b w:val="0"/>
                <w:noProof/>
                <w:webHidden/>
                <w:color w:val="auto"/>
                <w:sz w:val="24"/>
                <w:szCs w:val="24"/>
              </w:rPr>
              <w:fldChar w:fldCharType="end"/>
            </w:r>
          </w:hyperlink>
        </w:p>
        <w:p w14:paraId="04ACFDF6"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19" w:history="1">
            <w:r w:rsidR="001165C9" w:rsidRPr="007055D4">
              <w:rPr>
                <w:rStyle w:val="Kpr"/>
                <w:rFonts w:ascii="Times New Roman" w:hAnsi="Times New Roman" w:cs="Times New Roman"/>
                <w:b w:val="0"/>
                <w:noProof/>
                <w:color w:val="auto"/>
                <w:sz w:val="24"/>
                <w:szCs w:val="24"/>
              </w:rPr>
              <w:t>4.2.3.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İçmimarlık ve Çevre Tasarımı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_Toc455049819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12</w:t>
            </w:r>
            <w:r w:rsidR="001165C9" w:rsidRPr="007055D4">
              <w:rPr>
                <w:rFonts w:ascii="Times New Roman" w:hAnsi="Times New Roman" w:cs="Times New Roman"/>
                <w:b w:val="0"/>
                <w:noProof/>
                <w:webHidden/>
                <w:color w:val="auto"/>
                <w:sz w:val="24"/>
                <w:szCs w:val="24"/>
              </w:rPr>
              <w:fldChar w:fldCharType="end"/>
            </w:r>
          </w:hyperlink>
        </w:p>
        <w:p w14:paraId="7B976FE0"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20" w:history="1">
            <w:r w:rsidR="001165C9" w:rsidRPr="007055D4">
              <w:rPr>
                <w:rStyle w:val="Kpr"/>
                <w:rFonts w:ascii="Times New Roman" w:hAnsi="Times New Roman" w:cs="Times New Roman"/>
                <w:b w:val="0"/>
                <w:noProof/>
                <w:color w:val="auto"/>
                <w:sz w:val="24"/>
                <w:szCs w:val="24"/>
              </w:rPr>
              <w:t>4.2.4.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Mimarlık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_Toc455049820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12</w:t>
            </w:r>
            <w:r w:rsidR="001165C9" w:rsidRPr="007055D4">
              <w:rPr>
                <w:rFonts w:ascii="Times New Roman" w:hAnsi="Times New Roman" w:cs="Times New Roman"/>
                <w:b w:val="0"/>
                <w:noProof/>
                <w:webHidden/>
                <w:color w:val="auto"/>
                <w:sz w:val="24"/>
                <w:szCs w:val="24"/>
              </w:rPr>
              <w:fldChar w:fldCharType="end"/>
            </w:r>
          </w:hyperlink>
        </w:p>
        <w:p w14:paraId="7BABED55"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21" w:history="1">
            <w:r w:rsidR="001165C9" w:rsidRPr="007055D4">
              <w:rPr>
                <w:rStyle w:val="Kpr"/>
                <w:rFonts w:ascii="Times New Roman" w:hAnsi="Times New Roman" w:cs="Times New Roman"/>
                <w:b w:val="0"/>
                <w:noProof/>
                <w:color w:val="auto"/>
                <w:sz w:val="24"/>
                <w:szCs w:val="24"/>
              </w:rPr>
              <w:t>4.2.5.</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Sanat ve Tasarım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_Toc455049821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12</w:t>
            </w:r>
            <w:r w:rsidR="001165C9" w:rsidRPr="007055D4">
              <w:rPr>
                <w:rFonts w:ascii="Times New Roman" w:hAnsi="Times New Roman" w:cs="Times New Roman"/>
                <w:b w:val="0"/>
                <w:noProof/>
                <w:webHidden/>
                <w:color w:val="auto"/>
                <w:sz w:val="24"/>
                <w:szCs w:val="24"/>
              </w:rPr>
              <w:fldChar w:fldCharType="end"/>
            </w:r>
          </w:hyperlink>
        </w:p>
        <w:p w14:paraId="0DBCC873" w14:textId="77777777" w:rsidR="001165C9" w:rsidRPr="007055D4" w:rsidRDefault="007677F6">
          <w:pPr>
            <w:pStyle w:val="T2"/>
            <w:tabs>
              <w:tab w:val="left" w:pos="880"/>
              <w:tab w:val="right" w:leader="dot" w:pos="8296"/>
            </w:tabs>
            <w:rPr>
              <w:rFonts w:ascii="Times New Roman" w:hAnsi="Times New Roman" w:cs="Times New Roman"/>
              <w:b w:val="0"/>
              <w:noProof/>
              <w:color w:val="auto"/>
              <w:sz w:val="24"/>
              <w:szCs w:val="24"/>
              <w:lang w:val="tr-TR" w:eastAsia="tr-TR"/>
            </w:rPr>
          </w:pPr>
          <w:hyperlink w:anchor="_Toc455049822" w:history="1">
            <w:r w:rsidR="001165C9" w:rsidRPr="007055D4">
              <w:rPr>
                <w:rStyle w:val="Kpr"/>
                <w:rFonts w:ascii="Times New Roman" w:hAnsi="Times New Roman" w:cs="Times New Roman"/>
                <w:b w:val="0"/>
                <w:noProof/>
                <w:color w:val="auto"/>
                <w:sz w:val="24"/>
                <w:szCs w:val="24"/>
              </w:rPr>
              <w:t>4.3.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Hukuk Fakültesi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_Toc455049822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13</w:t>
            </w:r>
            <w:r w:rsidR="001165C9" w:rsidRPr="007055D4">
              <w:rPr>
                <w:rFonts w:ascii="Times New Roman" w:hAnsi="Times New Roman" w:cs="Times New Roman"/>
                <w:b w:val="0"/>
                <w:noProof/>
                <w:webHidden/>
                <w:color w:val="auto"/>
                <w:sz w:val="24"/>
                <w:szCs w:val="24"/>
              </w:rPr>
              <w:fldChar w:fldCharType="end"/>
            </w:r>
          </w:hyperlink>
        </w:p>
        <w:p w14:paraId="1E628CEA" w14:textId="77777777" w:rsidR="001165C9" w:rsidRPr="007055D4" w:rsidRDefault="007677F6">
          <w:pPr>
            <w:pStyle w:val="T2"/>
            <w:tabs>
              <w:tab w:val="left" w:pos="880"/>
              <w:tab w:val="right" w:leader="dot" w:pos="8296"/>
            </w:tabs>
            <w:rPr>
              <w:rFonts w:ascii="Times New Roman" w:hAnsi="Times New Roman" w:cs="Times New Roman"/>
              <w:b w:val="0"/>
              <w:noProof/>
              <w:color w:val="auto"/>
              <w:sz w:val="24"/>
              <w:szCs w:val="24"/>
              <w:lang w:val="tr-TR" w:eastAsia="tr-TR"/>
            </w:rPr>
          </w:pPr>
          <w:hyperlink w:anchor="_Toc455049823" w:history="1">
            <w:r w:rsidR="001165C9" w:rsidRPr="007055D4">
              <w:rPr>
                <w:rStyle w:val="Kpr"/>
                <w:rFonts w:ascii="Times New Roman" w:hAnsi="Times New Roman" w:cs="Times New Roman"/>
                <w:b w:val="0"/>
                <w:noProof/>
                <w:color w:val="auto"/>
                <w:sz w:val="24"/>
                <w:szCs w:val="24"/>
              </w:rPr>
              <w:t>4.4.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İktisadi ve İdari Bilimler Fakültesi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_Toc455049823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13</w:t>
            </w:r>
            <w:r w:rsidR="001165C9" w:rsidRPr="007055D4">
              <w:rPr>
                <w:rFonts w:ascii="Times New Roman" w:hAnsi="Times New Roman" w:cs="Times New Roman"/>
                <w:b w:val="0"/>
                <w:noProof/>
                <w:webHidden/>
                <w:color w:val="auto"/>
                <w:sz w:val="24"/>
                <w:szCs w:val="24"/>
              </w:rPr>
              <w:fldChar w:fldCharType="end"/>
            </w:r>
          </w:hyperlink>
        </w:p>
        <w:p w14:paraId="45C4BC22"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24" w:history="1">
            <w:r w:rsidR="001165C9" w:rsidRPr="007055D4">
              <w:rPr>
                <w:rStyle w:val="Kpr"/>
                <w:rFonts w:ascii="Times New Roman" w:hAnsi="Times New Roman" w:cs="Times New Roman"/>
                <w:b w:val="0"/>
                <w:noProof/>
                <w:color w:val="auto"/>
                <w:sz w:val="24"/>
                <w:szCs w:val="24"/>
              </w:rPr>
              <w:t>4.4.1.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İktisat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_Toc455049824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14</w:t>
            </w:r>
            <w:r w:rsidR="001165C9" w:rsidRPr="007055D4">
              <w:rPr>
                <w:rFonts w:ascii="Times New Roman" w:hAnsi="Times New Roman" w:cs="Times New Roman"/>
                <w:b w:val="0"/>
                <w:noProof/>
                <w:webHidden/>
                <w:color w:val="auto"/>
                <w:sz w:val="24"/>
                <w:szCs w:val="24"/>
              </w:rPr>
              <w:fldChar w:fldCharType="end"/>
            </w:r>
          </w:hyperlink>
        </w:p>
        <w:p w14:paraId="27723700"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25" w:history="1">
            <w:r w:rsidR="001165C9" w:rsidRPr="007055D4">
              <w:rPr>
                <w:rStyle w:val="Kpr"/>
                <w:rFonts w:ascii="Times New Roman" w:hAnsi="Times New Roman" w:cs="Times New Roman"/>
                <w:b w:val="0"/>
                <w:noProof/>
                <w:color w:val="auto"/>
                <w:sz w:val="24"/>
                <w:szCs w:val="24"/>
              </w:rPr>
              <w:t>4.4.2.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İşletme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_Toc455049825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14</w:t>
            </w:r>
            <w:r w:rsidR="001165C9" w:rsidRPr="007055D4">
              <w:rPr>
                <w:rFonts w:ascii="Times New Roman" w:hAnsi="Times New Roman" w:cs="Times New Roman"/>
                <w:b w:val="0"/>
                <w:noProof/>
                <w:webHidden/>
                <w:color w:val="auto"/>
                <w:sz w:val="24"/>
                <w:szCs w:val="24"/>
              </w:rPr>
              <w:fldChar w:fldCharType="end"/>
            </w:r>
          </w:hyperlink>
        </w:p>
        <w:p w14:paraId="63B4BBE3"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26" w:history="1">
            <w:r w:rsidR="001165C9" w:rsidRPr="007055D4">
              <w:rPr>
                <w:rStyle w:val="Kpr"/>
                <w:rFonts w:ascii="Times New Roman" w:hAnsi="Times New Roman" w:cs="Times New Roman"/>
                <w:b w:val="0"/>
                <w:noProof/>
                <w:color w:val="auto"/>
                <w:sz w:val="24"/>
                <w:szCs w:val="24"/>
              </w:rPr>
              <w:t>4.4.3.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Uluslararası İlişkiler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_Toc455049826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14</w:t>
            </w:r>
            <w:r w:rsidR="001165C9" w:rsidRPr="007055D4">
              <w:rPr>
                <w:rFonts w:ascii="Times New Roman" w:hAnsi="Times New Roman" w:cs="Times New Roman"/>
                <w:b w:val="0"/>
                <w:noProof/>
                <w:webHidden/>
                <w:color w:val="auto"/>
                <w:sz w:val="24"/>
                <w:szCs w:val="24"/>
              </w:rPr>
              <w:fldChar w:fldCharType="end"/>
            </w:r>
          </w:hyperlink>
        </w:p>
        <w:p w14:paraId="2798D8D8"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27" w:history="1">
            <w:r w:rsidR="001165C9" w:rsidRPr="007055D4">
              <w:rPr>
                <w:rStyle w:val="Kpr"/>
                <w:rFonts w:ascii="Times New Roman" w:hAnsi="Times New Roman" w:cs="Times New Roman"/>
                <w:b w:val="0"/>
                <w:noProof/>
                <w:color w:val="auto"/>
                <w:sz w:val="24"/>
                <w:szCs w:val="24"/>
              </w:rPr>
              <w:t>4.4.4.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Uluslararası Girişimcilik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_Toc455049827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15</w:t>
            </w:r>
            <w:r w:rsidR="001165C9" w:rsidRPr="007055D4">
              <w:rPr>
                <w:rFonts w:ascii="Times New Roman" w:hAnsi="Times New Roman" w:cs="Times New Roman"/>
                <w:b w:val="0"/>
                <w:noProof/>
                <w:webHidden/>
                <w:color w:val="auto"/>
                <w:sz w:val="24"/>
                <w:szCs w:val="24"/>
              </w:rPr>
              <w:fldChar w:fldCharType="end"/>
            </w:r>
          </w:hyperlink>
        </w:p>
        <w:p w14:paraId="2DC3A718"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28" w:history="1">
            <w:r w:rsidR="001165C9" w:rsidRPr="007055D4">
              <w:rPr>
                <w:rStyle w:val="Kpr"/>
                <w:rFonts w:ascii="Times New Roman" w:hAnsi="Times New Roman" w:cs="Times New Roman"/>
                <w:b w:val="0"/>
                <w:noProof/>
                <w:color w:val="auto"/>
                <w:sz w:val="24"/>
                <w:szCs w:val="24"/>
              </w:rPr>
              <w:t>4.4.5.</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Siyaset Bilimi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_Toc455049828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15</w:t>
            </w:r>
            <w:r w:rsidR="001165C9" w:rsidRPr="007055D4">
              <w:rPr>
                <w:rFonts w:ascii="Times New Roman" w:hAnsi="Times New Roman" w:cs="Times New Roman"/>
                <w:b w:val="0"/>
                <w:noProof/>
                <w:webHidden/>
                <w:color w:val="auto"/>
                <w:sz w:val="24"/>
                <w:szCs w:val="24"/>
              </w:rPr>
              <w:fldChar w:fldCharType="end"/>
            </w:r>
          </w:hyperlink>
        </w:p>
        <w:p w14:paraId="45EE0847" w14:textId="77777777" w:rsidR="001165C9" w:rsidRPr="007055D4" w:rsidRDefault="007677F6">
          <w:pPr>
            <w:pStyle w:val="T2"/>
            <w:tabs>
              <w:tab w:val="left" w:pos="880"/>
              <w:tab w:val="right" w:leader="dot" w:pos="8296"/>
            </w:tabs>
            <w:rPr>
              <w:rFonts w:ascii="Times New Roman" w:hAnsi="Times New Roman" w:cs="Times New Roman"/>
              <w:b w:val="0"/>
              <w:noProof/>
              <w:color w:val="auto"/>
              <w:sz w:val="24"/>
              <w:szCs w:val="24"/>
              <w:lang w:val="tr-TR" w:eastAsia="tr-TR"/>
            </w:rPr>
          </w:pPr>
          <w:hyperlink w:anchor="_Toc455049829" w:history="1">
            <w:r w:rsidR="001165C9" w:rsidRPr="007055D4">
              <w:rPr>
                <w:rStyle w:val="Kpr"/>
                <w:rFonts w:ascii="Times New Roman" w:hAnsi="Times New Roman" w:cs="Times New Roman"/>
                <w:b w:val="0"/>
                <w:noProof/>
                <w:color w:val="auto"/>
                <w:sz w:val="24"/>
                <w:szCs w:val="24"/>
              </w:rPr>
              <w:t>4.5.</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Mühendislik Fakültesi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_Toc455049829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15</w:t>
            </w:r>
            <w:r w:rsidR="001165C9" w:rsidRPr="007055D4">
              <w:rPr>
                <w:rFonts w:ascii="Times New Roman" w:hAnsi="Times New Roman" w:cs="Times New Roman"/>
                <w:b w:val="0"/>
                <w:noProof/>
                <w:webHidden/>
                <w:color w:val="auto"/>
                <w:sz w:val="24"/>
                <w:szCs w:val="24"/>
              </w:rPr>
              <w:fldChar w:fldCharType="end"/>
            </w:r>
          </w:hyperlink>
        </w:p>
        <w:p w14:paraId="57C06D59"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30" w:history="1">
            <w:r w:rsidR="001165C9" w:rsidRPr="007055D4">
              <w:rPr>
                <w:rStyle w:val="Kpr"/>
                <w:rFonts w:ascii="Times New Roman" w:hAnsi="Times New Roman" w:cs="Times New Roman"/>
                <w:b w:val="0"/>
                <w:noProof/>
                <w:color w:val="auto"/>
                <w:sz w:val="24"/>
                <w:szCs w:val="24"/>
              </w:rPr>
              <w:t>4.5.1.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Bilgisayar Mühendisliği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_Toc455049830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16</w:t>
            </w:r>
            <w:r w:rsidR="001165C9" w:rsidRPr="007055D4">
              <w:rPr>
                <w:rFonts w:ascii="Times New Roman" w:hAnsi="Times New Roman" w:cs="Times New Roman"/>
                <w:b w:val="0"/>
                <w:noProof/>
                <w:webHidden/>
                <w:color w:val="auto"/>
                <w:sz w:val="24"/>
                <w:szCs w:val="24"/>
              </w:rPr>
              <w:fldChar w:fldCharType="end"/>
            </w:r>
          </w:hyperlink>
        </w:p>
        <w:p w14:paraId="0C2FDC35"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31" w:history="1">
            <w:r w:rsidR="001165C9" w:rsidRPr="007055D4">
              <w:rPr>
                <w:rStyle w:val="Kpr"/>
                <w:rFonts w:ascii="Times New Roman" w:hAnsi="Times New Roman" w:cs="Times New Roman"/>
                <w:b w:val="0"/>
                <w:noProof/>
                <w:color w:val="auto"/>
                <w:sz w:val="24"/>
                <w:szCs w:val="24"/>
              </w:rPr>
              <w:t>4.5.2.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Biyomedikal Mühendisliği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_Toc455049831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16</w:t>
            </w:r>
            <w:r w:rsidR="001165C9" w:rsidRPr="007055D4">
              <w:rPr>
                <w:rFonts w:ascii="Times New Roman" w:hAnsi="Times New Roman" w:cs="Times New Roman"/>
                <w:b w:val="0"/>
                <w:noProof/>
                <w:webHidden/>
                <w:color w:val="auto"/>
                <w:sz w:val="24"/>
                <w:szCs w:val="24"/>
              </w:rPr>
              <w:fldChar w:fldCharType="end"/>
            </w:r>
          </w:hyperlink>
        </w:p>
        <w:p w14:paraId="231F8DCF"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32" w:history="1">
            <w:r w:rsidR="001165C9" w:rsidRPr="007055D4">
              <w:rPr>
                <w:rStyle w:val="Kpr"/>
                <w:rFonts w:ascii="Times New Roman" w:hAnsi="Times New Roman" w:cs="Times New Roman"/>
                <w:b w:val="0"/>
                <w:noProof/>
                <w:color w:val="auto"/>
                <w:sz w:val="24"/>
                <w:szCs w:val="24"/>
              </w:rPr>
              <w:t>4.5.3.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Elektrik Elektronik Mühendisliği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_Toc455049832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17</w:t>
            </w:r>
            <w:r w:rsidR="001165C9" w:rsidRPr="007055D4">
              <w:rPr>
                <w:rFonts w:ascii="Times New Roman" w:hAnsi="Times New Roman" w:cs="Times New Roman"/>
                <w:b w:val="0"/>
                <w:noProof/>
                <w:webHidden/>
                <w:color w:val="auto"/>
                <w:sz w:val="24"/>
                <w:szCs w:val="24"/>
              </w:rPr>
              <w:fldChar w:fldCharType="end"/>
            </w:r>
          </w:hyperlink>
        </w:p>
        <w:p w14:paraId="0C900CA7"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33" w:history="1">
            <w:r w:rsidR="001165C9" w:rsidRPr="007055D4">
              <w:rPr>
                <w:rStyle w:val="Kpr"/>
                <w:rFonts w:ascii="Times New Roman" w:hAnsi="Times New Roman" w:cs="Times New Roman"/>
                <w:b w:val="0"/>
                <w:noProof/>
                <w:color w:val="auto"/>
                <w:sz w:val="24"/>
                <w:szCs w:val="24"/>
              </w:rPr>
              <w:t>4.5.4.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Endüstri Mühendisliği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_Toc455049833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17</w:t>
            </w:r>
            <w:r w:rsidR="001165C9" w:rsidRPr="007055D4">
              <w:rPr>
                <w:rFonts w:ascii="Times New Roman" w:hAnsi="Times New Roman" w:cs="Times New Roman"/>
                <w:b w:val="0"/>
                <w:noProof/>
                <w:webHidden/>
                <w:color w:val="auto"/>
                <w:sz w:val="24"/>
                <w:szCs w:val="24"/>
              </w:rPr>
              <w:fldChar w:fldCharType="end"/>
            </w:r>
          </w:hyperlink>
        </w:p>
        <w:p w14:paraId="0D421CF7"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34" w:history="1">
            <w:r w:rsidR="001165C9" w:rsidRPr="007055D4">
              <w:rPr>
                <w:rStyle w:val="Kpr"/>
                <w:rFonts w:ascii="Times New Roman" w:hAnsi="Times New Roman" w:cs="Times New Roman"/>
                <w:b w:val="0"/>
                <w:noProof/>
                <w:color w:val="auto"/>
                <w:sz w:val="24"/>
                <w:szCs w:val="24"/>
              </w:rPr>
              <w:t>4.5.5.</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Makine Mühendisliği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_Toc455049834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17</w:t>
            </w:r>
            <w:r w:rsidR="001165C9" w:rsidRPr="007055D4">
              <w:rPr>
                <w:rFonts w:ascii="Times New Roman" w:hAnsi="Times New Roman" w:cs="Times New Roman"/>
                <w:b w:val="0"/>
                <w:noProof/>
                <w:webHidden/>
                <w:color w:val="auto"/>
                <w:sz w:val="24"/>
                <w:szCs w:val="24"/>
              </w:rPr>
              <w:fldChar w:fldCharType="end"/>
            </w:r>
          </w:hyperlink>
        </w:p>
        <w:p w14:paraId="3C5DEF58"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35" w:history="1">
            <w:r w:rsidR="001165C9" w:rsidRPr="007055D4">
              <w:rPr>
                <w:rStyle w:val="Kpr"/>
                <w:rFonts w:ascii="Times New Roman" w:hAnsi="Times New Roman" w:cs="Times New Roman"/>
                <w:b w:val="0"/>
                <w:noProof/>
                <w:color w:val="auto"/>
                <w:sz w:val="24"/>
                <w:szCs w:val="24"/>
              </w:rPr>
              <w:t>4.5.6.</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Malzeme Bilimi ve Nanoteknoloji Mühendisliği Bölümü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_Toc455049835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17</w:t>
            </w:r>
            <w:r w:rsidR="001165C9" w:rsidRPr="007055D4">
              <w:rPr>
                <w:rFonts w:ascii="Times New Roman" w:hAnsi="Times New Roman" w:cs="Times New Roman"/>
                <w:b w:val="0"/>
                <w:noProof/>
                <w:webHidden/>
                <w:color w:val="auto"/>
                <w:sz w:val="24"/>
                <w:szCs w:val="24"/>
              </w:rPr>
              <w:fldChar w:fldCharType="end"/>
            </w:r>
          </w:hyperlink>
        </w:p>
        <w:p w14:paraId="7AB3E4F9" w14:textId="77777777" w:rsidR="001165C9" w:rsidRPr="007055D4" w:rsidRDefault="007677F6">
          <w:pPr>
            <w:pStyle w:val="T2"/>
            <w:tabs>
              <w:tab w:val="left" w:pos="880"/>
              <w:tab w:val="right" w:leader="dot" w:pos="8296"/>
            </w:tabs>
            <w:rPr>
              <w:rFonts w:ascii="Times New Roman" w:hAnsi="Times New Roman" w:cs="Times New Roman"/>
              <w:b w:val="0"/>
              <w:noProof/>
              <w:color w:val="auto"/>
              <w:sz w:val="24"/>
              <w:szCs w:val="24"/>
              <w:lang w:val="tr-TR" w:eastAsia="tr-TR"/>
            </w:rPr>
          </w:pPr>
          <w:hyperlink w:anchor="_Toc455049836" w:history="1">
            <w:r w:rsidR="001165C9" w:rsidRPr="007055D4">
              <w:rPr>
                <w:rStyle w:val="Kpr"/>
                <w:rFonts w:ascii="Times New Roman" w:hAnsi="Times New Roman" w:cs="Times New Roman"/>
                <w:b w:val="0"/>
                <w:noProof/>
                <w:color w:val="auto"/>
                <w:sz w:val="24"/>
                <w:szCs w:val="24"/>
              </w:rPr>
              <w:t>4.6.</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Tıp Fakültesi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_Toc455049836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17</w:t>
            </w:r>
            <w:r w:rsidR="001165C9" w:rsidRPr="007055D4">
              <w:rPr>
                <w:rFonts w:ascii="Times New Roman" w:hAnsi="Times New Roman" w:cs="Times New Roman"/>
                <w:b w:val="0"/>
                <w:noProof/>
                <w:webHidden/>
                <w:color w:val="auto"/>
                <w:sz w:val="24"/>
                <w:szCs w:val="24"/>
              </w:rPr>
              <w:fldChar w:fldCharType="end"/>
            </w:r>
          </w:hyperlink>
        </w:p>
        <w:p w14:paraId="626414C6" w14:textId="77777777" w:rsidR="001165C9" w:rsidRPr="007055D4" w:rsidRDefault="007677F6">
          <w:pPr>
            <w:pStyle w:val="T2"/>
            <w:tabs>
              <w:tab w:val="left" w:pos="880"/>
              <w:tab w:val="right" w:leader="dot" w:pos="8296"/>
            </w:tabs>
            <w:rPr>
              <w:rFonts w:ascii="Times New Roman" w:hAnsi="Times New Roman" w:cs="Times New Roman"/>
              <w:b w:val="0"/>
              <w:noProof/>
              <w:color w:val="auto"/>
              <w:sz w:val="24"/>
              <w:szCs w:val="24"/>
              <w:lang w:val="tr-TR" w:eastAsia="tr-TR"/>
            </w:rPr>
          </w:pPr>
          <w:hyperlink w:anchor="_Toc455049837" w:history="1">
            <w:r w:rsidR="001165C9" w:rsidRPr="007055D4">
              <w:rPr>
                <w:rStyle w:val="Kpr"/>
                <w:rFonts w:ascii="Times New Roman" w:hAnsi="Times New Roman" w:cs="Times New Roman"/>
                <w:b w:val="0"/>
                <w:noProof/>
                <w:color w:val="auto"/>
                <w:sz w:val="24"/>
                <w:szCs w:val="24"/>
              </w:rPr>
              <w:t>4.7.</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Fen Bilimleri Enstitüsü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_Toc455049837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18</w:t>
            </w:r>
            <w:r w:rsidR="001165C9" w:rsidRPr="007055D4">
              <w:rPr>
                <w:rFonts w:ascii="Times New Roman" w:hAnsi="Times New Roman" w:cs="Times New Roman"/>
                <w:b w:val="0"/>
                <w:noProof/>
                <w:webHidden/>
                <w:color w:val="auto"/>
                <w:sz w:val="24"/>
                <w:szCs w:val="24"/>
              </w:rPr>
              <w:fldChar w:fldCharType="end"/>
            </w:r>
          </w:hyperlink>
        </w:p>
        <w:p w14:paraId="347DD48F"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38" w:history="1">
            <w:r w:rsidR="001165C9" w:rsidRPr="007055D4">
              <w:rPr>
                <w:rStyle w:val="Kpr"/>
                <w:rFonts w:ascii="Times New Roman" w:hAnsi="Times New Roman" w:cs="Times New Roman"/>
                <w:b w:val="0"/>
                <w:noProof/>
                <w:color w:val="auto"/>
                <w:sz w:val="24"/>
                <w:szCs w:val="24"/>
              </w:rPr>
              <w:t>4.7.1.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Bilgisayar Mühendisliği Anabilim Dalı Yüksek Lisans ve Doktora Programı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_Toc455049838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18</w:t>
            </w:r>
            <w:r w:rsidR="001165C9" w:rsidRPr="007055D4">
              <w:rPr>
                <w:rFonts w:ascii="Times New Roman" w:hAnsi="Times New Roman" w:cs="Times New Roman"/>
                <w:b w:val="0"/>
                <w:noProof/>
                <w:webHidden/>
                <w:color w:val="auto"/>
                <w:sz w:val="24"/>
                <w:szCs w:val="24"/>
              </w:rPr>
              <w:fldChar w:fldCharType="end"/>
            </w:r>
          </w:hyperlink>
        </w:p>
        <w:p w14:paraId="5A50499D"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39" w:history="1">
            <w:r w:rsidR="001165C9" w:rsidRPr="007055D4">
              <w:rPr>
                <w:rStyle w:val="Kpr"/>
                <w:rFonts w:ascii="Times New Roman" w:hAnsi="Times New Roman" w:cs="Times New Roman"/>
                <w:b w:val="0"/>
                <w:noProof/>
                <w:color w:val="auto"/>
                <w:sz w:val="24"/>
                <w:szCs w:val="24"/>
              </w:rPr>
              <w:t>4.7.2.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Elektrik Elektronik Mühendisliği Anabilim Dalı Yüksek Lisans ve Doktora Programı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_Toc455049839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18</w:t>
            </w:r>
            <w:r w:rsidR="001165C9" w:rsidRPr="007055D4">
              <w:rPr>
                <w:rFonts w:ascii="Times New Roman" w:hAnsi="Times New Roman" w:cs="Times New Roman"/>
                <w:b w:val="0"/>
                <w:noProof/>
                <w:webHidden/>
                <w:color w:val="auto"/>
                <w:sz w:val="24"/>
                <w:szCs w:val="24"/>
              </w:rPr>
              <w:fldChar w:fldCharType="end"/>
            </w:r>
          </w:hyperlink>
        </w:p>
        <w:p w14:paraId="5524F9CE"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40" w:history="1">
            <w:r w:rsidR="001165C9" w:rsidRPr="007055D4">
              <w:rPr>
                <w:rStyle w:val="Kpr"/>
                <w:rFonts w:ascii="Times New Roman" w:hAnsi="Times New Roman" w:cs="Times New Roman"/>
                <w:b w:val="0"/>
                <w:noProof/>
                <w:color w:val="auto"/>
                <w:sz w:val="24"/>
                <w:szCs w:val="24"/>
              </w:rPr>
              <w:t>4.7.3.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Endüstri Mühendisliği Anabilim Dalı Yüksek Lisans ve Doktora Programı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_Toc455049840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19</w:t>
            </w:r>
            <w:r w:rsidR="001165C9" w:rsidRPr="007055D4">
              <w:rPr>
                <w:rFonts w:ascii="Times New Roman" w:hAnsi="Times New Roman" w:cs="Times New Roman"/>
                <w:b w:val="0"/>
                <w:noProof/>
                <w:webHidden/>
                <w:color w:val="auto"/>
                <w:sz w:val="24"/>
                <w:szCs w:val="24"/>
              </w:rPr>
              <w:fldChar w:fldCharType="end"/>
            </w:r>
          </w:hyperlink>
        </w:p>
        <w:p w14:paraId="069031A6"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41" w:history="1">
            <w:r w:rsidR="001165C9" w:rsidRPr="007055D4">
              <w:rPr>
                <w:rStyle w:val="Kpr"/>
                <w:rFonts w:ascii="Times New Roman" w:hAnsi="Times New Roman" w:cs="Times New Roman"/>
                <w:b w:val="0"/>
                <w:noProof/>
                <w:color w:val="auto"/>
                <w:sz w:val="24"/>
                <w:szCs w:val="24"/>
              </w:rPr>
              <w:t>4.7.4.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Makine Mühendisliği Anabilim Dalı Yüksek Lisans ve Doktora Programı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_Toc455049841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19</w:t>
            </w:r>
            <w:r w:rsidR="001165C9" w:rsidRPr="007055D4">
              <w:rPr>
                <w:rFonts w:ascii="Times New Roman" w:hAnsi="Times New Roman" w:cs="Times New Roman"/>
                <w:b w:val="0"/>
                <w:noProof/>
                <w:webHidden/>
                <w:color w:val="auto"/>
                <w:sz w:val="24"/>
                <w:szCs w:val="24"/>
              </w:rPr>
              <w:fldChar w:fldCharType="end"/>
            </w:r>
          </w:hyperlink>
        </w:p>
        <w:p w14:paraId="64CD70AA"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42" w:history="1">
            <w:r w:rsidR="001165C9" w:rsidRPr="007055D4">
              <w:rPr>
                <w:rStyle w:val="Kpr"/>
                <w:rFonts w:ascii="Times New Roman" w:hAnsi="Times New Roman" w:cs="Times New Roman"/>
                <w:b w:val="0"/>
                <w:noProof/>
                <w:color w:val="auto"/>
                <w:sz w:val="24"/>
                <w:szCs w:val="24"/>
              </w:rPr>
              <w:t>4.7.5.</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Matematik Anabilim Dalı Yüksek Lisans ve Doktora Programı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_Toc455049842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19</w:t>
            </w:r>
            <w:r w:rsidR="001165C9" w:rsidRPr="007055D4">
              <w:rPr>
                <w:rFonts w:ascii="Times New Roman" w:hAnsi="Times New Roman" w:cs="Times New Roman"/>
                <w:b w:val="0"/>
                <w:noProof/>
                <w:webHidden/>
                <w:color w:val="auto"/>
                <w:sz w:val="24"/>
                <w:szCs w:val="24"/>
              </w:rPr>
              <w:fldChar w:fldCharType="end"/>
            </w:r>
          </w:hyperlink>
        </w:p>
        <w:p w14:paraId="38680EE9"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43" w:history="1">
            <w:r w:rsidR="001165C9" w:rsidRPr="007055D4">
              <w:rPr>
                <w:rStyle w:val="Kpr"/>
                <w:rFonts w:ascii="Times New Roman" w:hAnsi="Times New Roman" w:cs="Times New Roman"/>
                <w:b w:val="0"/>
                <w:noProof/>
                <w:color w:val="auto"/>
                <w:sz w:val="24"/>
                <w:szCs w:val="24"/>
              </w:rPr>
              <w:t>4.7.6.</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Mikro ve Nanoteknoloji Anabilim Dalı Yüksek Lisans ve Doktora Programı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_Toc455049843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19</w:t>
            </w:r>
            <w:r w:rsidR="001165C9" w:rsidRPr="007055D4">
              <w:rPr>
                <w:rFonts w:ascii="Times New Roman" w:hAnsi="Times New Roman" w:cs="Times New Roman"/>
                <w:b w:val="0"/>
                <w:noProof/>
                <w:webHidden/>
                <w:color w:val="auto"/>
                <w:sz w:val="24"/>
                <w:szCs w:val="24"/>
              </w:rPr>
              <w:fldChar w:fldCharType="end"/>
            </w:r>
          </w:hyperlink>
        </w:p>
        <w:p w14:paraId="0B10E2BB"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44" w:history="1">
            <w:r w:rsidR="001165C9" w:rsidRPr="007055D4">
              <w:rPr>
                <w:rStyle w:val="Kpr"/>
                <w:rFonts w:ascii="Times New Roman" w:hAnsi="Times New Roman" w:cs="Times New Roman"/>
                <w:b w:val="0"/>
                <w:noProof/>
                <w:color w:val="auto"/>
                <w:sz w:val="24"/>
                <w:szCs w:val="24"/>
              </w:rPr>
              <w:t>4.7.7.</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Biyomedikal Mühendisliği Anabilim Dalı Yüksek Lisans Programı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_Toc455049844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20</w:t>
            </w:r>
            <w:r w:rsidR="001165C9" w:rsidRPr="007055D4">
              <w:rPr>
                <w:rFonts w:ascii="Times New Roman" w:hAnsi="Times New Roman" w:cs="Times New Roman"/>
                <w:b w:val="0"/>
                <w:noProof/>
                <w:webHidden/>
                <w:color w:val="auto"/>
                <w:sz w:val="24"/>
                <w:szCs w:val="24"/>
              </w:rPr>
              <w:fldChar w:fldCharType="end"/>
            </w:r>
          </w:hyperlink>
        </w:p>
        <w:p w14:paraId="21D6CA7F"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45" w:history="1">
            <w:r w:rsidR="001165C9" w:rsidRPr="007055D4">
              <w:rPr>
                <w:rStyle w:val="Kpr"/>
                <w:rFonts w:ascii="Times New Roman" w:hAnsi="Times New Roman" w:cs="Times New Roman"/>
                <w:b w:val="0"/>
                <w:noProof/>
                <w:color w:val="auto"/>
                <w:sz w:val="24"/>
                <w:szCs w:val="24"/>
              </w:rPr>
              <w:t>4.7.8.</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Mimarlık Anabilim Dalı Yüksek Lisans Programı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_Toc455049845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20</w:t>
            </w:r>
            <w:r w:rsidR="001165C9" w:rsidRPr="007055D4">
              <w:rPr>
                <w:rFonts w:ascii="Times New Roman" w:hAnsi="Times New Roman" w:cs="Times New Roman"/>
                <w:b w:val="0"/>
                <w:noProof/>
                <w:webHidden/>
                <w:color w:val="auto"/>
                <w:sz w:val="24"/>
                <w:szCs w:val="24"/>
              </w:rPr>
              <w:fldChar w:fldCharType="end"/>
            </w:r>
          </w:hyperlink>
        </w:p>
        <w:p w14:paraId="48232435"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46" w:history="1">
            <w:r w:rsidR="001165C9" w:rsidRPr="007055D4">
              <w:rPr>
                <w:rStyle w:val="Kpr"/>
                <w:rFonts w:ascii="Times New Roman" w:hAnsi="Times New Roman" w:cs="Times New Roman"/>
                <w:b w:val="0"/>
                <w:noProof/>
                <w:color w:val="auto"/>
                <w:sz w:val="24"/>
                <w:szCs w:val="24"/>
              </w:rPr>
              <w:t>4.7.9.</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Bilgi Güvenliği Yüksek Lisans Programı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_Toc455049846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20</w:t>
            </w:r>
            <w:r w:rsidR="001165C9" w:rsidRPr="007055D4">
              <w:rPr>
                <w:rFonts w:ascii="Times New Roman" w:hAnsi="Times New Roman" w:cs="Times New Roman"/>
                <w:b w:val="0"/>
                <w:noProof/>
                <w:webHidden/>
                <w:color w:val="auto"/>
                <w:sz w:val="24"/>
                <w:szCs w:val="24"/>
              </w:rPr>
              <w:fldChar w:fldCharType="end"/>
            </w:r>
          </w:hyperlink>
        </w:p>
        <w:p w14:paraId="0730D655" w14:textId="77777777" w:rsidR="001165C9" w:rsidRPr="007055D4" w:rsidRDefault="007677F6">
          <w:pPr>
            <w:pStyle w:val="T2"/>
            <w:tabs>
              <w:tab w:val="left" w:pos="880"/>
              <w:tab w:val="right" w:leader="dot" w:pos="8296"/>
            </w:tabs>
            <w:rPr>
              <w:rFonts w:ascii="Times New Roman" w:hAnsi="Times New Roman" w:cs="Times New Roman"/>
              <w:b w:val="0"/>
              <w:noProof/>
              <w:color w:val="auto"/>
              <w:sz w:val="24"/>
              <w:szCs w:val="24"/>
              <w:lang w:val="tr-TR" w:eastAsia="tr-TR"/>
            </w:rPr>
          </w:pPr>
          <w:hyperlink w:anchor="_Toc455049847" w:history="1">
            <w:r w:rsidR="001165C9" w:rsidRPr="007055D4">
              <w:rPr>
                <w:rStyle w:val="Kpr"/>
                <w:rFonts w:ascii="Times New Roman" w:hAnsi="Times New Roman" w:cs="Times New Roman"/>
                <w:b w:val="0"/>
                <w:noProof/>
                <w:color w:val="auto"/>
                <w:sz w:val="24"/>
                <w:szCs w:val="24"/>
              </w:rPr>
              <w:t>4.8.</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Sosyal Bilimler Enstitüsü</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_Toc455049847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21</w:t>
            </w:r>
            <w:r w:rsidR="001165C9" w:rsidRPr="007055D4">
              <w:rPr>
                <w:rFonts w:ascii="Times New Roman" w:hAnsi="Times New Roman" w:cs="Times New Roman"/>
                <w:b w:val="0"/>
                <w:noProof/>
                <w:webHidden/>
                <w:color w:val="auto"/>
                <w:sz w:val="24"/>
                <w:szCs w:val="24"/>
              </w:rPr>
              <w:fldChar w:fldCharType="end"/>
            </w:r>
          </w:hyperlink>
        </w:p>
        <w:p w14:paraId="779B1C85"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48" w:history="1">
            <w:r w:rsidR="001165C9" w:rsidRPr="007055D4">
              <w:rPr>
                <w:rStyle w:val="Kpr"/>
                <w:rFonts w:ascii="Times New Roman" w:hAnsi="Times New Roman" w:cs="Times New Roman"/>
                <w:b w:val="0"/>
                <w:noProof/>
                <w:color w:val="auto"/>
                <w:sz w:val="24"/>
                <w:szCs w:val="24"/>
              </w:rPr>
              <w:t>4.8.1.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İşletme Anabilim Dalı Yüksek Lisans Programı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_Toc455049848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21</w:t>
            </w:r>
            <w:r w:rsidR="001165C9" w:rsidRPr="007055D4">
              <w:rPr>
                <w:rFonts w:ascii="Times New Roman" w:hAnsi="Times New Roman" w:cs="Times New Roman"/>
                <w:b w:val="0"/>
                <w:noProof/>
                <w:webHidden/>
                <w:color w:val="auto"/>
                <w:sz w:val="24"/>
                <w:szCs w:val="24"/>
              </w:rPr>
              <w:fldChar w:fldCharType="end"/>
            </w:r>
          </w:hyperlink>
        </w:p>
        <w:p w14:paraId="14A20983"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49" w:history="1">
            <w:r w:rsidR="001165C9" w:rsidRPr="007055D4">
              <w:rPr>
                <w:rStyle w:val="Kpr"/>
                <w:rFonts w:ascii="Times New Roman" w:hAnsi="Times New Roman" w:cs="Times New Roman"/>
                <w:b w:val="0"/>
                <w:noProof/>
                <w:color w:val="auto"/>
                <w:sz w:val="24"/>
                <w:szCs w:val="24"/>
              </w:rPr>
              <w:t>4.8.2.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İktisat Anabilim Dalı Yüksek Lisans Programı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_Toc455049849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21</w:t>
            </w:r>
            <w:r w:rsidR="001165C9" w:rsidRPr="007055D4">
              <w:rPr>
                <w:rFonts w:ascii="Times New Roman" w:hAnsi="Times New Roman" w:cs="Times New Roman"/>
                <w:b w:val="0"/>
                <w:noProof/>
                <w:webHidden/>
                <w:color w:val="auto"/>
                <w:sz w:val="24"/>
                <w:szCs w:val="24"/>
              </w:rPr>
              <w:fldChar w:fldCharType="end"/>
            </w:r>
          </w:hyperlink>
        </w:p>
        <w:p w14:paraId="2753AF59"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50" w:history="1">
            <w:r w:rsidR="001165C9" w:rsidRPr="007055D4">
              <w:rPr>
                <w:rStyle w:val="Kpr"/>
                <w:rFonts w:ascii="Times New Roman" w:hAnsi="Times New Roman" w:cs="Times New Roman"/>
                <w:b w:val="0"/>
                <w:noProof/>
                <w:color w:val="auto"/>
                <w:sz w:val="24"/>
                <w:szCs w:val="24"/>
              </w:rPr>
              <w:t>4.8.3.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Uluslararası İlişkiler Anabilim Dalı Yüksek Lisans Programı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_Toc455049850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21</w:t>
            </w:r>
            <w:r w:rsidR="001165C9" w:rsidRPr="007055D4">
              <w:rPr>
                <w:rFonts w:ascii="Times New Roman" w:hAnsi="Times New Roman" w:cs="Times New Roman"/>
                <w:b w:val="0"/>
                <w:noProof/>
                <w:webHidden/>
                <w:color w:val="auto"/>
                <w:sz w:val="24"/>
                <w:szCs w:val="24"/>
              </w:rPr>
              <w:fldChar w:fldCharType="end"/>
            </w:r>
          </w:hyperlink>
        </w:p>
        <w:p w14:paraId="507AAB1E"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51" w:history="1">
            <w:r w:rsidR="001165C9" w:rsidRPr="007055D4">
              <w:rPr>
                <w:rStyle w:val="Kpr"/>
                <w:rFonts w:ascii="Times New Roman" w:hAnsi="Times New Roman" w:cs="Times New Roman"/>
                <w:b w:val="0"/>
                <w:noProof/>
                <w:color w:val="auto"/>
                <w:sz w:val="24"/>
                <w:szCs w:val="24"/>
              </w:rPr>
              <w:t>4.8.4.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Tasarım Anabilim Dalı Yüksek Lisans Programı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_Toc455049851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21</w:t>
            </w:r>
            <w:r w:rsidR="001165C9" w:rsidRPr="007055D4">
              <w:rPr>
                <w:rFonts w:ascii="Times New Roman" w:hAnsi="Times New Roman" w:cs="Times New Roman"/>
                <w:b w:val="0"/>
                <w:noProof/>
                <w:webHidden/>
                <w:color w:val="auto"/>
                <w:sz w:val="24"/>
                <w:szCs w:val="24"/>
              </w:rPr>
              <w:fldChar w:fldCharType="end"/>
            </w:r>
          </w:hyperlink>
        </w:p>
        <w:p w14:paraId="0D038A2C"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852" w:history="1">
            <w:r w:rsidR="001165C9" w:rsidRPr="007055D4">
              <w:rPr>
                <w:rStyle w:val="Kpr"/>
                <w:rFonts w:ascii="Times New Roman" w:hAnsi="Times New Roman" w:cs="Times New Roman"/>
                <w:b w:val="0"/>
                <w:noProof/>
                <w:color w:val="auto"/>
                <w:sz w:val="24"/>
                <w:szCs w:val="24"/>
              </w:rPr>
              <w:t>5.</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Araştırma Faaliyetlerinin Yürütüldüğü Birimleri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_Toc455049852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22</w:t>
            </w:r>
            <w:r w:rsidR="001165C9" w:rsidRPr="007055D4">
              <w:rPr>
                <w:rFonts w:ascii="Times New Roman" w:hAnsi="Times New Roman" w:cs="Times New Roman"/>
                <w:b w:val="0"/>
                <w:noProof/>
                <w:webHidden/>
                <w:color w:val="auto"/>
                <w:sz w:val="24"/>
                <w:szCs w:val="24"/>
              </w:rPr>
              <w:fldChar w:fldCharType="end"/>
            </w:r>
          </w:hyperlink>
        </w:p>
        <w:p w14:paraId="5BD87F84" w14:textId="0DE78068"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53" w:history="1">
            <w:r w:rsidR="001165C9" w:rsidRPr="007055D4">
              <w:rPr>
                <w:rStyle w:val="Kpr"/>
                <w:rFonts w:ascii="Times New Roman" w:hAnsi="Times New Roman" w:cs="Times New Roman"/>
                <w:b w:val="0"/>
                <w:noProof/>
                <w:color w:val="auto"/>
                <w:sz w:val="24"/>
                <w:szCs w:val="24"/>
              </w:rPr>
              <w:t>5.1.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Teknoloji Merkezi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_Toc455049853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22</w:t>
            </w:r>
            <w:r w:rsidR="001165C9" w:rsidRPr="007055D4">
              <w:rPr>
                <w:rFonts w:ascii="Times New Roman" w:hAnsi="Times New Roman" w:cs="Times New Roman"/>
                <w:b w:val="0"/>
                <w:noProof/>
                <w:webHidden/>
                <w:color w:val="auto"/>
                <w:sz w:val="24"/>
                <w:szCs w:val="24"/>
              </w:rPr>
              <w:fldChar w:fldCharType="end"/>
            </w:r>
          </w:hyperlink>
        </w:p>
        <w:p w14:paraId="1BA0DA60"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54" w:history="1">
            <w:r w:rsidR="001165C9" w:rsidRPr="007055D4">
              <w:rPr>
                <w:rStyle w:val="Kpr"/>
                <w:rFonts w:ascii="Times New Roman" w:hAnsi="Times New Roman" w:cs="Times New Roman"/>
                <w:b w:val="0"/>
                <w:noProof/>
                <w:color w:val="auto"/>
                <w:sz w:val="24"/>
                <w:szCs w:val="24"/>
              </w:rPr>
              <w:t>5.2.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Morfoloji Binasi ve Temel Tıp Laboratuvari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_Toc455049854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22</w:t>
            </w:r>
            <w:r w:rsidR="001165C9" w:rsidRPr="007055D4">
              <w:rPr>
                <w:rFonts w:ascii="Times New Roman" w:hAnsi="Times New Roman" w:cs="Times New Roman"/>
                <w:b w:val="0"/>
                <w:noProof/>
                <w:webHidden/>
                <w:color w:val="auto"/>
                <w:sz w:val="24"/>
                <w:szCs w:val="24"/>
              </w:rPr>
              <w:fldChar w:fldCharType="end"/>
            </w:r>
          </w:hyperlink>
        </w:p>
        <w:p w14:paraId="04E64C2D"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55" w:history="1">
            <w:r w:rsidR="001165C9" w:rsidRPr="007055D4">
              <w:rPr>
                <w:rStyle w:val="Kpr"/>
                <w:rFonts w:ascii="Times New Roman" w:hAnsi="Times New Roman" w:cs="Times New Roman"/>
                <w:b w:val="0"/>
                <w:noProof/>
                <w:color w:val="auto"/>
                <w:sz w:val="24"/>
                <w:szCs w:val="24"/>
              </w:rPr>
              <w:t>5.3.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Mühendislik Fakültesi Laboratuvarları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_Toc455049855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23</w:t>
            </w:r>
            <w:r w:rsidR="001165C9" w:rsidRPr="007055D4">
              <w:rPr>
                <w:rFonts w:ascii="Times New Roman" w:hAnsi="Times New Roman" w:cs="Times New Roman"/>
                <w:b w:val="0"/>
                <w:noProof/>
                <w:webHidden/>
                <w:color w:val="auto"/>
                <w:sz w:val="24"/>
                <w:szCs w:val="24"/>
              </w:rPr>
              <w:fldChar w:fldCharType="end"/>
            </w:r>
          </w:hyperlink>
        </w:p>
        <w:p w14:paraId="12050FC6"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56" w:history="1">
            <w:r w:rsidR="001165C9" w:rsidRPr="007055D4">
              <w:rPr>
                <w:rStyle w:val="Kpr"/>
                <w:rFonts w:ascii="Times New Roman" w:hAnsi="Times New Roman" w:cs="Times New Roman"/>
                <w:b w:val="0"/>
                <w:noProof/>
                <w:color w:val="auto"/>
                <w:sz w:val="24"/>
                <w:szCs w:val="24"/>
              </w:rPr>
              <w:t>5.4.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Güzel Sanatlar Fakültesi Stüdyo, Laboratuvar ve İşlikleri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_Toc455049856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23</w:t>
            </w:r>
            <w:r w:rsidR="001165C9" w:rsidRPr="007055D4">
              <w:rPr>
                <w:rFonts w:ascii="Times New Roman" w:hAnsi="Times New Roman" w:cs="Times New Roman"/>
                <w:b w:val="0"/>
                <w:noProof/>
                <w:webHidden/>
                <w:color w:val="auto"/>
                <w:sz w:val="24"/>
                <w:szCs w:val="24"/>
              </w:rPr>
              <w:fldChar w:fldCharType="end"/>
            </w:r>
          </w:hyperlink>
        </w:p>
        <w:p w14:paraId="673AE5F6"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57" w:history="1">
            <w:r w:rsidR="001165C9" w:rsidRPr="007055D4">
              <w:rPr>
                <w:rStyle w:val="Kpr"/>
                <w:rFonts w:ascii="Times New Roman" w:hAnsi="Times New Roman" w:cs="Times New Roman"/>
                <w:b w:val="0"/>
                <w:noProof/>
                <w:color w:val="auto"/>
                <w:sz w:val="24"/>
                <w:szCs w:val="24"/>
              </w:rPr>
              <w:t>5.5.</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Kurgusal Duruşma Salonu</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_Toc455049857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23</w:t>
            </w:r>
            <w:r w:rsidR="001165C9" w:rsidRPr="007055D4">
              <w:rPr>
                <w:rFonts w:ascii="Times New Roman" w:hAnsi="Times New Roman" w:cs="Times New Roman"/>
                <w:b w:val="0"/>
                <w:noProof/>
                <w:webHidden/>
                <w:color w:val="auto"/>
                <w:sz w:val="24"/>
                <w:szCs w:val="24"/>
              </w:rPr>
              <w:fldChar w:fldCharType="end"/>
            </w:r>
          </w:hyperlink>
        </w:p>
        <w:p w14:paraId="5994EFB3"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58" w:history="1">
            <w:r w:rsidR="001165C9" w:rsidRPr="007055D4">
              <w:rPr>
                <w:rStyle w:val="Kpr"/>
                <w:rFonts w:ascii="Times New Roman" w:hAnsi="Times New Roman" w:cs="Times New Roman"/>
                <w:b w:val="0"/>
                <w:noProof/>
                <w:color w:val="auto"/>
                <w:sz w:val="24"/>
                <w:szCs w:val="24"/>
              </w:rPr>
              <w:t>5.6.</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AVRASYA Çalışmaları Uygulama ve Araştırma Merkezi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_Toc455049858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24</w:t>
            </w:r>
            <w:r w:rsidR="001165C9" w:rsidRPr="007055D4">
              <w:rPr>
                <w:rFonts w:ascii="Times New Roman" w:hAnsi="Times New Roman" w:cs="Times New Roman"/>
                <w:b w:val="0"/>
                <w:noProof/>
                <w:webHidden/>
                <w:color w:val="auto"/>
                <w:sz w:val="24"/>
                <w:szCs w:val="24"/>
              </w:rPr>
              <w:fldChar w:fldCharType="end"/>
            </w:r>
          </w:hyperlink>
        </w:p>
        <w:p w14:paraId="41BC7DFE"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59" w:history="1">
            <w:r w:rsidR="001165C9" w:rsidRPr="007055D4">
              <w:rPr>
                <w:rStyle w:val="Kpr"/>
                <w:rFonts w:ascii="Times New Roman" w:hAnsi="Times New Roman" w:cs="Times New Roman"/>
                <w:b w:val="0"/>
                <w:noProof/>
                <w:color w:val="auto"/>
                <w:sz w:val="24"/>
                <w:szCs w:val="24"/>
              </w:rPr>
              <w:t>5.7.</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Enerji Araştırmaları Uygulama ve Araştırma Merkezi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_Toc455049859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24</w:t>
            </w:r>
            <w:r w:rsidR="001165C9" w:rsidRPr="007055D4">
              <w:rPr>
                <w:rFonts w:ascii="Times New Roman" w:hAnsi="Times New Roman" w:cs="Times New Roman"/>
                <w:b w:val="0"/>
                <w:noProof/>
                <w:webHidden/>
                <w:color w:val="auto"/>
                <w:sz w:val="24"/>
                <w:szCs w:val="24"/>
              </w:rPr>
              <w:fldChar w:fldCharType="end"/>
            </w:r>
          </w:hyperlink>
        </w:p>
        <w:p w14:paraId="773A5C8D"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60" w:history="1">
            <w:r w:rsidR="001165C9" w:rsidRPr="007055D4">
              <w:rPr>
                <w:rStyle w:val="Kpr"/>
                <w:rFonts w:ascii="Times New Roman" w:hAnsi="Times New Roman" w:cs="Times New Roman"/>
                <w:b w:val="0"/>
                <w:noProof/>
                <w:color w:val="auto"/>
                <w:sz w:val="24"/>
                <w:szCs w:val="24"/>
              </w:rPr>
              <w:t>5.8.</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Sosyal Politikalar Uygulama ve Araştırma Merkezi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_Toc455049860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24</w:t>
            </w:r>
            <w:r w:rsidR="001165C9" w:rsidRPr="007055D4">
              <w:rPr>
                <w:rFonts w:ascii="Times New Roman" w:hAnsi="Times New Roman" w:cs="Times New Roman"/>
                <w:b w:val="0"/>
                <w:noProof/>
                <w:webHidden/>
                <w:color w:val="auto"/>
                <w:sz w:val="24"/>
                <w:szCs w:val="24"/>
              </w:rPr>
              <w:fldChar w:fldCharType="end"/>
            </w:r>
          </w:hyperlink>
        </w:p>
        <w:p w14:paraId="14FD80EA"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61" w:history="1">
            <w:r w:rsidR="001165C9" w:rsidRPr="007055D4">
              <w:rPr>
                <w:rStyle w:val="Kpr"/>
                <w:rFonts w:ascii="Times New Roman" w:hAnsi="Times New Roman" w:cs="Times New Roman"/>
                <w:b w:val="0"/>
                <w:noProof/>
                <w:color w:val="auto"/>
                <w:sz w:val="24"/>
                <w:szCs w:val="24"/>
              </w:rPr>
              <w:t>5.9.</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Sürekli Eğitim Araştırma ve Uygulama Merkezi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_Toc455049861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25</w:t>
            </w:r>
            <w:r w:rsidR="001165C9" w:rsidRPr="007055D4">
              <w:rPr>
                <w:rFonts w:ascii="Times New Roman" w:hAnsi="Times New Roman" w:cs="Times New Roman"/>
                <w:b w:val="0"/>
                <w:noProof/>
                <w:webHidden/>
                <w:color w:val="auto"/>
                <w:sz w:val="24"/>
                <w:szCs w:val="24"/>
              </w:rPr>
              <w:fldChar w:fldCharType="end"/>
            </w:r>
          </w:hyperlink>
        </w:p>
        <w:p w14:paraId="5C4755DE"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62" w:history="1">
            <w:r w:rsidR="001165C9" w:rsidRPr="007055D4">
              <w:rPr>
                <w:rStyle w:val="Kpr"/>
                <w:rFonts w:ascii="Times New Roman" w:hAnsi="Times New Roman" w:cs="Times New Roman"/>
                <w:b w:val="0"/>
                <w:noProof/>
                <w:color w:val="auto"/>
                <w:sz w:val="24"/>
                <w:szCs w:val="24"/>
              </w:rPr>
              <w:t>5.10.</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Medikal Ürünler Tasarım Uygulama ve Araştırma Merkezi (TOBB ETÜ MEDEC)</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_Toc455049862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25</w:t>
            </w:r>
            <w:r w:rsidR="001165C9" w:rsidRPr="007055D4">
              <w:rPr>
                <w:rFonts w:ascii="Times New Roman" w:hAnsi="Times New Roman" w:cs="Times New Roman"/>
                <w:b w:val="0"/>
                <w:noProof/>
                <w:webHidden/>
                <w:color w:val="auto"/>
                <w:sz w:val="24"/>
                <w:szCs w:val="24"/>
              </w:rPr>
              <w:fldChar w:fldCharType="end"/>
            </w:r>
          </w:hyperlink>
        </w:p>
        <w:p w14:paraId="37B5FCB7"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63" w:history="1">
            <w:r w:rsidR="001165C9" w:rsidRPr="007055D4">
              <w:rPr>
                <w:rStyle w:val="Kpr"/>
                <w:rFonts w:ascii="Times New Roman" w:hAnsi="Times New Roman" w:cs="Times New Roman"/>
                <w:b w:val="0"/>
                <w:noProof/>
                <w:color w:val="auto"/>
                <w:sz w:val="24"/>
                <w:szCs w:val="24"/>
              </w:rPr>
              <w:t>5.11.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Türk Sanayi Rekabet Araştırmaları ve Uygulama Merkezi: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_Toc455049863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26</w:t>
            </w:r>
            <w:r w:rsidR="001165C9" w:rsidRPr="007055D4">
              <w:rPr>
                <w:rFonts w:ascii="Times New Roman" w:hAnsi="Times New Roman" w:cs="Times New Roman"/>
                <w:b w:val="0"/>
                <w:noProof/>
                <w:webHidden/>
                <w:color w:val="auto"/>
                <w:sz w:val="24"/>
                <w:szCs w:val="24"/>
              </w:rPr>
              <w:fldChar w:fldCharType="end"/>
            </w:r>
          </w:hyperlink>
        </w:p>
        <w:p w14:paraId="5BACD4DE"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864" w:history="1">
            <w:r w:rsidR="001165C9" w:rsidRPr="007055D4">
              <w:rPr>
                <w:rStyle w:val="Kpr"/>
                <w:rFonts w:ascii="Times New Roman" w:hAnsi="Times New Roman" w:cs="Times New Roman"/>
                <w:b w:val="0"/>
                <w:noProof/>
                <w:color w:val="auto"/>
                <w:sz w:val="24"/>
                <w:szCs w:val="24"/>
              </w:rPr>
              <w:t>5.12.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Türkçe Öğretim, Araştırma ve Uygulama Merkezi ( TOBB ETÜ TÖMER)</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_Toc455049864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26</w:t>
            </w:r>
            <w:r w:rsidR="001165C9" w:rsidRPr="007055D4">
              <w:rPr>
                <w:rFonts w:ascii="Times New Roman" w:hAnsi="Times New Roman" w:cs="Times New Roman"/>
                <w:b w:val="0"/>
                <w:noProof/>
                <w:webHidden/>
                <w:color w:val="auto"/>
                <w:sz w:val="24"/>
                <w:szCs w:val="24"/>
              </w:rPr>
              <w:fldChar w:fldCharType="end"/>
            </w:r>
          </w:hyperlink>
        </w:p>
        <w:p w14:paraId="106F2111"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865" w:history="1">
            <w:r w:rsidR="001165C9" w:rsidRPr="007055D4">
              <w:rPr>
                <w:rStyle w:val="Kpr"/>
                <w:rFonts w:ascii="Times New Roman" w:hAnsi="Times New Roman" w:cs="Times New Roman"/>
                <w:b w:val="0"/>
                <w:noProof/>
                <w:color w:val="auto"/>
                <w:sz w:val="24"/>
                <w:szCs w:val="24"/>
              </w:rPr>
              <w:t>6.</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İyileştirmeye Yönelik Çalışmalar</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_Toc455049865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27</w:t>
            </w:r>
            <w:r w:rsidR="001165C9" w:rsidRPr="007055D4">
              <w:rPr>
                <w:rFonts w:ascii="Times New Roman" w:hAnsi="Times New Roman" w:cs="Times New Roman"/>
                <w:b w:val="0"/>
                <w:noProof/>
                <w:webHidden/>
                <w:color w:val="auto"/>
                <w:sz w:val="24"/>
                <w:szCs w:val="24"/>
              </w:rPr>
              <w:fldChar w:fldCharType="end"/>
            </w:r>
          </w:hyperlink>
        </w:p>
        <w:p w14:paraId="1254498B" w14:textId="77777777" w:rsidR="001165C9" w:rsidRPr="007055D4" w:rsidRDefault="007677F6">
          <w:pPr>
            <w:pStyle w:val="T1"/>
            <w:tabs>
              <w:tab w:val="left" w:pos="446"/>
              <w:tab w:val="right" w:leader="dot" w:pos="8296"/>
            </w:tabs>
            <w:rPr>
              <w:rFonts w:ascii="Times New Roman" w:hAnsi="Times New Roman" w:cs="Times New Roman"/>
              <w:noProof/>
              <w:sz w:val="24"/>
              <w:szCs w:val="24"/>
              <w:lang w:val="tr-TR" w:eastAsia="tr-TR"/>
            </w:rPr>
          </w:pPr>
          <w:hyperlink w:anchor="_Toc455049866" w:history="1">
            <w:r w:rsidR="001165C9" w:rsidRPr="007055D4">
              <w:rPr>
                <w:rStyle w:val="Kpr"/>
                <w:rFonts w:ascii="Times New Roman" w:hAnsi="Times New Roman" w:cs="Times New Roman"/>
                <w:noProof/>
                <w:color w:val="auto"/>
                <w:sz w:val="24"/>
                <w:szCs w:val="24"/>
              </w:rPr>
              <w:t>B.</w:t>
            </w:r>
            <w:r w:rsidR="001165C9" w:rsidRPr="007055D4">
              <w:rPr>
                <w:rFonts w:ascii="Times New Roman" w:hAnsi="Times New Roman" w:cs="Times New Roman"/>
                <w:noProof/>
                <w:sz w:val="24"/>
                <w:szCs w:val="24"/>
                <w:lang w:val="tr-TR" w:eastAsia="tr-TR"/>
              </w:rPr>
              <w:tab/>
            </w:r>
            <w:r w:rsidR="001165C9" w:rsidRPr="007055D4">
              <w:rPr>
                <w:rStyle w:val="Kpr"/>
                <w:rFonts w:ascii="Times New Roman" w:hAnsi="Times New Roman" w:cs="Times New Roman"/>
                <w:noProof/>
                <w:color w:val="auto"/>
                <w:sz w:val="24"/>
                <w:szCs w:val="24"/>
              </w:rPr>
              <w:t>KALİTE GÜVENCESİ SİSTEMİ</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_Toc455049866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28</w:t>
            </w:r>
            <w:r w:rsidR="001165C9" w:rsidRPr="007055D4">
              <w:rPr>
                <w:rFonts w:ascii="Times New Roman" w:hAnsi="Times New Roman" w:cs="Times New Roman"/>
                <w:noProof/>
                <w:webHidden/>
                <w:sz w:val="24"/>
                <w:szCs w:val="24"/>
              </w:rPr>
              <w:fldChar w:fldCharType="end"/>
            </w:r>
          </w:hyperlink>
        </w:p>
        <w:p w14:paraId="46960E18" w14:textId="77777777" w:rsidR="001165C9" w:rsidRPr="007055D4" w:rsidRDefault="007677F6">
          <w:pPr>
            <w:pStyle w:val="T1"/>
            <w:tabs>
              <w:tab w:val="left" w:pos="446"/>
              <w:tab w:val="right" w:leader="dot" w:pos="8296"/>
            </w:tabs>
            <w:rPr>
              <w:rFonts w:ascii="Times New Roman" w:hAnsi="Times New Roman" w:cs="Times New Roman"/>
              <w:noProof/>
              <w:sz w:val="24"/>
              <w:szCs w:val="24"/>
              <w:lang w:val="tr-TR" w:eastAsia="tr-TR"/>
            </w:rPr>
          </w:pPr>
          <w:hyperlink w:anchor="_Toc455049867" w:history="1">
            <w:r w:rsidR="001165C9" w:rsidRPr="007055D4">
              <w:rPr>
                <w:rStyle w:val="Kpr"/>
                <w:rFonts w:ascii="Times New Roman" w:hAnsi="Times New Roman" w:cs="Times New Roman"/>
                <w:noProof/>
                <w:color w:val="auto"/>
                <w:sz w:val="24"/>
                <w:szCs w:val="24"/>
              </w:rPr>
              <w:t>C.</w:t>
            </w:r>
            <w:r w:rsidR="001165C9" w:rsidRPr="007055D4">
              <w:rPr>
                <w:rFonts w:ascii="Times New Roman" w:hAnsi="Times New Roman" w:cs="Times New Roman"/>
                <w:noProof/>
                <w:sz w:val="24"/>
                <w:szCs w:val="24"/>
                <w:lang w:val="tr-TR" w:eastAsia="tr-TR"/>
              </w:rPr>
              <w:tab/>
            </w:r>
            <w:r w:rsidR="001165C9" w:rsidRPr="007055D4">
              <w:rPr>
                <w:rStyle w:val="Kpr"/>
                <w:rFonts w:ascii="Times New Roman" w:hAnsi="Times New Roman" w:cs="Times New Roman"/>
                <w:noProof/>
                <w:color w:val="auto"/>
                <w:sz w:val="24"/>
                <w:szCs w:val="24"/>
              </w:rPr>
              <w:t>EĞİTİM - ÖĞRETİM</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_Toc455049867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35</w:t>
            </w:r>
            <w:r w:rsidR="001165C9" w:rsidRPr="007055D4">
              <w:rPr>
                <w:rFonts w:ascii="Times New Roman" w:hAnsi="Times New Roman" w:cs="Times New Roman"/>
                <w:noProof/>
                <w:webHidden/>
                <w:sz w:val="24"/>
                <w:szCs w:val="24"/>
              </w:rPr>
              <w:fldChar w:fldCharType="end"/>
            </w:r>
          </w:hyperlink>
        </w:p>
        <w:p w14:paraId="05A79C31"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868" w:history="1">
            <w:r w:rsidR="001165C9" w:rsidRPr="007055D4">
              <w:rPr>
                <w:rStyle w:val="Kpr"/>
                <w:rFonts w:ascii="Times New Roman" w:hAnsi="Times New Roman" w:cs="Times New Roman"/>
                <w:b w:val="0"/>
                <w:noProof/>
                <w:color w:val="auto"/>
                <w:sz w:val="24"/>
                <w:szCs w:val="24"/>
              </w:rPr>
              <w:t>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Programların Tasarımı ve Onayı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_Toc455049868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35</w:t>
            </w:r>
            <w:r w:rsidR="001165C9" w:rsidRPr="007055D4">
              <w:rPr>
                <w:rFonts w:ascii="Times New Roman" w:hAnsi="Times New Roman" w:cs="Times New Roman"/>
                <w:b w:val="0"/>
                <w:noProof/>
                <w:webHidden/>
                <w:color w:val="auto"/>
                <w:sz w:val="24"/>
                <w:szCs w:val="24"/>
              </w:rPr>
              <w:fldChar w:fldCharType="end"/>
            </w:r>
          </w:hyperlink>
        </w:p>
        <w:p w14:paraId="0A1FC5BE"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69" w:history="1">
            <w:r w:rsidR="001165C9" w:rsidRPr="007055D4">
              <w:rPr>
                <w:rStyle w:val="Kpr"/>
                <w:rFonts w:ascii="Times New Roman" w:hAnsi="Times New Roman" w:cs="Times New Roman"/>
                <w:b w:val="0"/>
                <w:noProof/>
                <w:color w:val="auto"/>
                <w:sz w:val="24"/>
                <w:szCs w:val="24"/>
              </w:rPr>
              <w:t>1.1.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Eğitim Amaçları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_Toc455049869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35</w:t>
            </w:r>
            <w:r w:rsidR="001165C9" w:rsidRPr="007055D4">
              <w:rPr>
                <w:rFonts w:ascii="Times New Roman" w:hAnsi="Times New Roman" w:cs="Times New Roman"/>
                <w:b w:val="0"/>
                <w:noProof/>
                <w:webHidden/>
                <w:color w:val="auto"/>
                <w:sz w:val="24"/>
                <w:szCs w:val="24"/>
              </w:rPr>
              <w:fldChar w:fldCharType="end"/>
            </w:r>
          </w:hyperlink>
        </w:p>
        <w:p w14:paraId="7FF1B780"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70" w:history="1">
            <w:r w:rsidR="001165C9" w:rsidRPr="007055D4">
              <w:rPr>
                <w:rStyle w:val="Kpr"/>
                <w:rFonts w:ascii="Times New Roman" w:hAnsi="Times New Roman" w:cs="Times New Roman"/>
                <w:b w:val="0"/>
                <w:noProof/>
                <w:color w:val="auto"/>
                <w:sz w:val="24"/>
                <w:szCs w:val="24"/>
              </w:rPr>
              <w:t>1.2.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Programların Yeterlilikleri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_Toc455049870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36</w:t>
            </w:r>
            <w:r w:rsidR="001165C9" w:rsidRPr="007055D4">
              <w:rPr>
                <w:rFonts w:ascii="Times New Roman" w:hAnsi="Times New Roman" w:cs="Times New Roman"/>
                <w:b w:val="0"/>
                <w:noProof/>
                <w:webHidden/>
                <w:color w:val="auto"/>
                <w:sz w:val="24"/>
                <w:szCs w:val="24"/>
              </w:rPr>
              <w:fldChar w:fldCharType="end"/>
            </w:r>
          </w:hyperlink>
        </w:p>
        <w:p w14:paraId="7719B384"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71" w:history="1">
            <w:r w:rsidR="001165C9" w:rsidRPr="007055D4">
              <w:rPr>
                <w:rStyle w:val="Kpr"/>
                <w:rFonts w:ascii="Times New Roman" w:hAnsi="Times New Roman" w:cs="Times New Roman"/>
                <w:b w:val="0"/>
                <w:noProof/>
                <w:color w:val="auto"/>
                <w:sz w:val="24"/>
                <w:szCs w:val="24"/>
              </w:rPr>
              <w:t>1.3.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Program Onaylama Süreçleri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_Toc455049871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38</w:t>
            </w:r>
            <w:r w:rsidR="001165C9" w:rsidRPr="007055D4">
              <w:rPr>
                <w:rFonts w:ascii="Times New Roman" w:hAnsi="Times New Roman" w:cs="Times New Roman"/>
                <w:b w:val="0"/>
                <w:noProof/>
                <w:webHidden/>
                <w:color w:val="auto"/>
                <w:sz w:val="24"/>
                <w:szCs w:val="24"/>
              </w:rPr>
              <w:fldChar w:fldCharType="end"/>
            </w:r>
          </w:hyperlink>
        </w:p>
        <w:p w14:paraId="3008BF46"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872" w:history="1">
            <w:r w:rsidR="001165C9" w:rsidRPr="007055D4">
              <w:rPr>
                <w:rStyle w:val="Kpr"/>
                <w:rFonts w:ascii="Times New Roman" w:hAnsi="Times New Roman" w:cs="Times New Roman"/>
                <w:b w:val="0"/>
                <w:noProof/>
                <w:color w:val="auto"/>
                <w:sz w:val="24"/>
                <w:szCs w:val="24"/>
              </w:rPr>
              <w:t>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Öğrenci Merkezli Öğrenme, Öğretme ve Değerlendirme</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_Toc455049872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38</w:t>
            </w:r>
            <w:r w:rsidR="001165C9" w:rsidRPr="007055D4">
              <w:rPr>
                <w:rFonts w:ascii="Times New Roman" w:hAnsi="Times New Roman" w:cs="Times New Roman"/>
                <w:b w:val="0"/>
                <w:noProof/>
                <w:webHidden/>
                <w:color w:val="auto"/>
                <w:sz w:val="24"/>
                <w:szCs w:val="24"/>
              </w:rPr>
              <w:fldChar w:fldCharType="end"/>
            </w:r>
          </w:hyperlink>
        </w:p>
        <w:p w14:paraId="5A9E9EB2"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73" w:history="1">
            <w:r w:rsidR="001165C9" w:rsidRPr="007055D4">
              <w:rPr>
                <w:rStyle w:val="Kpr"/>
                <w:rFonts w:ascii="Times New Roman" w:hAnsi="Times New Roman" w:cs="Times New Roman"/>
                <w:b w:val="0"/>
                <w:noProof/>
                <w:color w:val="auto"/>
                <w:sz w:val="24"/>
                <w:szCs w:val="24"/>
              </w:rPr>
              <w:t>2.1.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Öğrenci İş Yüküne Dayalı Kredi Değerleri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_Toc455049873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38</w:t>
            </w:r>
            <w:r w:rsidR="001165C9" w:rsidRPr="007055D4">
              <w:rPr>
                <w:rFonts w:ascii="Times New Roman" w:hAnsi="Times New Roman" w:cs="Times New Roman"/>
                <w:b w:val="0"/>
                <w:noProof/>
                <w:webHidden/>
                <w:color w:val="auto"/>
                <w:sz w:val="24"/>
                <w:szCs w:val="24"/>
              </w:rPr>
              <w:fldChar w:fldCharType="end"/>
            </w:r>
          </w:hyperlink>
        </w:p>
        <w:p w14:paraId="123AEA55"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74" w:history="1">
            <w:r w:rsidR="001165C9" w:rsidRPr="007055D4">
              <w:rPr>
                <w:rStyle w:val="Kpr"/>
                <w:rFonts w:ascii="Times New Roman" w:hAnsi="Times New Roman" w:cs="Times New Roman"/>
                <w:b w:val="0"/>
                <w:noProof/>
                <w:color w:val="auto"/>
                <w:sz w:val="24"/>
                <w:szCs w:val="24"/>
              </w:rPr>
              <w:t>2.2.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Öğrenci Merkezli Programlar</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_Toc455049874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39</w:t>
            </w:r>
            <w:r w:rsidR="001165C9" w:rsidRPr="007055D4">
              <w:rPr>
                <w:rFonts w:ascii="Times New Roman" w:hAnsi="Times New Roman" w:cs="Times New Roman"/>
                <w:b w:val="0"/>
                <w:noProof/>
                <w:webHidden/>
                <w:color w:val="auto"/>
                <w:sz w:val="24"/>
                <w:szCs w:val="24"/>
              </w:rPr>
              <w:fldChar w:fldCharType="end"/>
            </w:r>
          </w:hyperlink>
        </w:p>
        <w:p w14:paraId="793C8648"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75" w:history="1">
            <w:r w:rsidR="001165C9" w:rsidRPr="007055D4">
              <w:rPr>
                <w:rStyle w:val="Kpr"/>
                <w:rFonts w:ascii="Times New Roman" w:hAnsi="Times New Roman" w:cs="Times New Roman"/>
                <w:b w:val="0"/>
                <w:noProof/>
                <w:color w:val="auto"/>
                <w:sz w:val="24"/>
                <w:szCs w:val="24"/>
              </w:rPr>
              <w:t>2.3.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Başarı Ölçme ve Değerlendirme Yöntemi (BÖDY)</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_Toc455049875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39</w:t>
            </w:r>
            <w:r w:rsidR="001165C9" w:rsidRPr="007055D4">
              <w:rPr>
                <w:rFonts w:ascii="Times New Roman" w:hAnsi="Times New Roman" w:cs="Times New Roman"/>
                <w:b w:val="0"/>
                <w:noProof/>
                <w:webHidden/>
                <w:color w:val="auto"/>
                <w:sz w:val="24"/>
                <w:szCs w:val="24"/>
              </w:rPr>
              <w:fldChar w:fldCharType="end"/>
            </w:r>
          </w:hyperlink>
        </w:p>
        <w:p w14:paraId="21F87C55"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76" w:history="1">
            <w:r w:rsidR="001165C9" w:rsidRPr="007055D4">
              <w:rPr>
                <w:rStyle w:val="Kpr"/>
                <w:rFonts w:ascii="Times New Roman" w:hAnsi="Times New Roman" w:cs="Times New Roman"/>
                <w:b w:val="0"/>
                <w:noProof/>
                <w:color w:val="auto"/>
                <w:sz w:val="24"/>
                <w:szCs w:val="24"/>
              </w:rPr>
              <w:t>2.4.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Özel Yaklaşımlı Öğrenciler</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_Toc455049876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40</w:t>
            </w:r>
            <w:r w:rsidR="001165C9" w:rsidRPr="007055D4">
              <w:rPr>
                <w:rFonts w:ascii="Times New Roman" w:hAnsi="Times New Roman" w:cs="Times New Roman"/>
                <w:b w:val="0"/>
                <w:noProof/>
                <w:webHidden/>
                <w:color w:val="auto"/>
                <w:sz w:val="24"/>
                <w:szCs w:val="24"/>
              </w:rPr>
              <w:fldChar w:fldCharType="end"/>
            </w:r>
          </w:hyperlink>
        </w:p>
        <w:p w14:paraId="54C68C3D"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877" w:history="1">
            <w:r w:rsidR="001165C9" w:rsidRPr="007055D4">
              <w:rPr>
                <w:rStyle w:val="Kpr"/>
                <w:rFonts w:ascii="Times New Roman" w:hAnsi="Times New Roman" w:cs="Times New Roman"/>
                <w:b w:val="0"/>
                <w:noProof/>
                <w:color w:val="auto"/>
                <w:sz w:val="24"/>
                <w:szCs w:val="24"/>
              </w:rPr>
              <w:t>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Öğrencinin Kabulü ve Gelişimi, Tanınma ve Sertifikalandırma</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_Toc455049877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42</w:t>
            </w:r>
            <w:r w:rsidR="001165C9" w:rsidRPr="007055D4">
              <w:rPr>
                <w:rFonts w:ascii="Times New Roman" w:hAnsi="Times New Roman" w:cs="Times New Roman"/>
                <w:b w:val="0"/>
                <w:noProof/>
                <w:webHidden/>
                <w:color w:val="auto"/>
                <w:sz w:val="24"/>
                <w:szCs w:val="24"/>
              </w:rPr>
              <w:fldChar w:fldCharType="end"/>
            </w:r>
          </w:hyperlink>
        </w:p>
        <w:p w14:paraId="5FFEE550"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78" w:history="1">
            <w:r w:rsidR="001165C9" w:rsidRPr="007055D4">
              <w:rPr>
                <w:rStyle w:val="Kpr"/>
                <w:rFonts w:ascii="Times New Roman" w:hAnsi="Times New Roman" w:cs="Times New Roman"/>
                <w:b w:val="0"/>
                <w:noProof/>
                <w:color w:val="auto"/>
                <w:sz w:val="24"/>
                <w:szCs w:val="24"/>
              </w:rPr>
              <w:t>3.1.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Öğrencinin Kabulü ve Kuruma Uyumu</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_Toc455049878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42</w:t>
            </w:r>
            <w:r w:rsidR="001165C9" w:rsidRPr="007055D4">
              <w:rPr>
                <w:rFonts w:ascii="Times New Roman" w:hAnsi="Times New Roman" w:cs="Times New Roman"/>
                <w:b w:val="0"/>
                <w:noProof/>
                <w:webHidden/>
                <w:color w:val="auto"/>
                <w:sz w:val="24"/>
                <w:szCs w:val="24"/>
              </w:rPr>
              <w:fldChar w:fldCharType="end"/>
            </w:r>
          </w:hyperlink>
        </w:p>
        <w:p w14:paraId="50B01025"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79" w:history="1">
            <w:r w:rsidR="001165C9" w:rsidRPr="007055D4">
              <w:rPr>
                <w:rStyle w:val="Kpr"/>
                <w:rFonts w:ascii="Times New Roman" w:hAnsi="Times New Roman" w:cs="Times New Roman"/>
                <w:b w:val="0"/>
                <w:noProof/>
                <w:color w:val="auto"/>
                <w:sz w:val="24"/>
                <w:szCs w:val="24"/>
              </w:rPr>
              <w:t>3.2.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Öğrencilerin Kuruma Kazandırılması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_Toc455049879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44</w:t>
            </w:r>
            <w:r w:rsidR="001165C9" w:rsidRPr="007055D4">
              <w:rPr>
                <w:rFonts w:ascii="Times New Roman" w:hAnsi="Times New Roman" w:cs="Times New Roman"/>
                <w:b w:val="0"/>
                <w:noProof/>
                <w:webHidden/>
                <w:color w:val="auto"/>
                <w:sz w:val="24"/>
                <w:szCs w:val="24"/>
              </w:rPr>
              <w:fldChar w:fldCharType="end"/>
            </w:r>
          </w:hyperlink>
        </w:p>
        <w:p w14:paraId="0D682C5E"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80" w:history="1">
            <w:r w:rsidR="001165C9" w:rsidRPr="007055D4">
              <w:rPr>
                <w:rStyle w:val="Kpr"/>
                <w:rFonts w:ascii="Times New Roman" w:hAnsi="Times New Roman" w:cs="Times New Roman"/>
                <w:b w:val="0"/>
                <w:noProof/>
                <w:color w:val="auto"/>
                <w:sz w:val="24"/>
                <w:szCs w:val="24"/>
              </w:rPr>
              <w:t>3.3.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Öğrenci Hareketliliği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_Toc455049880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45</w:t>
            </w:r>
            <w:r w:rsidR="001165C9" w:rsidRPr="007055D4">
              <w:rPr>
                <w:rFonts w:ascii="Times New Roman" w:hAnsi="Times New Roman" w:cs="Times New Roman"/>
                <w:b w:val="0"/>
                <w:noProof/>
                <w:webHidden/>
                <w:color w:val="auto"/>
                <w:sz w:val="24"/>
                <w:szCs w:val="24"/>
              </w:rPr>
              <w:fldChar w:fldCharType="end"/>
            </w:r>
          </w:hyperlink>
        </w:p>
        <w:p w14:paraId="707ACC37"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881" w:history="1">
            <w:r w:rsidR="001165C9" w:rsidRPr="007055D4">
              <w:rPr>
                <w:rStyle w:val="Kpr"/>
                <w:rFonts w:ascii="Times New Roman" w:hAnsi="Times New Roman" w:cs="Times New Roman"/>
                <w:b w:val="0"/>
                <w:noProof/>
                <w:color w:val="auto"/>
                <w:sz w:val="24"/>
                <w:szCs w:val="24"/>
              </w:rPr>
              <w:t>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Eğitim - Öğretim Kadrosu</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_Toc455049881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45</w:t>
            </w:r>
            <w:r w:rsidR="001165C9" w:rsidRPr="007055D4">
              <w:rPr>
                <w:rFonts w:ascii="Times New Roman" w:hAnsi="Times New Roman" w:cs="Times New Roman"/>
                <w:b w:val="0"/>
                <w:noProof/>
                <w:webHidden/>
                <w:color w:val="auto"/>
                <w:sz w:val="24"/>
                <w:szCs w:val="24"/>
              </w:rPr>
              <w:fldChar w:fldCharType="end"/>
            </w:r>
          </w:hyperlink>
        </w:p>
        <w:p w14:paraId="31F9516B"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82" w:history="1">
            <w:r w:rsidR="001165C9" w:rsidRPr="007055D4">
              <w:rPr>
                <w:rStyle w:val="Kpr"/>
                <w:rFonts w:ascii="Times New Roman" w:hAnsi="Times New Roman" w:cs="Times New Roman"/>
                <w:b w:val="0"/>
                <w:noProof/>
                <w:color w:val="auto"/>
                <w:sz w:val="24"/>
                <w:szCs w:val="24"/>
              </w:rPr>
              <w:t>4.1.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Eğitim-öğretim kadrosu işe alımı ve niteliği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_Toc455049882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45</w:t>
            </w:r>
            <w:r w:rsidR="001165C9" w:rsidRPr="007055D4">
              <w:rPr>
                <w:rFonts w:ascii="Times New Roman" w:hAnsi="Times New Roman" w:cs="Times New Roman"/>
                <w:b w:val="0"/>
                <w:noProof/>
                <w:webHidden/>
                <w:color w:val="auto"/>
                <w:sz w:val="24"/>
                <w:szCs w:val="24"/>
              </w:rPr>
              <w:fldChar w:fldCharType="end"/>
            </w:r>
          </w:hyperlink>
        </w:p>
        <w:p w14:paraId="44B53E07"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83" w:history="1">
            <w:r w:rsidR="001165C9" w:rsidRPr="007055D4">
              <w:rPr>
                <w:rStyle w:val="Kpr"/>
                <w:rFonts w:ascii="Times New Roman" w:hAnsi="Times New Roman" w:cs="Times New Roman"/>
                <w:b w:val="0"/>
                <w:noProof/>
                <w:color w:val="auto"/>
                <w:sz w:val="24"/>
                <w:szCs w:val="24"/>
              </w:rPr>
              <w:t>4.2.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Ders Saat Ücretli Öğretim Elemanı Seçimi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_Toc455049883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46</w:t>
            </w:r>
            <w:r w:rsidR="001165C9" w:rsidRPr="007055D4">
              <w:rPr>
                <w:rFonts w:ascii="Times New Roman" w:hAnsi="Times New Roman" w:cs="Times New Roman"/>
                <w:b w:val="0"/>
                <w:noProof/>
                <w:webHidden/>
                <w:color w:val="auto"/>
                <w:sz w:val="24"/>
                <w:szCs w:val="24"/>
              </w:rPr>
              <w:fldChar w:fldCharType="end"/>
            </w:r>
          </w:hyperlink>
        </w:p>
        <w:p w14:paraId="7819694F"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84" w:history="1">
            <w:r w:rsidR="001165C9" w:rsidRPr="007055D4">
              <w:rPr>
                <w:rStyle w:val="Kpr"/>
                <w:rFonts w:ascii="Times New Roman" w:hAnsi="Times New Roman" w:cs="Times New Roman"/>
                <w:b w:val="0"/>
                <w:noProof/>
                <w:color w:val="auto"/>
                <w:sz w:val="24"/>
                <w:szCs w:val="24"/>
              </w:rPr>
              <w:t>4.3.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Eğitim-Öğretim Kadrosu Yetkinlikleri, Gelişimleri ve Performansı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_Toc455049884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46</w:t>
            </w:r>
            <w:r w:rsidR="001165C9" w:rsidRPr="007055D4">
              <w:rPr>
                <w:rFonts w:ascii="Times New Roman" w:hAnsi="Times New Roman" w:cs="Times New Roman"/>
                <w:b w:val="0"/>
                <w:noProof/>
                <w:webHidden/>
                <w:color w:val="auto"/>
                <w:sz w:val="24"/>
                <w:szCs w:val="24"/>
              </w:rPr>
              <w:fldChar w:fldCharType="end"/>
            </w:r>
          </w:hyperlink>
        </w:p>
        <w:p w14:paraId="01E9E294"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885" w:history="1">
            <w:r w:rsidR="001165C9" w:rsidRPr="007055D4">
              <w:rPr>
                <w:rStyle w:val="Kpr"/>
                <w:rFonts w:ascii="Times New Roman" w:hAnsi="Times New Roman" w:cs="Times New Roman"/>
                <w:b w:val="0"/>
                <w:noProof/>
                <w:color w:val="auto"/>
                <w:sz w:val="24"/>
                <w:szCs w:val="24"/>
              </w:rPr>
              <w:t>5.</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Öğrenme Kaynakları, Erişilebilirlik ve Destekler</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_Toc455049885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47</w:t>
            </w:r>
            <w:r w:rsidR="001165C9" w:rsidRPr="007055D4">
              <w:rPr>
                <w:rFonts w:ascii="Times New Roman" w:hAnsi="Times New Roman" w:cs="Times New Roman"/>
                <w:b w:val="0"/>
                <w:noProof/>
                <w:webHidden/>
                <w:color w:val="auto"/>
                <w:sz w:val="24"/>
                <w:szCs w:val="24"/>
              </w:rPr>
              <w:fldChar w:fldCharType="end"/>
            </w:r>
          </w:hyperlink>
        </w:p>
        <w:p w14:paraId="04A60A61"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86" w:history="1">
            <w:r w:rsidR="001165C9" w:rsidRPr="007055D4">
              <w:rPr>
                <w:rStyle w:val="Kpr"/>
                <w:rFonts w:ascii="Times New Roman" w:hAnsi="Times New Roman" w:cs="Times New Roman"/>
                <w:b w:val="0"/>
                <w:noProof/>
                <w:color w:val="auto"/>
                <w:sz w:val="24"/>
                <w:szCs w:val="24"/>
              </w:rPr>
              <w:t>5.1.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Öğrenme Ortamları ve Teknoloji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_Toc455049886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47</w:t>
            </w:r>
            <w:r w:rsidR="001165C9" w:rsidRPr="007055D4">
              <w:rPr>
                <w:rFonts w:ascii="Times New Roman" w:hAnsi="Times New Roman" w:cs="Times New Roman"/>
                <w:b w:val="0"/>
                <w:noProof/>
                <w:webHidden/>
                <w:color w:val="auto"/>
                <w:sz w:val="24"/>
                <w:szCs w:val="24"/>
              </w:rPr>
              <w:fldChar w:fldCharType="end"/>
            </w:r>
          </w:hyperlink>
        </w:p>
        <w:p w14:paraId="70E8F112"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87" w:history="1">
            <w:r w:rsidR="001165C9" w:rsidRPr="007055D4">
              <w:rPr>
                <w:rStyle w:val="Kpr"/>
                <w:rFonts w:ascii="Times New Roman" w:hAnsi="Times New Roman" w:cs="Times New Roman"/>
                <w:b w:val="0"/>
                <w:noProof/>
                <w:color w:val="auto"/>
                <w:sz w:val="24"/>
                <w:szCs w:val="24"/>
              </w:rPr>
              <w:t>5.2.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Öğrencilerin Mesleki Gelişim ve Kariyer Planlaması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_Toc455049887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48</w:t>
            </w:r>
            <w:r w:rsidR="001165C9" w:rsidRPr="007055D4">
              <w:rPr>
                <w:rFonts w:ascii="Times New Roman" w:hAnsi="Times New Roman" w:cs="Times New Roman"/>
                <w:b w:val="0"/>
                <w:noProof/>
                <w:webHidden/>
                <w:color w:val="auto"/>
                <w:sz w:val="24"/>
                <w:szCs w:val="24"/>
              </w:rPr>
              <w:fldChar w:fldCharType="end"/>
            </w:r>
          </w:hyperlink>
        </w:p>
        <w:p w14:paraId="33753B76"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88" w:history="1">
            <w:r w:rsidR="001165C9" w:rsidRPr="007055D4">
              <w:rPr>
                <w:rStyle w:val="Kpr"/>
                <w:rFonts w:ascii="Times New Roman" w:hAnsi="Times New Roman" w:cs="Times New Roman"/>
                <w:b w:val="0"/>
                <w:noProof/>
                <w:color w:val="auto"/>
                <w:sz w:val="24"/>
                <w:szCs w:val="24"/>
              </w:rPr>
              <w:t>5.3.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Öğrencilere Sunulan Hizmetler</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_Toc455049888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50</w:t>
            </w:r>
            <w:r w:rsidR="001165C9" w:rsidRPr="007055D4">
              <w:rPr>
                <w:rFonts w:ascii="Times New Roman" w:hAnsi="Times New Roman" w:cs="Times New Roman"/>
                <w:b w:val="0"/>
                <w:noProof/>
                <w:webHidden/>
                <w:color w:val="auto"/>
                <w:sz w:val="24"/>
                <w:szCs w:val="24"/>
              </w:rPr>
              <w:fldChar w:fldCharType="end"/>
            </w:r>
          </w:hyperlink>
        </w:p>
        <w:p w14:paraId="3376F935"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89" w:history="1">
            <w:r w:rsidR="001165C9" w:rsidRPr="007055D4">
              <w:rPr>
                <w:rStyle w:val="Kpr"/>
                <w:rFonts w:ascii="Times New Roman" w:hAnsi="Times New Roman" w:cs="Times New Roman"/>
                <w:b w:val="0"/>
                <w:noProof/>
                <w:color w:val="auto"/>
                <w:sz w:val="24"/>
                <w:szCs w:val="24"/>
              </w:rPr>
              <w:t>5.4.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Öğrenci Sosyal, Kültürel ve Sportif Faaliyetler</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_Toc455049889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51</w:t>
            </w:r>
            <w:r w:rsidR="001165C9" w:rsidRPr="007055D4">
              <w:rPr>
                <w:rFonts w:ascii="Times New Roman" w:hAnsi="Times New Roman" w:cs="Times New Roman"/>
                <w:b w:val="0"/>
                <w:noProof/>
                <w:webHidden/>
                <w:color w:val="auto"/>
                <w:sz w:val="24"/>
                <w:szCs w:val="24"/>
              </w:rPr>
              <w:fldChar w:fldCharType="end"/>
            </w:r>
          </w:hyperlink>
        </w:p>
        <w:p w14:paraId="764329D6"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90" w:history="1">
            <w:r w:rsidR="001165C9" w:rsidRPr="007055D4">
              <w:rPr>
                <w:rStyle w:val="Kpr"/>
                <w:rFonts w:ascii="Times New Roman" w:hAnsi="Times New Roman" w:cs="Times New Roman"/>
                <w:b w:val="0"/>
                <w:noProof/>
                <w:color w:val="auto"/>
                <w:sz w:val="24"/>
                <w:szCs w:val="24"/>
              </w:rPr>
              <w:t>5.5.</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Hizmetlerin Kalitesi ve Yeterliliği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_Toc455049890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51</w:t>
            </w:r>
            <w:r w:rsidR="001165C9" w:rsidRPr="007055D4">
              <w:rPr>
                <w:rFonts w:ascii="Times New Roman" w:hAnsi="Times New Roman" w:cs="Times New Roman"/>
                <w:b w:val="0"/>
                <w:noProof/>
                <w:webHidden/>
                <w:color w:val="auto"/>
                <w:sz w:val="24"/>
                <w:szCs w:val="24"/>
              </w:rPr>
              <w:fldChar w:fldCharType="end"/>
            </w:r>
          </w:hyperlink>
        </w:p>
        <w:p w14:paraId="09A8F0CE"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891" w:history="1">
            <w:r w:rsidR="001165C9" w:rsidRPr="007055D4">
              <w:rPr>
                <w:rStyle w:val="Kpr"/>
                <w:rFonts w:ascii="Times New Roman" w:hAnsi="Times New Roman" w:cs="Times New Roman"/>
                <w:b w:val="0"/>
                <w:noProof/>
                <w:color w:val="auto"/>
                <w:sz w:val="24"/>
                <w:szCs w:val="24"/>
              </w:rPr>
              <w:t>6.</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Programların Sürekli İzlenmesi ve Güncellenmesi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_Toc455049891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52</w:t>
            </w:r>
            <w:r w:rsidR="001165C9" w:rsidRPr="007055D4">
              <w:rPr>
                <w:rFonts w:ascii="Times New Roman" w:hAnsi="Times New Roman" w:cs="Times New Roman"/>
                <w:b w:val="0"/>
                <w:noProof/>
                <w:webHidden/>
                <w:color w:val="auto"/>
                <w:sz w:val="24"/>
                <w:szCs w:val="24"/>
              </w:rPr>
              <w:fldChar w:fldCharType="end"/>
            </w:r>
          </w:hyperlink>
        </w:p>
        <w:p w14:paraId="312ABE44"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92" w:history="1">
            <w:r w:rsidR="001165C9" w:rsidRPr="007055D4">
              <w:rPr>
                <w:rStyle w:val="Kpr"/>
                <w:rFonts w:ascii="Times New Roman" w:hAnsi="Times New Roman" w:cs="Times New Roman"/>
                <w:b w:val="0"/>
                <w:noProof/>
                <w:color w:val="auto"/>
                <w:sz w:val="24"/>
                <w:szCs w:val="24"/>
              </w:rPr>
              <w:t>6.1.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Programların Gözden Geçirilmesi ve Değerlendirilmesi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_Toc455049892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52</w:t>
            </w:r>
            <w:r w:rsidR="001165C9" w:rsidRPr="007055D4">
              <w:rPr>
                <w:rFonts w:ascii="Times New Roman" w:hAnsi="Times New Roman" w:cs="Times New Roman"/>
                <w:b w:val="0"/>
                <w:noProof/>
                <w:webHidden/>
                <w:color w:val="auto"/>
                <w:sz w:val="24"/>
                <w:szCs w:val="24"/>
              </w:rPr>
              <w:fldChar w:fldCharType="end"/>
            </w:r>
          </w:hyperlink>
        </w:p>
        <w:p w14:paraId="4FD20FB8"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93" w:history="1">
            <w:r w:rsidR="001165C9" w:rsidRPr="007055D4">
              <w:rPr>
                <w:rStyle w:val="Kpr"/>
                <w:rFonts w:ascii="Times New Roman" w:hAnsi="Times New Roman" w:cs="Times New Roman"/>
                <w:b w:val="0"/>
                <w:noProof/>
                <w:color w:val="auto"/>
                <w:sz w:val="24"/>
                <w:szCs w:val="24"/>
              </w:rPr>
              <w:t>6.2.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Programların İyileştirilmesi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_Toc455049893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53</w:t>
            </w:r>
            <w:r w:rsidR="001165C9" w:rsidRPr="007055D4">
              <w:rPr>
                <w:rFonts w:ascii="Times New Roman" w:hAnsi="Times New Roman" w:cs="Times New Roman"/>
                <w:b w:val="0"/>
                <w:noProof/>
                <w:webHidden/>
                <w:color w:val="auto"/>
                <w:sz w:val="24"/>
                <w:szCs w:val="24"/>
              </w:rPr>
              <w:fldChar w:fldCharType="end"/>
            </w:r>
          </w:hyperlink>
        </w:p>
        <w:p w14:paraId="48B1D797" w14:textId="77777777" w:rsidR="001165C9" w:rsidRPr="007055D4" w:rsidRDefault="007677F6">
          <w:pPr>
            <w:pStyle w:val="T1"/>
            <w:tabs>
              <w:tab w:val="left" w:pos="446"/>
              <w:tab w:val="right" w:leader="dot" w:pos="8296"/>
            </w:tabs>
            <w:rPr>
              <w:rFonts w:ascii="Times New Roman" w:hAnsi="Times New Roman" w:cs="Times New Roman"/>
              <w:noProof/>
              <w:sz w:val="24"/>
              <w:szCs w:val="24"/>
              <w:lang w:val="tr-TR" w:eastAsia="tr-TR"/>
            </w:rPr>
          </w:pPr>
          <w:hyperlink w:anchor="_Toc455049894" w:history="1">
            <w:r w:rsidR="001165C9" w:rsidRPr="007055D4">
              <w:rPr>
                <w:rStyle w:val="Kpr"/>
                <w:rFonts w:ascii="Times New Roman" w:hAnsi="Times New Roman" w:cs="Times New Roman"/>
                <w:noProof/>
                <w:color w:val="auto"/>
                <w:sz w:val="24"/>
                <w:szCs w:val="24"/>
              </w:rPr>
              <w:t>D.</w:t>
            </w:r>
            <w:r w:rsidR="001165C9" w:rsidRPr="007055D4">
              <w:rPr>
                <w:rFonts w:ascii="Times New Roman" w:hAnsi="Times New Roman" w:cs="Times New Roman"/>
                <w:noProof/>
                <w:sz w:val="24"/>
                <w:szCs w:val="24"/>
                <w:lang w:val="tr-TR" w:eastAsia="tr-TR"/>
              </w:rPr>
              <w:tab/>
            </w:r>
            <w:r w:rsidR="001165C9" w:rsidRPr="007055D4">
              <w:rPr>
                <w:rStyle w:val="Kpr"/>
                <w:rFonts w:ascii="Times New Roman" w:hAnsi="Times New Roman" w:cs="Times New Roman"/>
                <w:noProof/>
                <w:color w:val="auto"/>
                <w:sz w:val="24"/>
                <w:szCs w:val="24"/>
              </w:rPr>
              <w:t>ARAŞTIRMA VE GELİŞTİRME</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_Toc455049894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54</w:t>
            </w:r>
            <w:r w:rsidR="001165C9" w:rsidRPr="007055D4">
              <w:rPr>
                <w:rFonts w:ascii="Times New Roman" w:hAnsi="Times New Roman" w:cs="Times New Roman"/>
                <w:noProof/>
                <w:webHidden/>
                <w:sz w:val="24"/>
                <w:szCs w:val="24"/>
              </w:rPr>
              <w:fldChar w:fldCharType="end"/>
            </w:r>
          </w:hyperlink>
        </w:p>
        <w:p w14:paraId="69A89C36"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895" w:history="1">
            <w:r w:rsidR="001165C9" w:rsidRPr="007055D4">
              <w:rPr>
                <w:rStyle w:val="Kpr"/>
                <w:rFonts w:ascii="Times New Roman" w:hAnsi="Times New Roman" w:cs="Times New Roman"/>
                <w:b w:val="0"/>
                <w:noProof/>
                <w:color w:val="auto"/>
                <w:sz w:val="24"/>
                <w:szCs w:val="24"/>
              </w:rPr>
              <w:t>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Araştırma Stratejisi ve Hedefleri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_Toc455049895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54</w:t>
            </w:r>
            <w:r w:rsidR="001165C9" w:rsidRPr="007055D4">
              <w:rPr>
                <w:rFonts w:ascii="Times New Roman" w:hAnsi="Times New Roman" w:cs="Times New Roman"/>
                <w:b w:val="0"/>
                <w:noProof/>
                <w:webHidden/>
                <w:color w:val="auto"/>
                <w:sz w:val="24"/>
                <w:szCs w:val="24"/>
              </w:rPr>
              <w:fldChar w:fldCharType="end"/>
            </w:r>
          </w:hyperlink>
        </w:p>
        <w:p w14:paraId="047DB417"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96" w:history="1">
            <w:r w:rsidR="001165C9" w:rsidRPr="007055D4">
              <w:rPr>
                <w:rStyle w:val="Kpr"/>
                <w:rFonts w:ascii="Times New Roman" w:hAnsi="Times New Roman" w:cs="Times New Roman"/>
                <w:b w:val="0"/>
                <w:noProof/>
                <w:color w:val="auto"/>
                <w:sz w:val="24"/>
                <w:szCs w:val="24"/>
              </w:rPr>
              <w:t>1.1.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Üniversitenin Araştırma Stratejisi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_Toc455049896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54</w:t>
            </w:r>
            <w:r w:rsidR="001165C9" w:rsidRPr="007055D4">
              <w:rPr>
                <w:rFonts w:ascii="Times New Roman" w:hAnsi="Times New Roman" w:cs="Times New Roman"/>
                <w:b w:val="0"/>
                <w:noProof/>
                <w:webHidden/>
                <w:color w:val="auto"/>
                <w:sz w:val="24"/>
                <w:szCs w:val="24"/>
              </w:rPr>
              <w:fldChar w:fldCharType="end"/>
            </w:r>
          </w:hyperlink>
        </w:p>
        <w:p w14:paraId="65727C1E"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97" w:history="1">
            <w:r w:rsidR="001165C9" w:rsidRPr="007055D4">
              <w:rPr>
                <w:rStyle w:val="Kpr"/>
                <w:rFonts w:ascii="Times New Roman" w:hAnsi="Times New Roman" w:cs="Times New Roman"/>
                <w:b w:val="0"/>
                <w:noProof/>
                <w:color w:val="auto"/>
                <w:sz w:val="24"/>
                <w:szCs w:val="24"/>
              </w:rPr>
              <w:t>1.2.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Araştırmada Öncelikli Alanlar</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_Toc455049897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56</w:t>
            </w:r>
            <w:r w:rsidR="001165C9" w:rsidRPr="007055D4">
              <w:rPr>
                <w:rFonts w:ascii="Times New Roman" w:hAnsi="Times New Roman" w:cs="Times New Roman"/>
                <w:b w:val="0"/>
                <w:noProof/>
                <w:webHidden/>
                <w:color w:val="auto"/>
                <w:sz w:val="24"/>
                <w:szCs w:val="24"/>
              </w:rPr>
              <w:fldChar w:fldCharType="end"/>
            </w:r>
          </w:hyperlink>
        </w:p>
        <w:p w14:paraId="741079B7"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98" w:history="1">
            <w:r w:rsidR="001165C9" w:rsidRPr="007055D4">
              <w:rPr>
                <w:rStyle w:val="Kpr"/>
                <w:rFonts w:ascii="Times New Roman" w:hAnsi="Times New Roman" w:cs="Times New Roman"/>
                <w:b w:val="0"/>
                <w:noProof/>
                <w:color w:val="auto"/>
                <w:sz w:val="24"/>
                <w:szCs w:val="24"/>
              </w:rPr>
              <w:t>1.3.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Araştırma Faaliyetleri ile Diğer Akademik Faaliyetlerinin Etkileşimi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_Toc455049898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57</w:t>
            </w:r>
            <w:r w:rsidR="001165C9" w:rsidRPr="007055D4">
              <w:rPr>
                <w:rFonts w:ascii="Times New Roman" w:hAnsi="Times New Roman" w:cs="Times New Roman"/>
                <w:b w:val="0"/>
                <w:noProof/>
                <w:webHidden/>
                <w:color w:val="auto"/>
                <w:sz w:val="24"/>
                <w:szCs w:val="24"/>
              </w:rPr>
              <w:fldChar w:fldCharType="end"/>
            </w:r>
          </w:hyperlink>
        </w:p>
        <w:p w14:paraId="371A541F"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899" w:history="1">
            <w:r w:rsidR="001165C9" w:rsidRPr="007055D4">
              <w:rPr>
                <w:rStyle w:val="Kpr"/>
                <w:rFonts w:ascii="Times New Roman" w:hAnsi="Times New Roman" w:cs="Times New Roman"/>
                <w:b w:val="0"/>
                <w:noProof/>
                <w:color w:val="auto"/>
                <w:sz w:val="24"/>
                <w:szCs w:val="24"/>
              </w:rPr>
              <w:t>1.4.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Kurumlar Arası Araştırma Faaliyetleri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_Toc455049899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58</w:t>
            </w:r>
            <w:r w:rsidR="001165C9" w:rsidRPr="007055D4">
              <w:rPr>
                <w:rFonts w:ascii="Times New Roman" w:hAnsi="Times New Roman" w:cs="Times New Roman"/>
                <w:b w:val="0"/>
                <w:noProof/>
                <w:webHidden/>
                <w:color w:val="auto"/>
                <w:sz w:val="24"/>
                <w:szCs w:val="24"/>
              </w:rPr>
              <w:fldChar w:fldCharType="end"/>
            </w:r>
          </w:hyperlink>
        </w:p>
        <w:p w14:paraId="0819FFCF"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900" w:history="1">
            <w:r w:rsidR="001165C9" w:rsidRPr="007055D4">
              <w:rPr>
                <w:rStyle w:val="Kpr"/>
                <w:rFonts w:ascii="Times New Roman" w:hAnsi="Times New Roman" w:cs="Times New Roman"/>
                <w:b w:val="0"/>
                <w:noProof/>
                <w:color w:val="auto"/>
                <w:sz w:val="24"/>
                <w:szCs w:val="24"/>
              </w:rPr>
              <w:t>1.5.</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Disiplinler arası ve/veya çok disiplinli araştırma faaliyetleri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_Toc455049900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58</w:t>
            </w:r>
            <w:r w:rsidR="001165C9" w:rsidRPr="007055D4">
              <w:rPr>
                <w:rFonts w:ascii="Times New Roman" w:hAnsi="Times New Roman" w:cs="Times New Roman"/>
                <w:b w:val="0"/>
                <w:noProof/>
                <w:webHidden/>
                <w:color w:val="auto"/>
                <w:sz w:val="24"/>
                <w:szCs w:val="24"/>
              </w:rPr>
              <w:fldChar w:fldCharType="end"/>
            </w:r>
          </w:hyperlink>
        </w:p>
        <w:p w14:paraId="687753CE"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901" w:history="1">
            <w:r w:rsidR="001165C9" w:rsidRPr="007055D4">
              <w:rPr>
                <w:rStyle w:val="Kpr"/>
                <w:rFonts w:ascii="Times New Roman" w:hAnsi="Times New Roman" w:cs="Times New Roman"/>
                <w:b w:val="0"/>
                <w:noProof/>
                <w:color w:val="auto"/>
                <w:sz w:val="24"/>
                <w:szCs w:val="24"/>
              </w:rPr>
              <w:t>1.6.</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Araştırma Stratejisinin Yerel/Bölgesel/Ulusal Açısı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_Toc455049901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59</w:t>
            </w:r>
            <w:r w:rsidR="001165C9" w:rsidRPr="007055D4">
              <w:rPr>
                <w:rFonts w:ascii="Times New Roman" w:hAnsi="Times New Roman" w:cs="Times New Roman"/>
                <w:b w:val="0"/>
                <w:noProof/>
                <w:webHidden/>
                <w:color w:val="auto"/>
                <w:sz w:val="24"/>
                <w:szCs w:val="24"/>
              </w:rPr>
              <w:fldChar w:fldCharType="end"/>
            </w:r>
          </w:hyperlink>
        </w:p>
        <w:p w14:paraId="44D6FB19"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902" w:history="1">
            <w:r w:rsidR="001165C9" w:rsidRPr="007055D4">
              <w:rPr>
                <w:rStyle w:val="Kpr"/>
                <w:rFonts w:ascii="Times New Roman" w:hAnsi="Times New Roman" w:cs="Times New Roman"/>
                <w:b w:val="0"/>
                <w:noProof/>
                <w:color w:val="auto"/>
                <w:sz w:val="24"/>
                <w:szCs w:val="24"/>
              </w:rPr>
              <w:t>1.7.</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Etik Değerler</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_Toc455049902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60</w:t>
            </w:r>
            <w:r w:rsidR="001165C9" w:rsidRPr="007055D4">
              <w:rPr>
                <w:rFonts w:ascii="Times New Roman" w:hAnsi="Times New Roman" w:cs="Times New Roman"/>
                <w:b w:val="0"/>
                <w:noProof/>
                <w:webHidden/>
                <w:color w:val="auto"/>
                <w:sz w:val="24"/>
                <w:szCs w:val="24"/>
              </w:rPr>
              <w:fldChar w:fldCharType="end"/>
            </w:r>
          </w:hyperlink>
        </w:p>
        <w:p w14:paraId="066BD231"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903" w:history="1">
            <w:r w:rsidR="001165C9" w:rsidRPr="007055D4">
              <w:rPr>
                <w:rStyle w:val="Kpr"/>
                <w:rFonts w:ascii="Times New Roman" w:hAnsi="Times New Roman" w:cs="Times New Roman"/>
                <w:b w:val="0"/>
                <w:noProof/>
                <w:color w:val="auto"/>
                <w:sz w:val="24"/>
                <w:szCs w:val="24"/>
              </w:rPr>
              <w:t>1.8.</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Ödüllendirmeler</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_Toc455049903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60</w:t>
            </w:r>
            <w:r w:rsidR="001165C9" w:rsidRPr="007055D4">
              <w:rPr>
                <w:rFonts w:ascii="Times New Roman" w:hAnsi="Times New Roman" w:cs="Times New Roman"/>
                <w:b w:val="0"/>
                <w:noProof/>
                <w:webHidden/>
                <w:color w:val="auto"/>
                <w:sz w:val="24"/>
                <w:szCs w:val="24"/>
              </w:rPr>
              <w:fldChar w:fldCharType="end"/>
            </w:r>
          </w:hyperlink>
        </w:p>
        <w:p w14:paraId="716B48B0"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904" w:history="1">
            <w:r w:rsidR="001165C9" w:rsidRPr="007055D4">
              <w:rPr>
                <w:rStyle w:val="Kpr"/>
                <w:rFonts w:ascii="Times New Roman" w:hAnsi="Times New Roman" w:cs="Times New Roman"/>
                <w:b w:val="0"/>
                <w:noProof/>
                <w:color w:val="auto"/>
                <w:sz w:val="24"/>
                <w:szCs w:val="24"/>
              </w:rPr>
              <w:t>1.9.</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Araştırma Fırsatları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_Toc455049904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60</w:t>
            </w:r>
            <w:r w:rsidR="001165C9" w:rsidRPr="007055D4">
              <w:rPr>
                <w:rFonts w:ascii="Times New Roman" w:hAnsi="Times New Roman" w:cs="Times New Roman"/>
                <w:b w:val="0"/>
                <w:noProof/>
                <w:webHidden/>
                <w:color w:val="auto"/>
                <w:sz w:val="24"/>
                <w:szCs w:val="24"/>
              </w:rPr>
              <w:fldChar w:fldCharType="end"/>
            </w:r>
          </w:hyperlink>
        </w:p>
        <w:p w14:paraId="3BD06C31"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905" w:history="1">
            <w:r w:rsidR="001165C9" w:rsidRPr="007055D4">
              <w:rPr>
                <w:rStyle w:val="Kpr"/>
                <w:rFonts w:ascii="Times New Roman" w:hAnsi="Times New Roman" w:cs="Times New Roman"/>
                <w:b w:val="0"/>
                <w:noProof/>
                <w:color w:val="auto"/>
                <w:sz w:val="24"/>
                <w:szCs w:val="24"/>
              </w:rPr>
              <w:t>1.10.</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Doktora Dereceleri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_Toc455049905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61</w:t>
            </w:r>
            <w:r w:rsidR="001165C9" w:rsidRPr="007055D4">
              <w:rPr>
                <w:rFonts w:ascii="Times New Roman" w:hAnsi="Times New Roman" w:cs="Times New Roman"/>
                <w:b w:val="0"/>
                <w:noProof/>
                <w:webHidden/>
                <w:color w:val="auto"/>
                <w:sz w:val="24"/>
                <w:szCs w:val="24"/>
              </w:rPr>
              <w:fldChar w:fldCharType="end"/>
            </w:r>
          </w:hyperlink>
        </w:p>
        <w:p w14:paraId="45D36F23" w14:textId="77777777" w:rsidR="001165C9" w:rsidRPr="007055D4" w:rsidRDefault="007677F6">
          <w:pPr>
            <w:pStyle w:val="T3"/>
            <w:tabs>
              <w:tab w:val="left" w:pos="1320"/>
              <w:tab w:val="right" w:leader="dot" w:pos="8296"/>
            </w:tabs>
            <w:rPr>
              <w:rFonts w:ascii="Times New Roman" w:hAnsi="Times New Roman" w:cs="Times New Roman"/>
              <w:b w:val="0"/>
              <w:noProof/>
              <w:color w:val="auto"/>
              <w:sz w:val="24"/>
              <w:szCs w:val="24"/>
              <w:lang w:val="tr-TR" w:eastAsia="tr-TR"/>
            </w:rPr>
          </w:pPr>
          <w:hyperlink w:anchor="_Toc455049906" w:history="1">
            <w:r w:rsidR="001165C9" w:rsidRPr="007055D4">
              <w:rPr>
                <w:rStyle w:val="Kpr"/>
                <w:rFonts w:ascii="Times New Roman" w:hAnsi="Times New Roman" w:cs="Times New Roman"/>
                <w:b w:val="0"/>
                <w:noProof/>
                <w:color w:val="auto"/>
                <w:sz w:val="24"/>
                <w:szCs w:val="24"/>
              </w:rPr>
              <w:t>1.11.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Araştırma Kaynaklarının Kullanımı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_Toc455049906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61</w:t>
            </w:r>
            <w:r w:rsidR="001165C9" w:rsidRPr="007055D4">
              <w:rPr>
                <w:rFonts w:ascii="Times New Roman" w:hAnsi="Times New Roman" w:cs="Times New Roman"/>
                <w:b w:val="0"/>
                <w:noProof/>
                <w:webHidden/>
                <w:color w:val="auto"/>
                <w:sz w:val="24"/>
                <w:szCs w:val="24"/>
              </w:rPr>
              <w:fldChar w:fldCharType="end"/>
            </w:r>
          </w:hyperlink>
        </w:p>
        <w:p w14:paraId="5B5B7BA9"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907" w:history="1">
            <w:r w:rsidR="001165C9" w:rsidRPr="007055D4">
              <w:rPr>
                <w:rStyle w:val="Kpr"/>
                <w:rFonts w:ascii="Times New Roman" w:hAnsi="Times New Roman" w:cs="Times New Roman"/>
                <w:b w:val="0"/>
                <w:noProof/>
                <w:color w:val="auto"/>
                <w:sz w:val="24"/>
                <w:szCs w:val="24"/>
              </w:rPr>
              <w:t>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Araştırma Kaynakları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_Toc455049907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62</w:t>
            </w:r>
            <w:r w:rsidR="001165C9" w:rsidRPr="007055D4">
              <w:rPr>
                <w:rFonts w:ascii="Times New Roman" w:hAnsi="Times New Roman" w:cs="Times New Roman"/>
                <w:b w:val="0"/>
                <w:noProof/>
                <w:webHidden/>
                <w:color w:val="auto"/>
                <w:sz w:val="24"/>
                <w:szCs w:val="24"/>
              </w:rPr>
              <w:fldChar w:fldCharType="end"/>
            </w:r>
          </w:hyperlink>
        </w:p>
        <w:p w14:paraId="5FA3FC73"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908" w:history="1">
            <w:r w:rsidR="001165C9" w:rsidRPr="007055D4">
              <w:rPr>
                <w:rStyle w:val="Kpr"/>
                <w:rFonts w:ascii="Times New Roman" w:hAnsi="Times New Roman" w:cs="Times New Roman"/>
                <w:b w:val="0"/>
                <w:noProof/>
                <w:color w:val="auto"/>
                <w:sz w:val="24"/>
                <w:szCs w:val="24"/>
              </w:rPr>
              <w:t>2.1.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Fiziki/Teknik Altyapı ve Mali Kaynaklar</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_Toc455049908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62</w:t>
            </w:r>
            <w:r w:rsidR="001165C9" w:rsidRPr="007055D4">
              <w:rPr>
                <w:rFonts w:ascii="Times New Roman" w:hAnsi="Times New Roman" w:cs="Times New Roman"/>
                <w:b w:val="0"/>
                <w:noProof/>
                <w:webHidden/>
                <w:color w:val="auto"/>
                <w:sz w:val="24"/>
                <w:szCs w:val="24"/>
              </w:rPr>
              <w:fldChar w:fldCharType="end"/>
            </w:r>
          </w:hyperlink>
        </w:p>
        <w:p w14:paraId="3118C3DC"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909" w:history="1">
            <w:r w:rsidR="001165C9" w:rsidRPr="007055D4">
              <w:rPr>
                <w:rStyle w:val="Kpr"/>
                <w:rFonts w:ascii="Times New Roman" w:hAnsi="Times New Roman" w:cs="Times New Roman"/>
                <w:b w:val="0"/>
                <w:noProof/>
                <w:color w:val="auto"/>
                <w:sz w:val="24"/>
                <w:szCs w:val="24"/>
              </w:rPr>
              <w:t>2.2.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Kurum İçi Kaynak Tahsisi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_Toc455049909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63</w:t>
            </w:r>
            <w:r w:rsidR="001165C9" w:rsidRPr="007055D4">
              <w:rPr>
                <w:rFonts w:ascii="Times New Roman" w:hAnsi="Times New Roman" w:cs="Times New Roman"/>
                <w:b w:val="0"/>
                <w:noProof/>
                <w:webHidden/>
                <w:color w:val="auto"/>
                <w:sz w:val="24"/>
                <w:szCs w:val="24"/>
              </w:rPr>
              <w:fldChar w:fldCharType="end"/>
            </w:r>
          </w:hyperlink>
        </w:p>
        <w:p w14:paraId="1E1EA0F9"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910" w:history="1">
            <w:r w:rsidR="001165C9" w:rsidRPr="007055D4">
              <w:rPr>
                <w:rStyle w:val="Kpr"/>
                <w:rFonts w:ascii="Times New Roman" w:hAnsi="Times New Roman" w:cs="Times New Roman"/>
                <w:b w:val="0"/>
                <w:noProof/>
                <w:color w:val="auto"/>
                <w:sz w:val="24"/>
                <w:szCs w:val="24"/>
              </w:rPr>
              <w:t>2.3.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Kaynak Temini için İç/Dış Paydaşlar İle İşbirliği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_Toc455049910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63</w:t>
            </w:r>
            <w:r w:rsidR="001165C9" w:rsidRPr="007055D4">
              <w:rPr>
                <w:rFonts w:ascii="Times New Roman" w:hAnsi="Times New Roman" w:cs="Times New Roman"/>
                <w:b w:val="0"/>
                <w:noProof/>
                <w:webHidden/>
                <w:color w:val="auto"/>
                <w:sz w:val="24"/>
                <w:szCs w:val="24"/>
              </w:rPr>
              <w:fldChar w:fldCharType="end"/>
            </w:r>
          </w:hyperlink>
        </w:p>
        <w:p w14:paraId="18121FF7"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911" w:history="1">
            <w:r w:rsidR="001165C9" w:rsidRPr="007055D4">
              <w:rPr>
                <w:rStyle w:val="Kpr"/>
                <w:rFonts w:ascii="Times New Roman" w:hAnsi="Times New Roman" w:cs="Times New Roman"/>
                <w:b w:val="0"/>
                <w:noProof/>
                <w:color w:val="auto"/>
                <w:sz w:val="24"/>
                <w:szCs w:val="24"/>
              </w:rPr>
              <w:t>2.4.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Araştırmada Etik Değerler</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_Toc455049911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64</w:t>
            </w:r>
            <w:r w:rsidR="001165C9" w:rsidRPr="007055D4">
              <w:rPr>
                <w:rFonts w:ascii="Times New Roman" w:hAnsi="Times New Roman" w:cs="Times New Roman"/>
                <w:b w:val="0"/>
                <w:noProof/>
                <w:webHidden/>
                <w:color w:val="auto"/>
                <w:sz w:val="24"/>
                <w:szCs w:val="24"/>
              </w:rPr>
              <w:fldChar w:fldCharType="end"/>
            </w:r>
          </w:hyperlink>
        </w:p>
        <w:p w14:paraId="0A61005B"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912" w:history="1">
            <w:r w:rsidR="001165C9" w:rsidRPr="007055D4">
              <w:rPr>
                <w:rStyle w:val="Kpr"/>
                <w:rFonts w:ascii="Times New Roman" w:hAnsi="Times New Roman" w:cs="Times New Roman"/>
                <w:b w:val="0"/>
                <w:noProof/>
                <w:color w:val="auto"/>
                <w:sz w:val="24"/>
                <w:szCs w:val="24"/>
              </w:rPr>
              <w:t>2.5.</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Araştırma Kaynaklarının Sürdürülebilirliği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_Toc455049912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64</w:t>
            </w:r>
            <w:r w:rsidR="001165C9" w:rsidRPr="007055D4">
              <w:rPr>
                <w:rFonts w:ascii="Times New Roman" w:hAnsi="Times New Roman" w:cs="Times New Roman"/>
                <w:b w:val="0"/>
                <w:noProof/>
                <w:webHidden/>
                <w:color w:val="auto"/>
                <w:sz w:val="24"/>
                <w:szCs w:val="24"/>
              </w:rPr>
              <w:fldChar w:fldCharType="end"/>
            </w:r>
          </w:hyperlink>
        </w:p>
        <w:p w14:paraId="46574A52"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913" w:history="1">
            <w:r w:rsidR="001165C9" w:rsidRPr="007055D4">
              <w:rPr>
                <w:rStyle w:val="Kpr"/>
                <w:rFonts w:ascii="Times New Roman" w:hAnsi="Times New Roman" w:cs="Times New Roman"/>
                <w:b w:val="0"/>
                <w:noProof/>
                <w:color w:val="auto"/>
                <w:sz w:val="24"/>
                <w:szCs w:val="24"/>
              </w:rPr>
              <w:t>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Araştırma Kadrosu</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_Toc455049913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65</w:t>
            </w:r>
            <w:r w:rsidR="001165C9" w:rsidRPr="007055D4">
              <w:rPr>
                <w:rFonts w:ascii="Times New Roman" w:hAnsi="Times New Roman" w:cs="Times New Roman"/>
                <w:b w:val="0"/>
                <w:noProof/>
                <w:webHidden/>
                <w:color w:val="auto"/>
                <w:sz w:val="24"/>
                <w:szCs w:val="24"/>
              </w:rPr>
              <w:fldChar w:fldCharType="end"/>
            </w:r>
          </w:hyperlink>
        </w:p>
        <w:p w14:paraId="1DCB0C86"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914" w:history="1">
            <w:r w:rsidR="001165C9" w:rsidRPr="007055D4">
              <w:rPr>
                <w:rStyle w:val="Kpr"/>
                <w:rFonts w:ascii="Times New Roman" w:hAnsi="Times New Roman" w:cs="Times New Roman"/>
                <w:b w:val="0"/>
                <w:noProof/>
                <w:color w:val="auto"/>
                <w:sz w:val="24"/>
                <w:szCs w:val="24"/>
              </w:rPr>
              <w:t>3.1.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Akademik Kadronun Atanması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_Toc455049914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65</w:t>
            </w:r>
            <w:r w:rsidR="001165C9" w:rsidRPr="007055D4">
              <w:rPr>
                <w:rFonts w:ascii="Times New Roman" w:hAnsi="Times New Roman" w:cs="Times New Roman"/>
                <w:b w:val="0"/>
                <w:noProof/>
                <w:webHidden/>
                <w:color w:val="auto"/>
                <w:sz w:val="24"/>
                <w:szCs w:val="24"/>
              </w:rPr>
              <w:fldChar w:fldCharType="end"/>
            </w:r>
          </w:hyperlink>
        </w:p>
        <w:p w14:paraId="11AC3744"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915" w:history="1">
            <w:r w:rsidR="001165C9" w:rsidRPr="007055D4">
              <w:rPr>
                <w:rStyle w:val="Kpr"/>
                <w:rFonts w:ascii="Times New Roman" w:hAnsi="Times New Roman" w:cs="Times New Roman"/>
                <w:b w:val="0"/>
                <w:noProof/>
                <w:color w:val="auto"/>
                <w:sz w:val="24"/>
                <w:szCs w:val="24"/>
              </w:rPr>
              <w:t>3.2.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Akademik Kadronun Değerlendirilme Süreci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_Toc455049915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65</w:t>
            </w:r>
            <w:r w:rsidR="001165C9" w:rsidRPr="007055D4">
              <w:rPr>
                <w:rFonts w:ascii="Times New Roman" w:hAnsi="Times New Roman" w:cs="Times New Roman"/>
                <w:b w:val="0"/>
                <w:noProof/>
                <w:webHidden/>
                <w:color w:val="auto"/>
                <w:sz w:val="24"/>
                <w:szCs w:val="24"/>
              </w:rPr>
              <w:fldChar w:fldCharType="end"/>
            </w:r>
          </w:hyperlink>
        </w:p>
        <w:p w14:paraId="16D0E33A" w14:textId="77777777" w:rsidR="001165C9" w:rsidRPr="007055D4" w:rsidRDefault="007677F6">
          <w:pPr>
            <w:pStyle w:val="T3"/>
            <w:tabs>
              <w:tab w:val="left" w:pos="1100"/>
              <w:tab w:val="right" w:leader="dot" w:pos="8296"/>
            </w:tabs>
            <w:rPr>
              <w:rFonts w:ascii="Times New Roman" w:hAnsi="Times New Roman" w:cs="Times New Roman"/>
              <w:b w:val="0"/>
              <w:noProof/>
              <w:color w:val="auto"/>
              <w:sz w:val="24"/>
              <w:szCs w:val="24"/>
              <w:lang w:val="tr-TR" w:eastAsia="tr-TR"/>
            </w:rPr>
          </w:pPr>
          <w:hyperlink w:anchor="_Toc455049916" w:history="1">
            <w:r w:rsidR="001165C9" w:rsidRPr="007055D4">
              <w:rPr>
                <w:rStyle w:val="Kpr"/>
                <w:rFonts w:ascii="Times New Roman" w:hAnsi="Times New Roman" w:cs="Times New Roman"/>
                <w:b w:val="0"/>
                <w:noProof/>
                <w:color w:val="auto"/>
                <w:sz w:val="24"/>
                <w:szCs w:val="24"/>
              </w:rPr>
              <w:t>3.3.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Akademik Kadronun Yetkinliğinin Geliştirilmesi ve Değerlendirilmesi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_Toc455049916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66</w:t>
            </w:r>
            <w:r w:rsidR="001165C9" w:rsidRPr="007055D4">
              <w:rPr>
                <w:rFonts w:ascii="Times New Roman" w:hAnsi="Times New Roman" w:cs="Times New Roman"/>
                <w:b w:val="0"/>
                <w:noProof/>
                <w:webHidden/>
                <w:color w:val="auto"/>
                <w:sz w:val="24"/>
                <w:szCs w:val="24"/>
              </w:rPr>
              <w:fldChar w:fldCharType="end"/>
            </w:r>
          </w:hyperlink>
        </w:p>
        <w:p w14:paraId="66A9F266"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917" w:history="1">
            <w:r w:rsidR="001165C9" w:rsidRPr="007055D4">
              <w:rPr>
                <w:rStyle w:val="Kpr"/>
                <w:rFonts w:ascii="Times New Roman" w:hAnsi="Times New Roman" w:cs="Times New Roman"/>
                <w:b w:val="0"/>
                <w:noProof/>
                <w:color w:val="auto"/>
                <w:sz w:val="24"/>
                <w:szCs w:val="24"/>
              </w:rPr>
              <w:t>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Araştırma Performansının İzlenmesi ve İyileştirilmesi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_Toc455049917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66</w:t>
            </w:r>
            <w:r w:rsidR="001165C9" w:rsidRPr="007055D4">
              <w:rPr>
                <w:rFonts w:ascii="Times New Roman" w:hAnsi="Times New Roman" w:cs="Times New Roman"/>
                <w:b w:val="0"/>
                <w:noProof/>
                <w:webHidden/>
                <w:color w:val="auto"/>
                <w:sz w:val="24"/>
                <w:szCs w:val="24"/>
              </w:rPr>
              <w:fldChar w:fldCharType="end"/>
            </w:r>
          </w:hyperlink>
        </w:p>
        <w:p w14:paraId="20C51417" w14:textId="77777777" w:rsidR="001165C9" w:rsidRPr="007055D4" w:rsidRDefault="007677F6">
          <w:pPr>
            <w:pStyle w:val="T1"/>
            <w:tabs>
              <w:tab w:val="left" w:pos="446"/>
              <w:tab w:val="right" w:leader="dot" w:pos="8296"/>
            </w:tabs>
            <w:rPr>
              <w:rFonts w:ascii="Times New Roman" w:hAnsi="Times New Roman" w:cs="Times New Roman"/>
              <w:noProof/>
              <w:sz w:val="24"/>
              <w:szCs w:val="24"/>
              <w:lang w:val="tr-TR" w:eastAsia="tr-TR"/>
            </w:rPr>
          </w:pPr>
          <w:hyperlink w:anchor="_Toc455049918" w:history="1">
            <w:r w:rsidR="001165C9" w:rsidRPr="007055D4">
              <w:rPr>
                <w:rStyle w:val="Kpr"/>
                <w:rFonts w:ascii="Times New Roman" w:hAnsi="Times New Roman" w:cs="Times New Roman"/>
                <w:noProof/>
                <w:color w:val="auto"/>
                <w:sz w:val="24"/>
                <w:szCs w:val="24"/>
              </w:rPr>
              <w:t>E.</w:t>
            </w:r>
            <w:r w:rsidR="001165C9" w:rsidRPr="007055D4">
              <w:rPr>
                <w:rFonts w:ascii="Times New Roman" w:hAnsi="Times New Roman" w:cs="Times New Roman"/>
                <w:noProof/>
                <w:sz w:val="24"/>
                <w:szCs w:val="24"/>
                <w:lang w:val="tr-TR" w:eastAsia="tr-TR"/>
              </w:rPr>
              <w:tab/>
            </w:r>
            <w:r w:rsidR="001165C9" w:rsidRPr="007055D4">
              <w:rPr>
                <w:rStyle w:val="Kpr"/>
                <w:rFonts w:ascii="Times New Roman" w:hAnsi="Times New Roman" w:cs="Times New Roman"/>
                <w:noProof/>
                <w:color w:val="auto"/>
                <w:sz w:val="24"/>
                <w:szCs w:val="24"/>
              </w:rPr>
              <w:t>YÖNETİM SİSTEMİ</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_Toc455049918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67</w:t>
            </w:r>
            <w:r w:rsidR="001165C9" w:rsidRPr="007055D4">
              <w:rPr>
                <w:rFonts w:ascii="Times New Roman" w:hAnsi="Times New Roman" w:cs="Times New Roman"/>
                <w:noProof/>
                <w:webHidden/>
                <w:sz w:val="24"/>
                <w:szCs w:val="24"/>
              </w:rPr>
              <w:fldChar w:fldCharType="end"/>
            </w:r>
          </w:hyperlink>
        </w:p>
        <w:p w14:paraId="43A07273"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919" w:history="1">
            <w:r w:rsidR="001165C9" w:rsidRPr="007055D4">
              <w:rPr>
                <w:rStyle w:val="Kpr"/>
                <w:rFonts w:ascii="Times New Roman" w:hAnsi="Times New Roman" w:cs="Times New Roman"/>
                <w:b w:val="0"/>
                <w:noProof/>
                <w:color w:val="auto"/>
                <w:sz w:val="24"/>
                <w:szCs w:val="24"/>
              </w:rPr>
              <w:t>1.</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Yönetim ve İdari Birimlerin Yapısı</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_Toc455049919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67</w:t>
            </w:r>
            <w:r w:rsidR="001165C9" w:rsidRPr="007055D4">
              <w:rPr>
                <w:rFonts w:ascii="Times New Roman" w:hAnsi="Times New Roman" w:cs="Times New Roman"/>
                <w:b w:val="0"/>
                <w:noProof/>
                <w:webHidden/>
                <w:color w:val="auto"/>
                <w:sz w:val="24"/>
                <w:szCs w:val="24"/>
              </w:rPr>
              <w:fldChar w:fldCharType="end"/>
            </w:r>
          </w:hyperlink>
        </w:p>
        <w:p w14:paraId="7D53732D"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920" w:history="1">
            <w:r w:rsidR="001165C9" w:rsidRPr="007055D4">
              <w:rPr>
                <w:rStyle w:val="Kpr"/>
                <w:rFonts w:ascii="Times New Roman" w:hAnsi="Times New Roman" w:cs="Times New Roman"/>
                <w:b w:val="0"/>
                <w:noProof/>
                <w:color w:val="auto"/>
                <w:sz w:val="24"/>
                <w:szCs w:val="24"/>
              </w:rPr>
              <w:t>2.</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Kaynakların Yönetimi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_Toc455049920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67</w:t>
            </w:r>
            <w:r w:rsidR="001165C9" w:rsidRPr="007055D4">
              <w:rPr>
                <w:rFonts w:ascii="Times New Roman" w:hAnsi="Times New Roman" w:cs="Times New Roman"/>
                <w:b w:val="0"/>
                <w:noProof/>
                <w:webHidden/>
                <w:color w:val="auto"/>
                <w:sz w:val="24"/>
                <w:szCs w:val="24"/>
              </w:rPr>
              <w:fldChar w:fldCharType="end"/>
            </w:r>
          </w:hyperlink>
        </w:p>
        <w:p w14:paraId="0576778B"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921" w:history="1">
            <w:r w:rsidR="001165C9" w:rsidRPr="007055D4">
              <w:rPr>
                <w:rStyle w:val="Kpr"/>
                <w:rFonts w:ascii="Times New Roman" w:hAnsi="Times New Roman" w:cs="Times New Roman"/>
                <w:b w:val="0"/>
                <w:noProof/>
                <w:color w:val="auto"/>
                <w:sz w:val="24"/>
                <w:szCs w:val="24"/>
              </w:rPr>
              <w:t>3.</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Bilgi Yönetim Sistemi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_Toc455049921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68</w:t>
            </w:r>
            <w:r w:rsidR="001165C9" w:rsidRPr="007055D4">
              <w:rPr>
                <w:rFonts w:ascii="Times New Roman" w:hAnsi="Times New Roman" w:cs="Times New Roman"/>
                <w:b w:val="0"/>
                <w:noProof/>
                <w:webHidden/>
                <w:color w:val="auto"/>
                <w:sz w:val="24"/>
                <w:szCs w:val="24"/>
              </w:rPr>
              <w:fldChar w:fldCharType="end"/>
            </w:r>
          </w:hyperlink>
        </w:p>
        <w:p w14:paraId="2CD4BC14"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922" w:history="1">
            <w:r w:rsidR="001165C9" w:rsidRPr="007055D4">
              <w:rPr>
                <w:rStyle w:val="Kpr"/>
                <w:rFonts w:ascii="Times New Roman" w:hAnsi="Times New Roman" w:cs="Times New Roman"/>
                <w:b w:val="0"/>
                <w:noProof/>
                <w:color w:val="auto"/>
                <w:sz w:val="24"/>
                <w:szCs w:val="24"/>
              </w:rPr>
              <w:t>4.</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Kurum Dışından Tedarik Edilen Hizmetlerin Kalitesi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_Toc455049922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70</w:t>
            </w:r>
            <w:r w:rsidR="001165C9" w:rsidRPr="007055D4">
              <w:rPr>
                <w:rFonts w:ascii="Times New Roman" w:hAnsi="Times New Roman" w:cs="Times New Roman"/>
                <w:b w:val="0"/>
                <w:noProof/>
                <w:webHidden/>
                <w:color w:val="auto"/>
                <w:sz w:val="24"/>
                <w:szCs w:val="24"/>
              </w:rPr>
              <w:fldChar w:fldCharType="end"/>
            </w:r>
          </w:hyperlink>
        </w:p>
        <w:p w14:paraId="78402806"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923" w:history="1">
            <w:r w:rsidR="001165C9" w:rsidRPr="007055D4">
              <w:rPr>
                <w:rStyle w:val="Kpr"/>
                <w:rFonts w:ascii="Times New Roman" w:hAnsi="Times New Roman" w:cs="Times New Roman"/>
                <w:b w:val="0"/>
                <w:noProof/>
                <w:color w:val="auto"/>
                <w:sz w:val="24"/>
                <w:szCs w:val="24"/>
              </w:rPr>
              <w:t>5.</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Kamuoyunu Bilgilendirme</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_Toc455049923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70</w:t>
            </w:r>
            <w:r w:rsidR="001165C9" w:rsidRPr="007055D4">
              <w:rPr>
                <w:rFonts w:ascii="Times New Roman" w:hAnsi="Times New Roman" w:cs="Times New Roman"/>
                <w:b w:val="0"/>
                <w:noProof/>
                <w:webHidden/>
                <w:color w:val="auto"/>
                <w:sz w:val="24"/>
                <w:szCs w:val="24"/>
              </w:rPr>
              <w:fldChar w:fldCharType="end"/>
            </w:r>
          </w:hyperlink>
        </w:p>
        <w:p w14:paraId="504C6970" w14:textId="77777777" w:rsidR="001165C9" w:rsidRPr="007055D4" w:rsidRDefault="007677F6">
          <w:pPr>
            <w:pStyle w:val="T2"/>
            <w:tabs>
              <w:tab w:val="left" w:pos="660"/>
              <w:tab w:val="right" w:leader="dot" w:pos="8296"/>
            </w:tabs>
            <w:rPr>
              <w:rFonts w:ascii="Times New Roman" w:hAnsi="Times New Roman" w:cs="Times New Roman"/>
              <w:b w:val="0"/>
              <w:noProof/>
              <w:color w:val="auto"/>
              <w:sz w:val="24"/>
              <w:szCs w:val="24"/>
              <w:lang w:val="tr-TR" w:eastAsia="tr-TR"/>
            </w:rPr>
          </w:pPr>
          <w:hyperlink w:anchor="_Toc455049924" w:history="1">
            <w:r w:rsidR="001165C9" w:rsidRPr="007055D4">
              <w:rPr>
                <w:rStyle w:val="Kpr"/>
                <w:rFonts w:ascii="Times New Roman" w:hAnsi="Times New Roman" w:cs="Times New Roman"/>
                <w:b w:val="0"/>
                <w:noProof/>
                <w:color w:val="auto"/>
                <w:sz w:val="24"/>
                <w:szCs w:val="24"/>
              </w:rPr>
              <w:t>6.</w:t>
            </w:r>
            <w:r w:rsidR="001165C9" w:rsidRPr="007055D4">
              <w:rPr>
                <w:rFonts w:ascii="Times New Roman" w:hAnsi="Times New Roman" w:cs="Times New Roman"/>
                <w:b w:val="0"/>
                <w:noProof/>
                <w:color w:val="auto"/>
                <w:sz w:val="24"/>
                <w:szCs w:val="24"/>
                <w:lang w:val="tr-TR" w:eastAsia="tr-TR"/>
              </w:rPr>
              <w:tab/>
            </w:r>
            <w:r w:rsidR="001165C9" w:rsidRPr="007055D4">
              <w:rPr>
                <w:rStyle w:val="Kpr"/>
                <w:rFonts w:ascii="Times New Roman" w:hAnsi="Times New Roman" w:cs="Times New Roman"/>
                <w:b w:val="0"/>
                <w:noProof/>
                <w:color w:val="auto"/>
                <w:sz w:val="24"/>
                <w:szCs w:val="24"/>
              </w:rPr>
              <w:t>Yönetimin Etkinliği ve Hesap Verebilirliği</w:t>
            </w:r>
            <w:r w:rsidR="001165C9" w:rsidRPr="007055D4">
              <w:rPr>
                <w:rFonts w:ascii="Times New Roman" w:hAnsi="Times New Roman" w:cs="Times New Roman"/>
                <w:b w:val="0"/>
                <w:noProof/>
                <w:webHidden/>
                <w:color w:val="auto"/>
                <w:sz w:val="24"/>
                <w:szCs w:val="24"/>
              </w:rPr>
              <w:tab/>
            </w:r>
            <w:r w:rsidR="001165C9" w:rsidRPr="007055D4">
              <w:rPr>
                <w:rFonts w:ascii="Times New Roman" w:hAnsi="Times New Roman" w:cs="Times New Roman"/>
                <w:b w:val="0"/>
                <w:noProof/>
                <w:webHidden/>
                <w:color w:val="auto"/>
                <w:sz w:val="24"/>
                <w:szCs w:val="24"/>
              </w:rPr>
              <w:fldChar w:fldCharType="begin"/>
            </w:r>
            <w:r w:rsidR="001165C9" w:rsidRPr="007055D4">
              <w:rPr>
                <w:rFonts w:ascii="Times New Roman" w:hAnsi="Times New Roman" w:cs="Times New Roman"/>
                <w:b w:val="0"/>
                <w:noProof/>
                <w:webHidden/>
                <w:color w:val="auto"/>
                <w:sz w:val="24"/>
                <w:szCs w:val="24"/>
              </w:rPr>
              <w:instrText xml:space="preserve"> PAGEREF _Toc455049924 \h </w:instrText>
            </w:r>
            <w:r w:rsidR="001165C9" w:rsidRPr="007055D4">
              <w:rPr>
                <w:rFonts w:ascii="Times New Roman" w:hAnsi="Times New Roman" w:cs="Times New Roman"/>
                <w:b w:val="0"/>
                <w:noProof/>
                <w:webHidden/>
                <w:color w:val="auto"/>
                <w:sz w:val="24"/>
                <w:szCs w:val="24"/>
              </w:rPr>
            </w:r>
            <w:r w:rsidR="001165C9" w:rsidRPr="007055D4">
              <w:rPr>
                <w:rFonts w:ascii="Times New Roman" w:hAnsi="Times New Roman" w:cs="Times New Roman"/>
                <w:b w:val="0"/>
                <w:noProof/>
                <w:webHidden/>
                <w:color w:val="auto"/>
                <w:sz w:val="24"/>
                <w:szCs w:val="24"/>
              </w:rPr>
              <w:fldChar w:fldCharType="separate"/>
            </w:r>
            <w:r w:rsidR="005006E8">
              <w:rPr>
                <w:rFonts w:ascii="Times New Roman" w:hAnsi="Times New Roman" w:cs="Times New Roman"/>
                <w:b w:val="0"/>
                <w:noProof/>
                <w:webHidden/>
                <w:color w:val="auto"/>
                <w:sz w:val="24"/>
                <w:szCs w:val="24"/>
              </w:rPr>
              <w:t>71</w:t>
            </w:r>
            <w:r w:rsidR="001165C9" w:rsidRPr="007055D4">
              <w:rPr>
                <w:rFonts w:ascii="Times New Roman" w:hAnsi="Times New Roman" w:cs="Times New Roman"/>
                <w:b w:val="0"/>
                <w:noProof/>
                <w:webHidden/>
                <w:color w:val="auto"/>
                <w:sz w:val="24"/>
                <w:szCs w:val="24"/>
              </w:rPr>
              <w:fldChar w:fldCharType="end"/>
            </w:r>
          </w:hyperlink>
        </w:p>
        <w:p w14:paraId="1E75BFE3" w14:textId="77777777" w:rsidR="001165C9" w:rsidRPr="007055D4" w:rsidRDefault="007677F6">
          <w:pPr>
            <w:pStyle w:val="T1"/>
            <w:tabs>
              <w:tab w:val="left" w:pos="446"/>
              <w:tab w:val="right" w:leader="dot" w:pos="8296"/>
            </w:tabs>
            <w:rPr>
              <w:rFonts w:ascii="Times New Roman" w:hAnsi="Times New Roman" w:cs="Times New Roman"/>
              <w:noProof/>
              <w:sz w:val="24"/>
              <w:szCs w:val="24"/>
              <w:lang w:val="tr-TR" w:eastAsia="tr-TR"/>
            </w:rPr>
          </w:pPr>
          <w:hyperlink w:anchor="_Toc455049925" w:history="1">
            <w:r w:rsidR="001165C9" w:rsidRPr="007055D4">
              <w:rPr>
                <w:rStyle w:val="Kpr"/>
                <w:rFonts w:ascii="Times New Roman" w:hAnsi="Times New Roman" w:cs="Times New Roman"/>
                <w:noProof/>
                <w:color w:val="auto"/>
                <w:sz w:val="24"/>
                <w:szCs w:val="24"/>
              </w:rPr>
              <w:t>F.</w:t>
            </w:r>
            <w:r w:rsidR="001165C9" w:rsidRPr="007055D4">
              <w:rPr>
                <w:rFonts w:ascii="Times New Roman" w:hAnsi="Times New Roman" w:cs="Times New Roman"/>
                <w:noProof/>
                <w:sz w:val="24"/>
                <w:szCs w:val="24"/>
                <w:lang w:val="tr-TR" w:eastAsia="tr-TR"/>
              </w:rPr>
              <w:tab/>
            </w:r>
            <w:r w:rsidR="001165C9" w:rsidRPr="007055D4">
              <w:rPr>
                <w:rStyle w:val="Kpr"/>
                <w:rFonts w:ascii="Times New Roman" w:hAnsi="Times New Roman" w:cs="Times New Roman"/>
                <w:noProof/>
                <w:color w:val="auto"/>
                <w:sz w:val="24"/>
                <w:szCs w:val="24"/>
              </w:rPr>
              <w:t>SONUÇ VE DEĞERLENDİRME</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_Toc455049925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71</w:t>
            </w:r>
            <w:r w:rsidR="001165C9" w:rsidRPr="007055D4">
              <w:rPr>
                <w:rFonts w:ascii="Times New Roman" w:hAnsi="Times New Roman" w:cs="Times New Roman"/>
                <w:noProof/>
                <w:webHidden/>
                <w:sz w:val="24"/>
                <w:szCs w:val="24"/>
              </w:rPr>
              <w:fldChar w:fldCharType="end"/>
            </w:r>
          </w:hyperlink>
        </w:p>
        <w:p w14:paraId="264F24E8" w14:textId="77777777" w:rsidR="001165C9" w:rsidRPr="007055D4" w:rsidRDefault="007677F6">
          <w:pPr>
            <w:pStyle w:val="T1"/>
            <w:tabs>
              <w:tab w:val="right" w:leader="dot" w:pos="8296"/>
            </w:tabs>
            <w:rPr>
              <w:rFonts w:ascii="Times New Roman" w:hAnsi="Times New Roman" w:cs="Times New Roman"/>
              <w:noProof/>
              <w:sz w:val="24"/>
              <w:szCs w:val="24"/>
              <w:lang w:val="tr-TR" w:eastAsia="tr-TR"/>
            </w:rPr>
          </w:pPr>
          <w:hyperlink w:anchor="_Toc455049926" w:history="1">
            <w:r w:rsidR="001165C9" w:rsidRPr="007055D4">
              <w:rPr>
                <w:rStyle w:val="Kpr"/>
                <w:rFonts w:ascii="Times New Roman" w:hAnsi="Times New Roman" w:cs="Times New Roman"/>
                <w:noProof/>
                <w:color w:val="auto"/>
                <w:sz w:val="24"/>
                <w:szCs w:val="24"/>
              </w:rPr>
              <w:t>EK-1: TOBB ETÜ Tıp Fakültesi Program Özeti</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_Toc455049926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75</w:t>
            </w:r>
            <w:r w:rsidR="001165C9" w:rsidRPr="007055D4">
              <w:rPr>
                <w:rFonts w:ascii="Times New Roman" w:hAnsi="Times New Roman" w:cs="Times New Roman"/>
                <w:noProof/>
                <w:webHidden/>
                <w:sz w:val="24"/>
                <w:szCs w:val="24"/>
              </w:rPr>
              <w:fldChar w:fldCharType="end"/>
            </w:r>
          </w:hyperlink>
        </w:p>
        <w:p w14:paraId="4547B006" w14:textId="77777777" w:rsidR="001165C9" w:rsidRPr="007055D4" w:rsidRDefault="007677F6">
          <w:pPr>
            <w:pStyle w:val="T1"/>
            <w:tabs>
              <w:tab w:val="right" w:leader="dot" w:pos="8296"/>
            </w:tabs>
            <w:rPr>
              <w:rFonts w:ascii="Times New Roman" w:hAnsi="Times New Roman" w:cs="Times New Roman"/>
              <w:noProof/>
              <w:sz w:val="24"/>
              <w:szCs w:val="24"/>
              <w:lang w:val="tr-TR" w:eastAsia="tr-TR"/>
            </w:rPr>
          </w:pPr>
          <w:hyperlink w:anchor="_Toc455049927" w:history="1">
            <w:r w:rsidR="001165C9" w:rsidRPr="007055D4">
              <w:rPr>
                <w:rStyle w:val="Kpr"/>
                <w:rFonts w:ascii="Times New Roman" w:hAnsi="Times New Roman" w:cs="Times New Roman"/>
                <w:noProof/>
                <w:color w:val="auto"/>
                <w:sz w:val="24"/>
                <w:szCs w:val="24"/>
              </w:rPr>
              <w:t>EK-2: TOBB ETÜ Tıp Fakültesi Program Çıktıları - Türkiye Yüksek Öğretim Yeterlilikler Çerçevesi İlişkilendirme Tablosu</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_Toc455049927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76</w:t>
            </w:r>
            <w:r w:rsidR="001165C9" w:rsidRPr="007055D4">
              <w:rPr>
                <w:rFonts w:ascii="Times New Roman" w:hAnsi="Times New Roman" w:cs="Times New Roman"/>
                <w:noProof/>
                <w:webHidden/>
                <w:sz w:val="24"/>
                <w:szCs w:val="24"/>
              </w:rPr>
              <w:fldChar w:fldCharType="end"/>
            </w:r>
          </w:hyperlink>
        </w:p>
        <w:p w14:paraId="6A38A48D" w14:textId="77777777" w:rsidR="001165C9" w:rsidRPr="007055D4" w:rsidRDefault="007677F6">
          <w:pPr>
            <w:pStyle w:val="T1"/>
            <w:tabs>
              <w:tab w:val="right" w:leader="dot" w:pos="8296"/>
            </w:tabs>
            <w:rPr>
              <w:rFonts w:ascii="Times New Roman" w:hAnsi="Times New Roman" w:cs="Times New Roman"/>
              <w:noProof/>
              <w:sz w:val="24"/>
              <w:szCs w:val="24"/>
              <w:lang w:val="tr-TR" w:eastAsia="tr-TR"/>
            </w:rPr>
          </w:pPr>
          <w:hyperlink w:anchor="_Toc455049928" w:history="1">
            <w:r w:rsidR="001165C9" w:rsidRPr="007055D4">
              <w:rPr>
                <w:rStyle w:val="Kpr"/>
                <w:rFonts w:ascii="Times New Roman" w:hAnsi="Times New Roman" w:cs="Times New Roman"/>
                <w:noProof/>
                <w:color w:val="auto"/>
                <w:sz w:val="24"/>
                <w:szCs w:val="24"/>
              </w:rPr>
              <w:t>EK-3: Tıp Fakültesi Dersler İle Program Yeterliklerinin İlişkilendirilmesi</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_Toc455049928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77</w:t>
            </w:r>
            <w:r w:rsidR="001165C9" w:rsidRPr="007055D4">
              <w:rPr>
                <w:rFonts w:ascii="Times New Roman" w:hAnsi="Times New Roman" w:cs="Times New Roman"/>
                <w:noProof/>
                <w:webHidden/>
                <w:sz w:val="24"/>
                <w:szCs w:val="24"/>
              </w:rPr>
              <w:fldChar w:fldCharType="end"/>
            </w:r>
          </w:hyperlink>
        </w:p>
        <w:p w14:paraId="1A0DB547" w14:textId="77777777" w:rsidR="001165C9" w:rsidRPr="007055D4" w:rsidRDefault="007677F6">
          <w:pPr>
            <w:pStyle w:val="T1"/>
            <w:tabs>
              <w:tab w:val="right" w:leader="dot" w:pos="8296"/>
            </w:tabs>
            <w:rPr>
              <w:rFonts w:ascii="Times New Roman" w:hAnsi="Times New Roman" w:cs="Times New Roman"/>
              <w:noProof/>
              <w:sz w:val="24"/>
              <w:szCs w:val="24"/>
              <w:lang w:val="tr-TR" w:eastAsia="tr-TR"/>
            </w:rPr>
          </w:pPr>
          <w:hyperlink w:anchor="_Toc455049929" w:history="1">
            <w:r w:rsidR="001165C9" w:rsidRPr="007055D4">
              <w:rPr>
                <w:rStyle w:val="Kpr"/>
                <w:rFonts w:ascii="Times New Roman" w:hAnsi="Times New Roman" w:cs="Times New Roman"/>
                <w:noProof/>
                <w:color w:val="auto"/>
                <w:sz w:val="24"/>
                <w:szCs w:val="24"/>
              </w:rPr>
              <w:t>EK- 4: BMM 205 Malzeme Biliminin Temelleri Ders Müfredatı (Ders Türkçe verilmektedir)</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_Toc455049929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79</w:t>
            </w:r>
            <w:r w:rsidR="001165C9" w:rsidRPr="007055D4">
              <w:rPr>
                <w:rFonts w:ascii="Times New Roman" w:hAnsi="Times New Roman" w:cs="Times New Roman"/>
                <w:noProof/>
                <w:webHidden/>
                <w:sz w:val="24"/>
                <w:szCs w:val="24"/>
              </w:rPr>
              <w:fldChar w:fldCharType="end"/>
            </w:r>
          </w:hyperlink>
        </w:p>
        <w:p w14:paraId="1AF02888" w14:textId="77777777" w:rsidR="001165C9" w:rsidRPr="007055D4" w:rsidRDefault="007677F6">
          <w:pPr>
            <w:pStyle w:val="T1"/>
            <w:tabs>
              <w:tab w:val="right" w:leader="dot" w:pos="8296"/>
            </w:tabs>
            <w:rPr>
              <w:rFonts w:ascii="Times New Roman" w:hAnsi="Times New Roman" w:cs="Times New Roman"/>
              <w:noProof/>
              <w:sz w:val="24"/>
              <w:szCs w:val="24"/>
              <w:lang w:val="tr-TR" w:eastAsia="tr-TR"/>
            </w:rPr>
          </w:pPr>
          <w:hyperlink w:anchor="_Toc455049930" w:history="1">
            <w:r w:rsidR="001165C9" w:rsidRPr="007055D4">
              <w:rPr>
                <w:rStyle w:val="Kpr"/>
                <w:rFonts w:ascii="Times New Roman" w:hAnsi="Times New Roman" w:cs="Times New Roman"/>
                <w:noProof/>
                <w:color w:val="auto"/>
                <w:sz w:val="24"/>
                <w:szCs w:val="24"/>
              </w:rPr>
              <w:t>EK- 5: BMM 305 Biomaterials Ders Müfredatı (Ders İngilizce verilmektedir)</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_Toc455049930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81</w:t>
            </w:r>
            <w:r w:rsidR="001165C9" w:rsidRPr="007055D4">
              <w:rPr>
                <w:rFonts w:ascii="Times New Roman" w:hAnsi="Times New Roman" w:cs="Times New Roman"/>
                <w:noProof/>
                <w:webHidden/>
                <w:sz w:val="24"/>
                <w:szCs w:val="24"/>
              </w:rPr>
              <w:fldChar w:fldCharType="end"/>
            </w:r>
          </w:hyperlink>
        </w:p>
        <w:p w14:paraId="0A4FA4AE" w14:textId="77777777" w:rsidR="001165C9" w:rsidRPr="007055D4" w:rsidRDefault="007677F6">
          <w:pPr>
            <w:pStyle w:val="T1"/>
            <w:tabs>
              <w:tab w:val="right" w:leader="dot" w:pos="8296"/>
            </w:tabs>
            <w:rPr>
              <w:rFonts w:ascii="Times New Roman" w:hAnsi="Times New Roman" w:cs="Times New Roman"/>
              <w:noProof/>
              <w:sz w:val="24"/>
              <w:szCs w:val="24"/>
              <w:lang w:val="tr-TR" w:eastAsia="tr-TR"/>
            </w:rPr>
          </w:pPr>
          <w:hyperlink w:anchor="_Toc455049931" w:history="1">
            <w:r w:rsidR="001165C9" w:rsidRPr="007055D4">
              <w:rPr>
                <w:rStyle w:val="Kpr"/>
                <w:rFonts w:ascii="Times New Roman" w:hAnsi="Times New Roman" w:cs="Times New Roman"/>
                <w:noProof/>
                <w:color w:val="auto"/>
                <w:sz w:val="24"/>
                <w:szCs w:val="24"/>
              </w:rPr>
              <w:t>EK- 6:  Tıp Fakültesi İlk 3 Sınıfta Yer Alan Ders Programının AKTS Dağılımı</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_Toc455049931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83</w:t>
            </w:r>
            <w:r w:rsidR="001165C9" w:rsidRPr="007055D4">
              <w:rPr>
                <w:rFonts w:ascii="Times New Roman" w:hAnsi="Times New Roman" w:cs="Times New Roman"/>
                <w:noProof/>
                <w:webHidden/>
                <w:sz w:val="24"/>
                <w:szCs w:val="24"/>
              </w:rPr>
              <w:fldChar w:fldCharType="end"/>
            </w:r>
          </w:hyperlink>
        </w:p>
        <w:p w14:paraId="2C6D4E53" w14:textId="77777777" w:rsidR="001165C9" w:rsidRPr="007055D4" w:rsidRDefault="007677F6">
          <w:pPr>
            <w:pStyle w:val="T1"/>
            <w:tabs>
              <w:tab w:val="right" w:leader="dot" w:pos="8296"/>
            </w:tabs>
            <w:rPr>
              <w:rFonts w:ascii="Times New Roman" w:hAnsi="Times New Roman" w:cs="Times New Roman"/>
              <w:noProof/>
              <w:sz w:val="24"/>
              <w:szCs w:val="24"/>
              <w:lang w:val="tr-TR" w:eastAsia="tr-TR"/>
            </w:rPr>
          </w:pPr>
          <w:hyperlink w:anchor="_Toc455049932" w:history="1">
            <w:r w:rsidR="001165C9" w:rsidRPr="007055D4">
              <w:rPr>
                <w:rStyle w:val="Kpr"/>
                <w:rFonts w:ascii="Times New Roman" w:hAnsi="Times New Roman" w:cs="Times New Roman"/>
                <w:noProof/>
                <w:color w:val="auto"/>
                <w:sz w:val="24"/>
                <w:szCs w:val="24"/>
              </w:rPr>
              <w:t>EK-7 : Hukuk Fakültesi Eğitim-Öğretim Programı</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_Toc455049932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84</w:t>
            </w:r>
            <w:r w:rsidR="001165C9" w:rsidRPr="007055D4">
              <w:rPr>
                <w:rFonts w:ascii="Times New Roman" w:hAnsi="Times New Roman" w:cs="Times New Roman"/>
                <w:noProof/>
                <w:webHidden/>
                <w:sz w:val="24"/>
                <w:szCs w:val="24"/>
              </w:rPr>
              <w:fldChar w:fldCharType="end"/>
            </w:r>
          </w:hyperlink>
        </w:p>
        <w:p w14:paraId="786298F2" w14:textId="77777777" w:rsidR="001165C9" w:rsidRPr="007055D4" w:rsidRDefault="007677F6">
          <w:pPr>
            <w:pStyle w:val="T1"/>
            <w:tabs>
              <w:tab w:val="right" w:leader="dot" w:pos="8296"/>
            </w:tabs>
            <w:rPr>
              <w:rFonts w:ascii="Times New Roman" w:hAnsi="Times New Roman" w:cs="Times New Roman"/>
              <w:noProof/>
              <w:sz w:val="24"/>
              <w:szCs w:val="24"/>
              <w:lang w:val="tr-TR" w:eastAsia="tr-TR"/>
            </w:rPr>
          </w:pPr>
          <w:hyperlink w:anchor="_Toc455049933" w:history="1">
            <w:r w:rsidR="001165C9" w:rsidRPr="007055D4">
              <w:rPr>
                <w:rStyle w:val="Kpr"/>
                <w:rFonts w:ascii="Times New Roman" w:hAnsi="Times New Roman" w:cs="Times New Roman"/>
                <w:noProof/>
                <w:color w:val="auto"/>
                <w:sz w:val="24"/>
                <w:szCs w:val="24"/>
              </w:rPr>
              <w:t>EK- 8: Biyomedikal Mühendisliği Bölümü Mezuniyet Kriterleri</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_Toc455049933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87</w:t>
            </w:r>
            <w:r w:rsidR="001165C9" w:rsidRPr="007055D4">
              <w:rPr>
                <w:rFonts w:ascii="Times New Roman" w:hAnsi="Times New Roman" w:cs="Times New Roman"/>
                <w:noProof/>
                <w:webHidden/>
                <w:sz w:val="24"/>
                <w:szCs w:val="24"/>
              </w:rPr>
              <w:fldChar w:fldCharType="end"/>
            </w:r>
          </w:hyperlink>
        </w:p>
        <w:p w14:paraId="79927119" w14:textId="77777777" w:rsidR="001165C9" w:rsidRPr="007055D4" w:rsidRDefault="007677F6">
          <w:pPr>
            <w:pStyle w:val="T1"/>
            <w:tabs>
              <w:tab w:val="right" w:leader="dot" w:pos="8296"/>
            </w:tabs>
            <w:rPr>
              <w:rFonts w:ascii="Times New Roman" w:hAnsi="Times New Roman" w:cs="Times New Roman"/>
              <w:noProof/>
              <w:sz w:val="24"/>
              <w:szCs w:val="24"/>
              <w:lang w:val="tr-TR" w:eastAsia="tr-TR"/>
            </w:rPr>
          </w:pPr>
          <w:hyperlink w:anchor="_Toc455049934" w:history="1">
            <w:r w:rsidR="001165C9" w:rsidRPr="007055D4">
              <w:rPr>
                <w:rStyle w:val="Kpr"/>
                <w:rFonts w:ascii="Times New Roman" w:hAnsi="Times New Roman" w:cs="Times New Roman"/>
                <w:noProof/>
                <w:color w:val="auto"/>
                <w:sz w:val="24"/>
                <w:szCs w:val="24"/>
              </w:rPr>
              <w:t>EK- 9: TOBB ETÜ İzin Yönergesi</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_Toc455049934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89</w:t>
            </w:r>
            <w:r w:rsidR="001165C9" w:rsidRPr="007055D4">
              <w:rPr>
                <w:rFonts w:ascii="Times New Roman" w:hAnsi="Times New Roman" w:cs="Times New Roman"/>
                <w:noProof/>
                <w:webHidden/>
                <w:sz w:val="24"/>
                <w:szCs w:val="24"/>
              </w:rPr>
              <w:fldChar w:fldCharType="end"/>
            </w:r>
          </w:hyperlink>
        </w:p>
        <w:p w14:paraId="0209CF96" w14:textId="77777777" w:rsidR="001165C9" w:rsidRPr="007055D4" w:rsidRDefault="007677F6">
          <w:pPr>
            <w:pStyle w:val="T1"/>
            <w:tabs>
              <w:tab w:val="right" w:leader="dot" w:pos="8296"/>
            </w:tabs>
            <w:rPr>
              <w:rFonts w:ascii="Times New Roman" w:hAnsi="Times New Roman" w:cs="Times New Roman"/>
              <w:noProof/>
              <w:sz w:val="24"/>
              <w:szCs w:val="24"/>
              <w:lang w:val="tr-TR" w:eastAsia="tr-TR"/>
            </w:rPr>
          </w:pPr>
          <w:hyperlink w:anchor="_Toc455049935" w:history="1">
            <w:r w:rsidR="001165C9" w:rsidRPr="007055D4">
              <w:rPr>
                <w:rStyle w:val="Kpr"/>
                <w:rFonts w:ascii="Times New Roman" w:hAnsi="Times New Roman" w:cs="Times New Roman"/>
                <w:noProof/>
                <w:color w:val="auto"/>
                <w:sz w:val="24"/>
                <w:szCs w:val="24"/>
              </w:rPr>
              <w:t>EK- 10: Biyomedikal Mühendisliği Laboratuvarları ve Kullanılan Cihazlar</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_Toc455049935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93</w:t>
            </w:r>
            <w:r w:rsidR="001165C9" w:rsidRPr="007055D4">
              <w:rPr>
                <w:rFonts w:ascii="Times New Roman" w:hAnsi="Times New Roman" w:cs="Times New Roman"/>
                <w:noProof/>
                <w:webHidden/>
                <w:sz w:val="24"/>
                <w:szCs w:val="24"/>
              </w:rPr>
              <w:fldChar w:fldCharType="end"/>
            </w:r>
          </w:hyperlink>
        </w:p>
        <w:p w14:paraId="4D6D5893" w14:textId="77777777" w:rsidR="001165C9" w:rsidRPr="007055D4" w:rsidRDefault="007677F6">
          <w:pPr>
            <w:pStyle w:val="T1"/>
            <w:tabs>
              <w:tab w:val="right" w:leader="dot" w:pos="8296"/>
            </w:tabs>
            <w:rPr>
              <w:rFonts w:ascii="Times New Roman" w:hAnsi="Times New Roman" w:cs="Times New Roman"/>
              <w:noProof/>
              <w:sz w:val="24"/>
              <w:szCs w:val="24"/>
              <w:lang w:val="tr-TR" w:eastAsia="tr-TR"/>
            </w:rPr>
          </w:pPr>
          <w:hyperlink w:anchor="_Toc455049936" w:history="1">
            <w:r w:rsidR="001165C9" w:rsidRPr="007055D4">
              <w:rPr>
                <w:rStyle w:val="Kpr"/>
                <w:rFonts w:ascii="Times New Roman" w:hAnsi="Times New Roman" w:cs="Times New Roman"/>
                <w:noProof/>
                <w:color w:val="auto"/>
                <w:sz w:val="24"/>
                <w:szCs w:val="24"/>
              </w:rPr>
              <w:t>EK- 11: TOBB ETÜ Kütüphanesi Verileri</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_Toc455049936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96</w:t>
            </w:r>
            <w:r w:rsidR="001165C9" w:rsidRPr="007055D4">
              <w:rPr>
                <w:rFonts w:ascii="Times New Roman" w:hAnsi="Times New Roman" w:cs="Times New Roman"/>
                <w:noProof/>
                <w:webHidden/>
                <w:sz w:val="24"/>
                <w:szCs w:val="24"/>
              </w:rPr>
              <w:fldChar w:fldCharType="end"/>
            </w:r>
          </w:hyperlink>
        </w:p>
        <w:p w14:paraId="76EBEA40" w14:textId="77777777" w:rsidR="001165C9" w:rsidRPr="007055D4" w:rsidRDefault="007677F6">
          <w:pPr>
            <w:pStyle w:val="T1"/>
            <w:tabs>
              <w:tab w:val="right" w:leader="dot" w:pos="8296"/>
            </w:tabs>
            <w:rPr>
              <w:rFonts w:ascii="Times New Roman" w:hAnsi="Times New Roman" w:cs="Times New Roman"/>
              <w:noProof/>
              <w:sz w:val="24"/>
              <w:szCs w:val="24"/>
              <w:lang w:val="tr-TR" w:eastAsia="tr-TR"/>
            </w:rPr>
          </w:pPr>
          <w:hyperlink w:anchor="_Toc455049937" w:history="1">
            <w:r w:rsidR="001165C9" w:rsidRPr="007055D4">
              <w:rPr>
                <w:rStyle w:val="Kpr"/>
                <w:rFonts w:ascii="Times New Roman" w:hAnsi="Times New Roman" w:cs="Times New Roman"/>
                <w:noProof/>
                <w:color w:val="auto"/>
                <w:sz w:val="24"/>
                <w:szCs w:val="24"/>
              </w:rPr>
              <w:t>EK- 12: ETÜ SEM-Kurumsal Eğitim Programları (1 Eylül 2014 - 31 Ağustos 2015)</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_Toc455049937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98</w:t>
            </w:r>
            <w:r w:rsidR="001165C9" w:rsidRPr="007055D4">
              <w:rPr>
                <w:rFonts w:ascii="Times New Roman" w:hAnsi="Times New Roman" w:cs="Times New Roman"/>
                <w:noProof/>
                <w:webHidden/>
                <w:sz w:val="24"/>
                <w:szCs w:val="24"/>
              </w:rPr>
              <w:fldChar w:fldCharType="end"/>
            </w:r>
          </w:hyperlink>
        </w:p>
        <w:p w14:paraId="53868AD7" w14:textId="77777777" w:rsidR="001165C9" w:rsidRPr="007055D4" w:rsidRDefault="007677F6">
          <w:pPr>
            <w:pStyle w:val="T1"/>
            <w:tabs>
              <w:tab w:val="right" w:leader="dot" w:pos="8296"/>
            </w:tabs>
            <w:rPr>
              <w:rFonts w:ascii="Times New Roman" w:hAnsi="Times New Roman" w:cs="Times New Roman"/>
              <w:noProof/>
              <w:sz w:val="24"/>
              <w:szCs w:val="24"/>
              <w:lang w:val="tr-TR" w:eastAsia="tr-TR"/>
            </w:rPr>
          </w:pPr>
          <w:hyperlink w:anchor="_Toc455049938" w:history="1">
            <w:r w:rsidR="001165C9" w:rsidRPr="007055D4">
              <w:rPr>
                <w:rStyle w:val="Kpr"/>
                <w:rFonts w:ascii="Times New Roman" w:hAnsi="Times New Roman" w:cs="Times New Roman"/>
                <w:noProof/>
                <w:color w:val="auto"/>
                <w:sz w:val="24"/>
                <w:szCs w:val="24"/>
              </w:rPr>
              <w:t>EK- 13: TOBB ETÜ Üniversite Dışı Görevlendirme,  Destekleme, Davet ve Harcırah Yönergesi</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_Toc455049938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100</w:t>
            </w:r>
            <w:r w:rsidR="001165C9" w:rsidRPr="007055D4">
              <w:rPr>
                <w:rFonts w:ascii="Times New Roman" w:hAnsi="Times New Roman" w:cs="Times New Roman"/>
                <w:noProof/>
                <w:webHidden/>
                <w:sz w:val="24"/>
                <w:szCs w:val="24"/>
              </w:rPr>
              <w:fldChar w:fldCharType="end"/>
            </w:r>
          </w:hyperlink>
        </w:p>
        <w:p w14:paraId="6B894207" w14:textId="77777777" w:rsidR="001165C9" w:rsidRPr="007055D4" w:rsidRDefault="007677F6">
          <w:pPr>
            <w:pStyle w:val="T1"/>
            <w:tabs>
              <w:tab w:val="right" w:leader="dot" w:pos="8296"/>
            </w:tabs>
            <w:rPr>
              <w:rFonts w:ascii="Times New Roman" w:hAnsi="Times New Roman" w:cs="Times New Roman"/>
              <w:noProof/>
              <w:sz w:val="24"/>
              <w:szCs w:val="24"/>
              <w:lang w:val="tr-TR" w:eastAsia="tr-TR"/>
            </w:rPr>
          </w:pPr>
          <w:hyperlink w:anchor="_Toc455049939" w:history="1">
            <w:r w:rsidR="001165C9" w:rsidRPr="007055D4">
              <w:rPr>
                <w:rStyle w:val="Kpr"/>
                <w:rFonts w:ascii="Times New Roman" w:hAnsi="Times New Roman" w:cs="Times New Roman"/>
                <w:noProof/>
                <w:color w:val="auto"/>
                <w:sz w:val="24"/>
                <w:szCs w:val="24"/>
              </w:rPr>
              <w:t>EK- 14:           2013-2014 Yılı Akademik Performans Değerlendirme Süreci</w:t>
            </w:r>
            <w:r w:rsidR="001165C9" w:rsidRPr="007055D4">
              <w:rPr>
                <w:rFonts w:ascii="Times New Roman" w:hAnsi="Times New Roman" w:cs="Times New Roman"/>
                <w:noProof/>
                <w:webHidden/>
                <w:sz w:val="24"/>
                <w:szCs w:val="24"/>
              </w:rPr>
              <w:tab/>
            </w:r>
            <w:r w:rsidR="001165C9" w:rsidRPr="007055D4">
              <w:rPr>
                <w:rFonts w:ascii="Times New Roman" w:hAnsi="Times New Roman" w:cs="Times New Roman"/>
                <w:noProof/>
                <w:webHidden/>
                <w:sz w:val="24"/>
                <w:szCs w:val="24"/>
              </w:rPr>
              <w:fldChar w:fldCharType="begin"/>
            </w:r>
            <w:r w:rsidR="001165C9" w:rsidRPr="007055D4">
              <w:rPr>
                <w:rFonts w:ascii="Times New Roman" w:hAnsi="Times New Roman" w:cs="Times New Roman"/>
                <w:noProof/>
                <w:webHidden/>
                <w:sz w:val="24"/>
                <w:szCs w:val="24"/>
              </w:rPr>
              <w:instrText xml:space="preserve"> PAGEREF _Toc455049939 \h </w:instrText>
            </w:r>
            <w:r w:rsidR="001165C9" w:rsidRPr="007055D4">
              <w:rPr>
                <w:rFonts w:ascii="Times New Roman" w:hAnsi="Times New Roman" w:cs="Times New Roman"/>
                <w:noProof/>
                <w:webHidden/>
                <w:sz w:val="24"/>
                <w:szCs w:val="24"/>
              </w:rPr>
            </w:r>
            <w:r w:rsidR="001165C9" w:rsidRPr="007055D4">
              <w:rPr>
                <w:rFonts w:ascii="Times New Roman" w:hAnsi="Times New Roman" w:cs="Times New Roman"/>
                <w:noProof/>
                <w:webHidden/>
                <w:sz w:val="24"/>
                <w:szCs w:val="24"/>
              </w:rPr>
              <w:fldChar w:fldCharType="separate"/>
            </w:r>
            <w:r w:rsidR="005006E8">
              <w:rPr>
                <w:rFonts w:ascii="Times New Roman" w:hAnsi="Times New Roman" w:cs="Times New Roman"/>
                <w:noProof/>
                <w:webHidden/>
                <w:sz w:val="24"/>
                <w:szCs w:val="24"/>
              </w:rPr>
              <w:t>112</w:t>
            </w:r>
            <w:r w:rsidR="001165C9" w:rsidRPr="007055D4">
              <w:rPr>
                <w:rFonts w:ascii="Times New Roman" w:hAnsi="Times New Roman" w:cs="Times New Roman"/>
                <w:noProof/>
                <w:webHidden/>
                <w:sz w:val="24"/>
                <w:szCs w:val="24"/>
              </w:rPr>
              <w:fldChar w:fldCharType="end"/>
            </w:r>
          </w:hyperlink>
        </w:p>
        <w:p w14:paraId="4DB4180B" w14:textId="2B0AAB29" w:rsidR="00B95A9F" w:rsidRPr="00ED4CD5" w:rsidRDefault="00EB09DA" w:rsidP="00AF67F1">
          <w:pPr>
            <w:rPr>
              <w:rFonts w:ascii="Times New Roman" w:hAnsi="Times New Roman" w:cs="Times New Roman"/>
              <w:b/>
              <w:bCs/>
              <w:noProof/>
            </w:rPr>
          </w:pPr>
          <w:r w:rsidRPr="007055D4">
            <w:rPr>
              <w:rFonts w:ascii="Times New Roman" w:hAnsi="Times New Roman" w:cs="Times New Roman"/>
              <w:bCs/>
              <w:noProof/>
              <w:sz w:val="24"/>
              <w:szCs w:val="24"/>
            </w:rPr>
            <w:fldChar w:fldCharType="end"/>
          </w:r>
        </w:p>
      </w:sdtContent>
    </w:sdt>
    <w:p w14:paraId="63686B17" w14:textId="77777777" w:rsidR="00EF1E66" w:rsidRDefault="00EF1E66" w:rsidP="00EF1E66">
      <w:pPr>
        <w:pStyle w:val="Balk1"/>
        <w:numPr>
          <w:ilvl w:val="0"/>
          <w:numId w:val="0"/>
        </w:numPr>
        <w:ind w:left="360"/>
      </w:pPr>
    </w:p>
    <w:p w14:paraId="57288D78" w14:textId="77777777" w:rsidR="00EF1E66" w:rsidRDefault="00EF1E66" w:rsidP="00EF1E66">
      <w:pPr>
        <w:rPr>
          <w:lang w:val="tr-TR"/>
        </w:rPr>
      </w:pPr>
    </w:p>
    <w:p w14:paraId="49C818EC" w14:textId="77777777" w:rsidR="00EF1E66" w:rsidRDefault="00EF1E66" w:rsidP="00EF1E66">
      <w:pPr>
        <w:rPr>
          <w:lang w:val="tr-TR"/>
        </w:rPr>
      </w:pPr>
    </w:p>
    <w:p w14:paraId="1C70F7E5" w14:textId="77777777" w:rsidR="00EF1E66" w:rsidRDefault="00EF1E66" w:rsidP="00EF1E66">
      <w:pPr>
        <w:rPr>
          <w:lang w:val="tr-TR"/>
        </w:rPr>
      </w:pPr>
    </w:p>
    <w:p w14:paraId="34E2BDB8" w14:textId="77777777" w:rsidR="00EF1E66" w:rsidRDefault="00EF1E66" w:rsidP="00EF1E66">
      <w:pPr>
        <w:rPr>
          <w:lang w:val="tr-TR"/>
        </w:rPr>
      </w:pPr>
    </w:p>
    <w:p w14:paraId="79951827" w14:textId="77777777" w:rsidR="00EF1E66" w:rsidRDefault="00EF1E66" w:rsidP="00EF1E66">
      <w:pPr>
        <w:rPr>
          <w:lang w:val="tr-TR"/>
        </w:rPr>
      </w:pPr>
    </w:p>
    <w:p w14:paraId="67CC87FA" w14:textId="77777777" w:rsidR="00EF1E66" w:rsidRDefault="00EF1E66" w:rsidP="00EF1E66">
      <w:pPr>
        <w:rPr>
          <w:lang w:val="tr-TR"/>
        </w:rPr>
      </w:pPr>
    </w:p>
    <w:p w14:paraId="2C896CBF" w14:textId="77777777" w:rsidR="00EF1E66" w:rsidRDefault="00EF1E66" w:rsidP="00EF1E66">
      <w:pPr>
        <w:rPr>
          <w:lang w:val="tr-TR"/>
        </w:rPr>
      </w:pPr>
    </w:p>
    <w:p w14:paraId="2F1D9695" w14:textId="77777777" w:rsidR="00EF1E66" w:rsidRDefault="00EF1E66" w:rsidP="00EF1E66">
      <w:pPr>
        <w:rPr>
          <w:lang w:val="tr-TR"/>
        </w:rPr>
      </w:pPr>
    </w:p>
    <w:p w14:paraId="1D2698A4" w14:textId="77777777" w:rsidR="00EF1E66" w:rsidRDefault="00EF1E66" w:rsidP="00EF1E66">
      <w:pPr>
        <w:rPr>
          <w:lang w:val="tr-TR"/>
        </w:rPr>
      </w:pPr>
    </w:p>
    <w:p w14:paraId="6CBA7C21" w14:textId="77777777" w:rsidR="00EF1E66" w:rsidRDefault="00EF1E66" w:rsidP="00EF1E66">
      <w:pPr>
        <w:rPr>
          <w:lang w:val="tr-TR"/>
        </w:rPr>
      </w:pPr>
    </w:p>
    <w:p w14:paraId="4938F2CD" w14:textId="77777777" w:rsidR="00EF1E66" w:rsidRDefault="00EF1E66" w:rsidP="00EF1E66">
      <w:pPr>
        <w:rPr>
          <w:lang w:val="tr-TR"/>
        </w:rPr>
      </w:pPr>
    </w:p>
    <w:p w14:paraId="28C78335" w14:textId="77777777" w:rsidR="00EF1E66" w:rsidRDefault="00EF1E66" w:rsidP="00EF1E66">
      <w:pPr>
        <w:rPr>
          <w:lang w:val="tr-TR"/>
        </w:rPr>
      </w:pPr>
    </w:p>
    <w:p w14:paraId="09014ED7" w14:textId="77777777" w:rsidR="00EF1E66" w:rsidRDefault="00EF1E66" w:rsidP="00EF1E66">
      <w:pPr>
        <w:rPr>
          <w:lang w:val="tr-TR"/>
        </w:rPr>
      </w:pPr>
    </w:p>
    <w:p w14:paraId="123A45A1" w14:textId="77777777" w:rsidR="00EF1E66" w:rsidRDefault="00EF1E66" w:rsidP="00EF1E66">
      <w:pPr>
        <w:rPr>
          <w:lang w:val="tr-TR"/>
        </w:rPr>
      </w:pPr>
    </w:p>
    <w:p w14:paraId="608DFBD1" w14:textId="77777777" w:rsidR="00EF1E66" w:rsidRDefault="00EF1E66" w:rsidP="00EF1E66">
      <w:pPr>
        <w:rPr>
          <w:lang w:val="tr-TR"/>
        </w:rPr>
      </w:pPr>
    </w:p>
    <w:p w14:paraId="420261F5" w14:textId="77777777" w:rsidR="00EF1E66" w:rsidRDefault="00EF1E66" w:rsidP="00EF1E66">
      <w:pPr>
        <w:rPr>
          <w:lang w:val="tr-TR"/>
        </w:rPr>
      </w:pPr>
    </w:p>
    <w:p w14:paraId="110B3597" w14:textId="77777777" w:rsidR="002E015F" w:rsidRPr="00E83B5D" w:rsidRDefault="002E015F" w:rsidP="00C77128">
      <w:pPr>
        <w:pStyle w:val="Balk1"/>
      </w:pPr>
      <w:bookmarkStart w:id="0" w:name="_Toc455049805"/>
      <w:r w:rsidRPr="00E83B5D">
        <w:lastRenderedPageBreak/>
        <w:t>KURUM HAKKINDA BİLGİLER</w:t>
      </w:r>
      <w:bookmarkEnd w:id="0"/>
    </w:p>
    <w:p w14:paraId="7613A24A" w14:textId="77777777" w:rsidR="002E015F" w:rsidRPr="00E83B5D" w:rsidRDefault="002E015F" w:rsidP="00DF0FAC">
      <w:pPr>
        <w:pStyle w:val="Balk2"/>
        <w:numPr>
          <w:ilvl w:val="0"/>
          <w:numId w:val="6"/>
        </w:numPr>
      </w:pPr>
      <w:bookmarkStart w:id="1" w:name="_Toc455049806"/>
      <w:r w:rsidRPr="00E83B5D">
        <w:t>İletişim Bilgileri</w:t>
      </w:r>
      <w:bookmarkEnd w:id="1"/>
    </w:p>
    <w:p w14:paraId="47D109F8" w14:textId="50D1F198" w:rsidR="001C110B" w:rsidRPr="00A565D9" w:rsidRDefault="001C110B" w:rsidP="003A25C5">
      <w:pPr>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 xml:space="preserve">Prof. Dr. </w:t>
      </w:r>
      <w:proofErr w:type="gramStart"/>
      <w:r w:rsidRPr="00A565D9">
        <w:rPr>
          <w:rFonts w:ascii="Times New Roman" w:hAnsi="Times New Roman" w:cs="Times New Roman"/>
          <w:sz w:val="24"/>
          <w:szCs w:val="24"/>
          <w:lang w:val="tr-TR"/>
        </w:rPr>
        <w:t>Adem</w:t>
      </w:r>
      <w:proofErr w:type="gramEnd"/>
      <w:r w:rsidRPr="00A565D9">
        <w:rPr>
          <w:rFonts w:ascii="Times New Roman" w:hAnsi="Times New Roman" w:cs="Times New Roman"/>
          <w:sz w:val="24"/>
          <w:szCs w:val="24"/>
          <w:lang w:val="tr-TR"/>
        </w:rPr>
        <w:t xml:space="preserve"> ŞAHİN/ Rektör</w:t>
      </w:r>
    </w:p>
    <w:p w14:paraId="397851A0" w14:textId="77777777" w:rsidR="001C110B" w:rsidRPr="00A565D9" w:rsidRDefault="001C110B" w:rsidP="003A25C5">
      <w:pPr>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Tel: 0312 292 40 05</w:t>
      </w:r>
    </w:p>
    <w:p w14:paraId="5B5B08B3" w14:textId="27D0F6C6" w:rsidR="001C110B" w:rsidRPr="00A565D9" w:rsidRDefault="001C110B" w:rsidP="003A25C5">
      <w:pPr>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 xml:space="preserve">E- Posta: </w:t>
      </w:r>
      <w:hyperlink r:id="rId8" w:history="1">
        <w:r w:rsidRPr="00A565D9">
          <w:rPr>
            <w:rFonts w:ascii="Times New Roman" w:hAnsi="Times New Roman" w:cs="Times New Roman"/>
            <w:sz w:val="24"/>
            <w:szCs w:val="24"/>
            <w:lang w:val="tr-TR"/>
          </w:rPr>
          <w:t>rektorluk@etu.edu.tr</w:t>
        </w:r>
      </w:hyperlink>
    </w:p>
    <w:p w14:paraId="6F21999F" w14:textId="4E699E15" w:rsidR="001C110B" w:rsidRPr="00A565D9" w:rsidRDefault="001C110B" w:rsidP="003A25C5">
      <w:pPr>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 xml:space="preserve">TOBB ETÜ Söğütözü cad. No:43 Söğütözü ANKARA </w:t>
      </w:r>
    </w:p>
    <w:p w14:paraId="19751CC6" w14:textId="770F4F69" w:rsidR="002E015F" w:rsidRDefault="002E015F" w:rsidP="001C110B">
      <w:pPr>
        <w:pStyle w:val="Balk2"/>
        <w:numPr>
          <w:ilvl w:val="0"/>
          <w:numId w:val="6"/>
        </w:numPr>
      </w:pPr>
      <w:bookmarkStart w:id="2" w:name="_Toc455049807"/>
      <w:r w:rsidRPr="00AD73DF">
        <w:t>Tarihsel Gelişim</w:t>
      </w:r>
      <w:bookmarkEnd w:id="2"/>
      <w:r w:rsidRPr="00AD73DF">
        <w:t xml:space="preserve"> </w:t>
      </w:r>
    </w:p>
    <w:p w14:paraId="4F7936D8" w14:textId="77777777" w:rsidR="00785CD3" w:rsidRPr="00785CD3" w:rsidRDefault="00785CD3" w:rsidP="003A25C5">
      <w:pPr>
        <w:jc w:val="both"/>
        <w:rPr>
          <w:rFonts w:ascii="Times New Roman" w:hAnsi="Times New Roman" w:cs="Times New Roman"/>
          <w:sz w:val="24"/>
          <w:szCs w:val="24"/>
          <w:lang w:val="tr-TR"/>
        </w:rPr>
      </w:pPr>
      <w:r w:rsidRPr="00785CD3">
        <w:rPr>
          <w:rFonts w:ascii="Times New Roman" w:hAnsi="Times New Roman" w:cs="Times New Roman"/>
          <w:sz w:val="24"/>
          <w:szCs w:val="24"/>
          <w:lang w:val="tr-TR"/>
        </w:rPr>
        <w:t>TOBB Ekonomi ve Teknoloji Üniversitesini kurmak ve yönetmek amacıyla; Türkiye Odalar ve Borsalar Eğitim ve Kültür Vakfı (TOBEV) kurulmuştur. TOBEV Ankara 32. Asliye Hukuk Mahkemesinin 19.07.2001 tarih ve 2001/491 sayılı kararı ile tüzel kişilik kazanmıştır. Vakfın ana tüzüğü 30 Eylül 2001 ve 24539 sayılı Resmi Gazete’de yayımlanmıştır.</w:t>
      </w:r>
    </w:p>
    <w:p w14:paraId="7839D7F4" w14:textId="77777777" w:rsidR="00785CD3" w:rsidRPr="00785CD3" w:rsidRDefault="00785CD3" w:rsidP="003A25C5">
      <w:pPr>
        <w:jc w:val="both"/>
        <w:rPr>
          <w:rFonts w:ascii="Times New Roman" w:hAnsi="Times New Roman" w:cs="Times New Roman"/>
          <w:sz w:val="24"/>
          <w:szCs w:val="24"/>
          <w:lang w:val="tr-TR"/>
        </w:rPr>
      </w:pPr>
      <w:r w:rsidRPr="00785CD3">
        <w:rPr>
          <w:rFonts w:ascii="Times New Roman" w:hAnsi="Times New Roman" w:cs="Times New Roman"/>
          <w:sz w:val="24"/>
          <w:szCs w:val="24"/>
          <w:lang w:val="tr-TR"/>
        </w:rPr>
        <w:t>Vakıf Yönetim Kurulu, 22 Ocak 2002 tarihinde oybirliğiyle bir üniversite kurulmasına karar vermiştir. Üniversitenin kuruluşuna ilişkin yasal süreç, başvuru dosyamızın 28 Mart 2003 tarihinde Yükseköğretim Kuruluna verilmesiyle başlamıştır.</w:t>
      </w:r>
    </w:p>
    <w:p w14:paraId="5E1EA386" w14:textId="77777777" w:rsidR="00785CD3" w:rsidRPr="00785CD3" w:rsidRDefault="00785CD3" w:rsidP="003A25C5">
      <w:pPr>
        <w:jc w:val="both"/>
        <w:rPr>
          <w:rFonts w:ascii="Times New Roman" w:hAnsi="Times New Roman" w:cs="Times New Roman"/>
          <w:sz w:val="24"/>
          <w:szCs w:val="24"/>
          <w:lang w:val="tr-TR"/>
        </w:rPr>
      </w:pPr>
      <w:r w:rsidRPr="00785CD3">
        <w:rPr>
          <w:rFonts w:ascii="Times New Roman" w:hAnsi="Times New Roman" w:cs="Times New Roman"/>
          <w:sz w:val="24"/>
          <w:szCs w:val="24"/>
          <w:lang w:val="tr-TR"/>
        </w:rPr>
        <w:t>TOBB ETÜ 1 Temmuz 2003 tarihinde 25155 sayılı Resmi Gazete’de yayımlanan 4909 sayılı Kanunla kurulmuş ve Üniversitemizin Ana Yönetmeliği 8 Temmuz 2004 tarihinde 25516 sayılı Resmi Gazetede yayımlanmıştır.</w:t>
      </w:r>
    </w:p>
    <w:p w14:paraId="58743D7F" w14:textId="77777777" w:rsidR="00785CD3" w:rsidRPr="00785CD3" w:rsidRDefault="00785CD3" w:rsidP="003A25C5">
      <w:pPr>
        <w:jc w:val="both"/>
        <w:rPr>
          <w:rFonts w:ascii="Times New Roman" w:hAnsi="Times New Roman" w:cs="Times New Roman"/>
          <w:sz w:val="24"/>
          <w:szCs w:val="24"/>
          <w:lang w:val="tr-TR"/>
        </w:rPr>
      </w:pPr>
      <w:r w:rsidRPr="00785CD3">
        <w:rPr>
          <w:rFonts w:ascii="Times New Roman" w:hAnsi="Times New Roman" w:cs="Times New Roman"/>
          <w:sz w:val="24"/>
          <w:szCs w:val="24"/>
          <w:lang w:val="tr-TR"/>
        </w:rPr>
        <w:t>2004-2005 Eğitim Öğretim yılında 270 öğrenci ile eğitime başlayan Üniversitemizde 2014-2015 yılı başında yeni kayıtlarla birlikte lisans programlarında 4623, yüksek lisans programlarında 463 ve doktora programlarında 145 olmak üzere toplam öğrenci sayısı 5231’e ulaşmıştır. Öğrenci Seçme Sınavında ilk 100’e giren öğrencilerden 2006 yılında 12, 2007 yılında 13, 2008 yılında 15, 2009 yılında 17, 2010 yılında 24, 2011 yılında 14, 2012 yılında 7, 2013 yılında 13,  2014 yılında 16 ve 2015 yılında 15 kişi Üniversitemize kayıt yaptırmıştır.</w:t>
      </w:r>
    </w:p>
    <w:p w14:paraId="639C091F" w14:textId="7E68079A" w:rsidR="00785CD3" w:rsidRPr="00785CD3" w:rsidRDefault="00785CD3" w:rsidP="003A25C5">
      <w:pPr>
        <w:jc w:val="both"/>
        <w:rPr>
          <w:rFonts w:ascii="Times New Roman" w:hAnsi="Times New Roman" w:cs="Times New Roman"/>
          <w:sz w:val="24"/>
          <w:szCs w:val="24"/>
          <w:lang w:val="tr-TR"/>
        </w:rPr>
      </w:pPr>
      <w:r w:rsidRPr="00785CD3">
        <w:rPr>
          <w:rFonts w:ascii="Times New Roman" w:hAnsi="Times New Roman" w:cs="Times New Roman"/>
          <w:sz w:val="24"/>
          <w:szCs w:val="24"/>
          <w:lang w:val="tr-TR"/>
        </w:rPr>
        <w:t>Bu kapsamda akademik personel sayımız 290, idari personel sayımız ise 122’dir.</w:t>
      </w:r>
    </w:p>
    <w:p w14:paraId="1D7E60D2" w14:textId="77777777" w:rsidR="002E015F" w:rsidRDefault="002E015F" w:rsidP="00DF0FAC">
      <w:pPr>
        <w:pStyle w:val="Balk2"/>
        <w:numPr>
          <w:ilvl w:val="0"/>
          <w:numId w:val="6"/>
        </w:numPr>
      </w:pPr>
      <w:bookmarkStart w:id="3" w:name="_Toc455049808"/>
      <w:r w:rsidRPr="00AD73DF">
        <w:t>Misyon, Vizyon, Değerler ve Hedefler</w:t>
      </w:r>
      <w:bookmarkEnd w:id="3"/>
    </w:p>
    <w:p w14:paraId="0BC6534E" w14:textId="2CC52376" w:rsidR="00B05FFE" w:rsidRPr="00400486" w:rsidRDefault="00B05FFE" w:rsidP="003A25C5">
      <w:pPr>
        <w:jc w:val="both"/>
        <w:rPr>
          <w:rFonts w:ascii="Times New Roman" w:hAnsi="Times New Roman" w:cs="Times New Roman"/>
          <w:sz w:val="24"/>
          <w:szCs w:val="24"/>
          <w:lang w:val="tr-TR"/>
        </w:rPr>
      </w:pPr>
      <w:r w:rsidRPr="00400486">
        <w:rPr>
          <w:rFonts w:ascii="Times New Roman" w:hAnsi="Times New Roman" w:cs="Times New Roman"/>
          <w:sz w:val="24"/>
          <w:szCs w:val="24"/>
          <w:lang w:val="tr-TR"/>
        </w:rPr>
        <w:t>Ticaret ve sanayinin gelişmesinde ülkemizin dina</w:t>
      </w:r>
      <w:r w:rsidR="003A25C5">
        <w:rPr>
          <w:rFonts w:ascii="Times New Roman" w:hAnsi="Times New Roman" w:cs="Times New Roman"/>
          <w:sz w:val="24"/>
          <w:szCs w:val="24"/>
          <w:lang w:val="tr-TR"/>
        </w:rPr>
        <w:t>mik gücünü temsil eden TOBB, 1,</w:t>
      </w:r>
      <w:r w:rsidRPr="00400486">
        <w:rPr>
          <w:rFonts w:ascii="Times New Roman" w:hAnsi="Times New Roman" w:cs="Times New Roman"/>
          <w:sz w:val="24"/>
          <w:szCs w:val="24"/>
          <w:lang w:val="tr-TR"/>
        </w:rPr>
        <w:t>5 milyon üyesiyle ekonominin ana dişlisi konumundadır. Bu konumunun farkındalığıyla her geçen gün sorumluluk alanını genişletip yeni yatırımlarla daha büyük hedeflere yönelmiştir. Bu yatırımların “en anlamlısı” olarak tanımlanan TOBB ETÜ’nün kurulma fikri iş dünyasının ihtiyaç duyduğu nitelikli insan gücünü yetiştirmek, üniversite sanayi iş birliğini geliştirmek amacıyla 2001 yılında ortaya atıldı.</w:t>
      </w:r>
    </w:p>
    <w:p w14:paraId="4F0C9EC8" w14:textId="32345040" w:rsidR="00B05FFE" w:rsidRPr="00B05FFE" w:rsidRDefault="00B05FFE" w:rsidP="003A25C5">
      <w:pPr>
        <w:jc w:val="both"/>
        <w:rPr>
          <w:rFonts w:ascii="Times New Roman" w:hAnsi="Times New Roman" w:cs="Times New Roman"/>
          <w:sz w:val="24"/>
          <w:szCs w:val="24"/>
          <w:lang w:val="tr-TR"/>
        </w:rPr>
      </w:pPr>
      <w:r w:rsidRPr="00400486">
        <w:rPr>
          <w:rFonts w:ascii="Times New Roman" w:hAnsi="Times New Roman" w:cs="Times New Roman"/>
          <w:sz w:val="24"/>
          <w:szCs w:val="24"/>
        </w:rPr>
        <w:lastRenderedPageBreak/>
        <w:t>O günden beri zirveye odaklandı, gelişimi ve büyümeyi ana misyonu olarak belirledi.</w:t>
      </w:r>
    </w:p>
    <w:p w14:paraId="145527B7" w14:textId="77777777" w:rsidR="002E015F" w:rsidRPr="00AD73DF" w:rsidRDefault="002E015F" w:rsidP="003A25C5">
      <w:pPr>
        <w:pStyle w:val="ListeParagraf"/>
        <w:ind w:left="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TOBB ETÜ’nün </w:t>
      </w:r>
      <w:proofErr w:type="gramStart"/>
      <w:r w:rsidRPr="00AD73DF">
        <w:rPr>
          <w:rFonts w:ascii="Times New Roman" w:hAnsi="Times New Roman" w:cs="Times New Roman"/>
          <w:sz w:val="24"/>
          <w:szCs w:val="24"/>
          <w:lang w:val="tr-TR"/>
        </w:rPr>
        <w:t>vizyonu</w:t>
      </w:r>
      <w:proofErr w:type="gramEnd"/>
      <w:r w:rsidRPr="00AD73DF">
        <w:rPr>
          <w:rFonts w:ascii="Times New Roman" w:hAnsi="Times New Roman" w:cs="Times New Roman"/>
          <w:sz w:val="24"/>
          <w:szCs w:val="24"/>
          <w:lang w:val="tr-TR"/>
        </w:rPr>
        <w:t>;</w:t>
      </w:r>
    </w:p>
    <w:p w14:paraId="21E15FA3" w14:textId="77777777" w:rsidR="002E015F" w:rsidRPr="00AD73DF" w:rsidRDefault="002E015F" w:rsidP="003A25C5">
      <w:pPr>
        <w:pStyle w:val="ListeParagraf"/>
        <w:ind w:left="0"/>
        <w:jc w:val="both"/>
        <w:rPr>
          <w:rFonts w:ascii="Times New Roman" w:hAnsi="Times New Roman" w:cs="Times New Roman"/>
          <w:sz w:val="24"/>
          <w:szCs w:val="24"/>
          <w:lang w:val="tr-TR"/>
        </w:rPr>
      </w:pPr>
    </w:p>
    <w:p w14:paraId="5E1EC6FB" w14:textId="77777777" w:rsidR="002E015F" w:rsidRPr="00AD73DF" w:rsidRDefault="002E015F" w:rsidP="003A25C5">
      <w:pPr>
        <w:pStyle w:val="ListeParagraf"/>
        <w:ind w:left="556" w:right="901" w:hanging="142"/>
        <w:jc w:val="both"/>
        <w:rPr>
          <w:rFonts w:ascii="Times New Roman" w:hAnsi="Times New Roman" w:cs="Times New Roman"/>
          <w:b/>
          <w:i/>
          <w:sz w:val="24"/>
          <w:szCs w:val="24"/>
          <w:lang w:val="tr-TR"/>
        </w:rPr>
      </w:pPr>
      <w:r w:rsidRPr="00AD73DF">
        <w:rPr>
          <w:rFonts w:ascii="Times New Roman" w:hAnsi="Times New Roman" w:cs="Times New Roman"/>
          <w:b/>
          <w:i/>
          <w:sz w:val="24"/>
          <w:szCs w:val="24"/>
          <w:lang w:val="tr-TR"/>
        </w:rPr>
        <w:t xml:space="preserve"> “Teknoloji ve üretkenlik fikirleri ile geleceği şekillendiren öncü bir üniversite olmaktır.”</w:t>
      </w:r>
    </w:p>
    <w:p w14:paraId="5DC4720F" w14:textId="77777777" w:rsidR="002E015F" w:rsidRPr="00AD73DF" w:rsidRDefault="002E015F" w:rsidP="003A25C5">
      <w:pPr>
        <w:ind w:right="5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ab/>
        <w:t xml:space="preserve">TOBB ETÜ belirlemiş olduğu </w:t>
      </w:r>
      <w:proofErr w:type="gramStart"/>
      <w:r w:rsidRPr="00AD73DF">
        <w:rPr>
          <w:rFonts w:ascii="Times New Roman" w:hAnsi="Times New Roman" w:cs="Times New Roman"/>
          <w:sz w:val="24"/>
          <w:szCs w:val="24"/>
          <w:lang w:val="tr-TR"/>
        </w:rPr>
        <w:t>vizyonu</w:t>
      </w:r>
      <w:proofErr w:type="gramEnd"/>
      <w:r w:rsidRPr="00AD73DF">
        <w:rPr>
          <w:rFonts w:ascii="Times New Roman" w:hAnsi="Times New Roman" w:cs="Times New Roman"/>
          <w:sz w:val="24"/>
          <w:szCs w:val="24"/>
          <w:lang w:val="tr-TR"/>
        </w:rPr>
        <w:t xml:space="preserve"> ile geleceği tasarlayan ve ona yön veren bir üniversite olarak kamu ve özel sektör ile işbirliği içerisinde gereken en üst düzeydeki teknolojik yenilikçi araştırmaları yürütmek ve verimliliği en üst seviyede tutarak topluma yüksek katma değer sağlamayı amaçlamaktadır. </w:t>
      </w:r>
    </w:p>
    <w:p w14:paraId="54589259" w14:textId="32493AD3" w:rsidR="002E015F" w:rsidRPr="00AD73DF" w:rsidRDefault="002E015F" w:rsidP="003A25C5">
      <w:pPr>
        <w:pStyle w:val="ListeParagraf"/>
        <w:ind w:left="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TOBB ETÜ, bilgiyi teknolojiye dönüştüren ve teknolojiyi sadece öğreten değil geliştiren bir üniversite olarak ülkemize </w:t>
      </w:r>
      <w:r w:rsidR="00EB09DA">
        <w:rPr>
          <w:rFonts w:ascii="Times New Roman" w:hAnsi="Times New Roman" w:cs="Times New Roman"/>
          <w:sz w:val="24"/>
          <w:szCs w:val="24"/>
          <w:lang w:val="tr-TR"/>
        </w:rPr>
        <w:t xml:space="preserve">girişimci mezunlar yetiştiren ve </w:t>
      </w:r>
      <w:r w:rsidRPr="00AD73DF">
        <w:rPr>
          <w:rFonts w:ascii="Times New Roman" w:hAnsi="Times New Roman" w:cs="Times New Roman"/>
          <w:sz w:val="24"/>
          <w:szCs w:val="24"/>
          <w:lang w:val="tr-TR"/>
        </w:rPr>
        <w:t>küresel boyutta yürüttüğü araştırma geliştirme faaliyetleri</w:t>
      </w:r>
      <w:r w:rsidR="00EB09DA">
        <w:rPr>
          <w:rFonts w:ascii="Times New Roman" w:hAnsi="Times New Roman" w:cs="Times New Roman"/>
          <w:sz w:val="24"/>
          <w:szCs w:val="24"/>
          <w:lang w:val="tr-TR"/>
        </w:rPr>
        <w:t xml:space="preserve"> ile </w:t>
      </w:r>
      <w:r w:rsidRPr="00AD73DF">
        <w:rPr>
          <w:rFonts w:ascii="Times New Roman" w:hAnsi="Times New Roman" w:cs="Times New Roman"/>
          <w:sz w:val="24"/>
          <w:szCs w:val="24"/>
          <w:lang w:val="tr-TR"/>
        </w:rPr>
        <w:t xml:space="preserve">dünyada tanınan saygın ve rekabetçi bir üniversite </w:t>
      </w:r>
      <w:r w:rsidR="00F91ACA">
        <w:rPr>
          <w:rFonts w:ascii="Times New Roman" w:hAnsi="Times New Roman" w:cs="Times New Roman"/>
          <w:sz w:val="24"/>
          <w:szCs w:val="24"/>
          <w:lang w:val="tr-TR"/>
        </w:rPr>
        <w:t>olma yolunda ilerlemektedir.</w:t>
      </w:r>
      <w:r w:rsidRPr="00AD73DF">
        <w:rPr>
          <w:rFonts w:ascii="Times New Roman" w:hAnsi="Times New Roman" w:cs="Times New Roman"/>
          <w:sz w:val="24"/>
          <w:szCs w:val="24"/>
          <w:lang w:val="tr-TR"/>
        </w:rPr>
        <w:t xml:space="preserve">  </w:t>
      </w:r>
    </w:p>
    <w:p w14:paraId="64F3458F" w14:textId="77777777" w:rsidR="002E015F" w:rsidRPr="00AD73DF" w:rsidRDefault="002E015F" w:rsidP="003A25C5">
      <w:pPr>
        <w:pStyle w:val="ListeParagraf"/>
        <w:ind w:left="0"/>
        <w:jc w:val="both"/>
        <w:rPr>
          <w:rFonts w:ascii="Times New Roman" w:hAnsi="Times New Roman" w:cs="Times New Roman"/>
          <w:sz w:val="24"/>
          <w:szCs w:val="24"/>
          <w:lang w:val="tr-TR"/>
        </w:rPr>
      </w:pPr>
    </w:p>
    <w:p w14:paraId="63C067FF" w14:textId="77777777" w:rsidR="002E015F" w:rsidRPr="00AD73DF" w:rsidRDefault="002E015F" w:rsidP="003A25C5">
      <w:pPr>
        <w:pStyle w:val="ListeParagraf"/>
        <w:ind w:left="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TOBB ETÜ’nün temel değerleri;</w:t>
      </w:r>
    </w:p>
    <w:p w14:paraId="676294CD" w14:textId="77777777" w:rsidR="002E015F" w:rsidRPr="00AD73DF" w:rsidRDefault="002E015F" w:rsidP="003A25C5">
      <w:pPr>
        <w:pStyle w:val="ListeParagraf"/>
        <w:numPr>
          <w:ilvl w:val="0"/>
          <w:numId w:val="2"/>
        </w:numPr>
        <w:ind w:left="72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Yenilikçi Olmak</w:t>
      </w:r>
    </w:p>
    <w:p w14:paraId="4BF35D48" w14:textId="77777777" w:rsidR="002E015F" w:rsidRPr="00AD73DF" w:rsidRDefault="002E015F" w:rsidP="003A25C5">
      <w:pPr>
        <w:pStyle w:val="ListeParagraf"/>
        <w:numPr>
          <w:ilvl w:val="0"/>
          <w:numId w:val="2"/>
        </w:numPr>
        <w:ind w:left="72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Profesyonel Olmak</w:t>
      </w:r>
    </w:p>
    <w:p w14:paraId="524E60B5" w14:textId="77777777" w:rsidR="002E015F" w:rsidRPr="00AD73DF" w:rsidRDefault="002E015F" w:rsidP="003A25C5">
      <w:pPr>
        <w:pStyle w:val="ListeParagraf"/>
        <w:numPr>
          <w:ilvl w:val="0"/>
          <w:numId w:val="2"/>
        </w:numPr>
        <w:ind w:left="72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Sorumluluk Sahibi Olmak</w:t>
      </w:r>
    </w:p>
    <w:p w14:paraId="23E0D985" w14:textId="77777777" w:rsidR="002E015F" w:rsidRPr="00AD73DF" w:rsidRDefault="002E015F" w:rsidP="003A25C5">
      <w:pPr>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TOBB ETÜ,</w:t>
      </w:r>
    </w:p>
    <w:p w14:paraId="04058E06" w14:textId="77777777" w:rsidR="002E015F" w:rsidRPr="0038153F" w:rsidRDefault="002E015F" w:rsidP="003A25C5">
      <w:pPr>
        <w:pStyle w:val="ListeParagraf"/>
        <w:numPr>
          <w:ilvl w:val="0"/>
          <w:numId w:val="3"/>
        </w:numPr>
        <w:ind w:left="709"/>
        <w:jc w:val="both"/>
        <w:rPr>
          <w:rFonts w:ascii="Times New Roman" w:hAnsi="Times New Roman" w:cs="Times New Roman"/>
          <w:i/>
          <w:sz w:val="24"/>
          <w:szCs w:val="24"/>
          <w:lang w:val="tr-TR"/>
        </w:rPr>
      </w:pPr>
      <w:r w:rsidRPr="0038153F">
        <w:rPr>
          <w:rFonts w:ascii="Times New Roman" w:hAnsi="Times New Roman" w:cs="Times New Roman"/>
          <w:i/>
          <w:sz w:val="24"/>
          <w:szCs w:val="24"/>
          <w:lang w:val="tr-TR"/>
        </w:rPr>
        <w:t xml:space="preserve">Araştırma, geliştirme ve uygulamalarıyla bilinen dünya çapında bir üniversite olmayı, </w:t>
      </w:r>
    </w:p>
    <w:p w14:paraId="64263353" w14:textId="77777777" w:rsidR="002E015F" w:rsidRPr="0038153F" w:rsidRDefault="002E015F" w:rsidP="003A25C5">
      <w:pPr>
        <w:pStyle w:val="ListeParagraf"/>
        <w:numPr>
          <w:ilvl w:val="0"/>
          <w:numId w:val="3"/>
        </w:numPr>
        <w:ind w:left="709"/>
        <w:jc w:val="both"/>
        <w:rPr>
          <w:rFonts w:ascii="Times New Roman" w:hAnsi="Times New Roman" w:cs="Times New Roman"/>
          <w:i/>
          <w:sz w:val="24"/>
          <w:szCs w:val="24"/>
          <w:lang w:val="tr-TR"/>
        </w:rPr>
      </w:pPr>
      <w:r w:rsidRPr="0038153F">
        <w:rPr>
          <w:rFonts w:ascii="Times New Roman" w:hAnsi="Times New Roman" w:cs="Times New Roman"/>
          <w:i/>
          <w:sz w:val="24"/>
          <w:szCs w:val="24"/>
          <w:lang w:val="tr-TR"/>
        </w:rPr>
        <w:t>Dünyanın en iyi üniversiteleri ile kıyaslanan ve bu üniversiteler arasından tercih edilen bir eğitim ve öğretim kalitesini oluşturmayı,</w:t>
      </w:r>
    </w:p>
    <w:p w14:paraId="288BEB5E" w14:textId="77777777" w:rsidR="002E015F" w:rsidRDefault="002E015F" w:rsidP="003A25C5">
      <w:pPr>
        <w:pStyle w:val="ListeParagraf"/>
        <w:numPr>
          <w:ilvl w:val="0"/>
          <w:numId w:val="3"/>
        </w:numPr>
        <w:ind w:left="709"/>
        <w:jc w:val="both"/>
        <w:rPr>
          <w:rFonts w:ascii="Times New Roman" w:hAnsi="Times New Roman" w:cs="Times New Roman"/>
          <w:i/>
          <w:sz w:val="24"/>
          <w:szCs w:val="24"/>
          <w:lang w:val="tr-TR"/>
        </w:rPr>
      </w:pPr>
      <w:r w:rsidRPr="0038153F">
        <w:rPr>
          <w:rFonts w:ascii="Times New Roman" w:hAnsi="Times New Roman" w:cs="Times New Roman"/>
          <w:i/>
          <w:sz w:val="24"/>
          <w:szCs w:val="24"/>
          <w:lang w:val="tr-TR"/>
        </w:rPr>
        <w:t xml:space="preserve">Kurumsal kimliği ve sosyal bağları güçlü bir üniversite olmayı amaçlamaktadır. </w:t>
      </w:r>
    </w:p>
    <w:p w14:paraId="21DD71BA" w14:textId="3DD9439D" w:rsidR="00B05FFE" w:rsidRDefault="00084927" w:rsidP="00B05FFE">
      <w:pPr>
        <w:pStyle w:val="Balk2"/>
        <w:numPr>
          <w:ilvl w:val="0"/>
          <w:numId w:val="6"/>
        </w:numPr>
        <w:spacing w:after="0"/>
      </w:pPr>
      <w:bookmarkStart w:id="4" w:name="_Toc455049809"/>
      <w:r w:rsidRPr="00084927">
        <w:t>Eğitim-</w:t>
      </w:r>
      <w:r w:rsidR="006C5F02">
        <w:t xml:space="preserve"> </w:t>
      </w:r>
      <w:r w:rsidRPr="00084927">
        <w:t>Öğretim Hizmeti Sunan Birimleri</w:t>
      </w:r>
      <w:bookmarkEnd w:id="4"/>
    </w:p>
    <w:p w14:paraId="4C075AB6" w14:textId="77777777" w:rsidR="00455DC3" w:rsidRPr="00455DC3" w:rsidRDefault="00455DC3" w:rsidP="00E570BA">
      <w:pPr>
        <w:spacing w:after="0"/>
        <w:rPr>
          <w:lang w:val="tr-TR"/>
        </w:rPr>
      </w:pPr>
    </w:p>
    <w:p w14:paraId="2100C18F" w14:textId="1CC875F9" w:rsidR="00785CD3" w:rsidRDefault="006C5F02" w:rsidP="006C5F02">
      <w:pPr>
        <w:pStyle w:val="Balk2"/>
        <w:numPr>
          <w:ilvl w:val="1"/>
          <w:numId w:val="6"/>
        </w:numPr>
      </w:pPr>
      <w:bookmarkStart w:id="5" w:name="_Toc455049810"/>
      <w:r>
        <w:t>Fen Edebiyat Fakültesi</w:t>
      </w:r>
      <w:bookmarkEnd w:id="5"/>
    </w:p>
    <w:p w14:paraId="350E4279" w14:textId="77777777" w:rsidR="00785CD3" w:rsidRPr="001B056A" w:rsidRDefault="00785CD3" w:rsidP="003A25C5">
      <w:pPr>
        <w:ind w:left="360"/>
        <w:jc w:val="both"/>
        <w:rPr>
          <w:rFonts w:ascii="Times New Roman" w:hAnsi="Times New Roman" w:cs="Times New Roman"/>
          <w:sz w:val="24"/>
          <w:szCs w:val="24"/>
          <w:lang w:val="tr-TR"/>
        </w:rPr>
      </w:pPr>
      <w:r w:rsidRPr="001B056A">
        <w:rPr>
          <w:rFonts w:ascii="Times New Roman" w:hAnsi="Times New Roman" w:cs="Times New Roman"/>
          <w:sz w:val="24"/>
          <w:szCs w:val="24"/>
          <w:lang w:val="tr-TR"/>
        </w:rPr>
        <w:t>Fen Edebiyat Fakültesinin araştırma ve öğrenim alanı, tabiî ve beşerî olguları anlamaya ve açıklamaya çalışan ve uygulamalı bilimlere zemin hazırlayan temel bilimleri kapsamaktadır.</w:t>
      </w:r>
    </w:p>
    <w:p w14:paraId="7F18E648" w14:textId="77777777" w:rsidR="00785CD3" w:rsidRPr="001B056A" w:rsidRDefault="00785CD3" w:rsidP="003A25C5">
      <w:pPr>
        <w:ind w:left="360"/>
        <w:jc w:val="both"/>
        <w:rPr>
          <w:rFonts w:ascii="Times New Roman" w:hAnsi="Times New Roman" w:cs="Times New Roman"/>
          <w:sz w:val="24"/>
          <w:szCs w:val="24"/>
          <w:lang w:val="tr-TR"/>
        </w:rPr>
      </w:pPr>
      <w:r w:rsidRPr="001B056A">
        <w:rPr>
          <w:rFonts w:ascii="Times New Roman" w:hAnsi="Times New Roman" w:cs="Times New Roman"/>
          <w:sz w:val="24"/>
          <w:szCs w:val="24"/>
          <w:lang w:val="tr-TR"/>
        </w:rPr>
        <w:t xml:space="preserve">Fakülte bünyesinde İngiliz Dili ve Edebiyatı, Matematik, Tarih, Türk Dili ve Edebiyatı ve Psikoloji Bölümleri yer almaktadır. </w:t>
      </w:r>
      <w:proofErr w:type="gramStart"/>
      <w:r w:rsidRPr="001B056A">
        <w:rPr>
          <w:rFonts w:ascii="Times New Roman" w:hAnsi="Times New Roman" w:cs="Times New Roman"/>
          <w:sz w:val="24"/>
          <w:szCs w:val="24"/>
          <w:lang w:val="tr-TR"/>
        </w:rPr>
        <w:t>Fen-Edebiyat Fakültesinde açılan bilim dallarında takip edilecek ana yol, öncelikle dünyada bugüne kadar üretilmiş mevcut bilgiyi araştırma, hangi dilde olursa olsun bunların temel eserlerini bütünüyle ya da sonuçları itibariyle Türkçeye çevirerek yayımlama, eleştirip tartışma ve bu çerçevede tespit edilen yeni problemler ve bilinmeyenler üzerinde yeni araştırmalar yaparak özgün bilgi üretme yoludur.</w:t>
      </w:r>
      <w:proofErr w:type="gramEnd"/>
    </w:p>
    <w:p w14:paraId="79475F8C" w14:textId="714CB1F3" w:rsidR="00785CD3" w:rsidRPr="00785CD3" w:rsidRDefault="00785CD3" w:rsidP="006C5F02">
      <w:pPr>
        <w:pStyle w:val="Balk3"/>
        <w:numPr>
          <w:ilvl w:val="2"/>
          <w:numId w:val="6"/>
        </w:numPr>
      </w:pPr>
      <w:bookmarkStart w:id="6" w:name="_Toc455049811"/>
      <w:r w:rsidRPr="00785CD3">
        <w:lastRenderedPageBreak/>
        <w:t>İngiliz Dili ve Edebiyatı Bölümü</w:t>
      </w:r>
      <w:bookmarkEnd w:id="6"/>
    </w:p>
    <w:p w14:paraId="422986C1" w14:textId="77777777" w:rsidR="00785CD3" w:rsidRPr="001B056A" w:rsidRDefault="00785CD3" w:rsidP="001B056A">
      <w:pPr>
        <w:ind w:left="720"/>
        <w:jc w:val="both"/>
        <w:rPr>
          <w:rFonts w:ascii="Times New Roman" w:hAnsi="Times New Roman" w:cs="Times New Roman"/>
          <w:sz w:val="24"/>
          <w:szCs w:val="24"/>
          <w:lang w:val="tr-TR"/>
        </w:rPr>
      </w:pPr>
      <w:r w:rsidRPr="001B056A">
        <w:rPr>
          <w:rFonts w:ascii="Times New Roman" w:hAnsi="Times New Roman" w:cs="Times New Roman"/>
          <w:sz w:val="24"/>
          <w:szCs w:val="24"/>
          <w:lang w:val="tr-TR"/>
        </w:rPr>
        <w:t xml:space="preserve">İngiliz Dili ve Edebiyatı Bölümünün amacı İngilizce yazılan edebi ve kültürel eserler üzerinde bilimsel araştırmalar yapmak, İngiliz edebiyatı ile başta Türk edebiyatı olmak üzere dünya edebiyatları arasında karşılaştırmalı çalışmalar yapmak, bulgu ve bilgileri öğrenciler ve akademisyenler ile paylaşmak, ve analiz yetisi kazanmış, bilgiyi değere dönüştürüp çevresindekiler ile paylaşabilen, edebiyatın kazandırdığı evrensel, çok kültürlü ve insani değerleri içselleştirebilen, hem İngilizce hem anadilinde kendisini yazılı ve sözlü olarak en iyi şekilde ifade edebilen, eleştirel ve çok yönlü düşünme yetisi gelişmiş, gerektiğinde İngilizce’yi en iyi şekilde öğretebilen </w:t>
      </w:r>
      <w:proofErr w:type="gramStart"/>
      <w:r w:rsidRPr="001B056A">
        <w:rPr>
          <w:rFonts w:ascii="Times New Roman" w:hAnsi="Times New Roman" w:cs="Times New Roman"/>
          <w:sz w:val="24"/>
          <w:szCs w:val="24"/>
          <w:lang w:val="tr-TR"/>
        </w:rPr>
        <w:t>vizyon</w:t>
      </w:r>
      <w:proofErr w:type="gramEnd"/>
      <w:r w:rsidRPr="001B056A">
        <w:rPr>
          <w:rFonts w:ascii="Times New Roman" w:hAnsi="Times New Roman" w:cs="Times New Roman"/>
          <w:sz w:val="24"/>
          <w:szCs w:val="24"/>
          <w:lang w:val="tr-TR"/>
        </w:rPr>
        <w:t xml:space="preserve"> sahibi öğrenciler yetiştirmektir.</w:t>
      </w:r>
    </w:p>
    <w:p w14:paraId="4E236E8F" w14:textId="58493033" w:rsidR="00785CD3" w:rsidRPr="001B056A" w:rsidRDefault="00785CD3" w:rsidP="001B056A">
      <w:pPr>
        <w:ind w:left="720"/>
        <w:jc w:val="both"/>
        <w:rPr>
          <w:rFonts w:ascii="Times New Roman" w:hAnsi="Times New Roman" w:cs="Times New Roman"/>
          <w:sz w:val="24"/>
          <w:szCs w:val="24"/>
          <w:lang w:val="tr-TR"/>
        </w:rPr>
      </w:pPr>
      <w:r w:rsidRPr="001B056A">
        <w:rPr>
          <w:rFonts w:ascii="Times New Roman" w:hAnsi="Times New Roman" w:cs="Times New Roman"/>
          <w:sz w:val="24"/>
          <w:szCs w:val="24"/>
          <w:lang w:val="tr-TR"/>
        </w:rPr>
        <w:t xml:space="preserve">Bölüm öğrencilerine, başlıca İngiliz edebiyatı ve kültürü derslerinin yanı sıra değişen dünyanın ve iş alanlarının dinamiklerine hazır mezunlar olabilmeleri için ekonomiden güzel sanatlara, psikolojiden uluslararası ilişkilere, medyaya, uzanan bir yelpazede dersler sunulmaktadır. Karşılaştırmalı edebiyat çalışmalarına </w:t>
      </w:r>
      <w:r w:rsidR="0084389B" w:rsidRPr="001B056A">
        <w:rPr>
          <w:rFonts w:ascii="Times New Roman" w:hAnsi="Times New Roman" w:cs="Times New Roman"/>
          <w:sz w:val="24"/>
          <w:szCs w:val="24"/>
          <w:lang w:val="tr-TR"/>
        </w:rPr>
        <w:t>imkân</w:t>
      </w:r>
      <w:r w:rsidRPr="001B056A">
        <w:rPr>
          <w:rFonts w:ascii="Times New Roman" w:hAnsi="Times New Roman" w:cs="Times New Roman"/>
          <w:sz w:val="24"/>
          <w:szCs w:val="24"/>
          <w:lang w:val="tr-TR"/>
        </w:rPr>
        <w:t xml:space="preserve"> sağlaması ve içinde yaşadıkları ülkenin edebiyatına uzak kalmamaları için öğrencilere Türk Edebiyatı dersleri de verilmektedir.</w:t>
      </w:r>
    </w:p>
    <w:p w14:paraId="405532A0" w14:textId="6006DD6D" w:rsidR="00785CD3" w:rsidRPr="00785CD3" w:rsidRDefault="006C5F02" w:rsidP="006C5F02">
      <w:pPr>
        <w:pStyle w:val="Balk3"/>
        <w:numPr>
          <w:ilvl w:val="2"/>
          <w:numId w:val="6"/>
        </w:numPr>
      </w:pPr>
      <w:r>
        <w:t xml:space="preserve"> </w:t>
      </w:r>
      <w:bookmarkStart w:id="7" w:name="_Toc455049812"/>
      <w:r w:rsidR="00785CD3" w:rsidRPr="00785CD3">
        <w:t>Matematik Bölümü</w:t>
      </w:r>
      <w:bookmarkEnd w:id="7"/>
    </w:p>
    <w:p w14:paraId="1F83F354"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Bir ülkenin gelişmişliği “temel bilim” araştırmalarının sayısı, niteliği ve bu araştırmalara verilen önemle yakından ilgilidir. Temel bilimlerin yapıtaşı niteliğinde olan matematiğin gelişimine katkı sağlamak, bu yönde projeler geliştirmek, uluslararası düzeyde nitelikli yayınlar yapmak ve öğrencilerini de bu bilinçle yetiştirmek Bölümün asli görevleri arasındadır. Bu bağlamda Bölümün güçlü akademik kadrosu, etki faktörü yüksek ve ScienceCitation Index (SCI) kapsamındaki uluslararası saygın dergilerde yaptığı yayınlar ile hem Fen Edebiyat Fakültesinin hem de Üniversitemizin kalitesi artırma yönünde ciddi katkılar sağlamaktadır. Bölümüz öğretim üyelerinin çalışmalarına şimdiye kadar Web of Science veri tabanına göre 1300’ün üzerinde atıf yapılmış olması da bunun en iyi göstergesidir. Uluslararası dergi editörlüğü, proje yürütücülüğü, ulusal ve/ veya uluslararası konferans başkanlığı, TÜBA Asosiye Üyeliği gibi bilimsel üyelikler ve çalışmalar Bölümün yürüttüğü diğer önemli faaliyetler arasındadır.</w:t>
      </w:r>
    </w:p>
    <w:p w14:paraId="241A90C5" w14:textId="77777777" w:rsidR="00785CD3"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Matematik Bölümünün matematiksel çalışma ve araştırmaları genel olarak: cebir ve sayılar teorisi, analiz ve fonksiyonlar teorisi, uygulamalı matematik, sayısal analiz, geometri, dinamik sistemler, matematiksel biyoloji, finans matematiği, şifreleme teorisi ve fuzzy teorisi alanlarını kapsamaktadır.</w:t>
      </w:r>
    </w:p>
    <w:p w14:paraId="19BE20F8" w14:textId="77777777" w:rsidR="000A3B09" w:rsidRDefault="000A3B09" w:rsidP="000C0BEB">
      <w:pPr>
        <w:ind w:left="720"/>
        <w:jc w:val="both"/>
        <w:rPr>
          <w:rFonts w:ascii="Times New Roman" w:hAnsi="Times New Roman" w:cs="Times New Roman"/>
          <w:sz w:val="24"/>
          <w:szCs w:val="24"/>
          <w:lang w:val="tr-TR"/>
        </w:rPr>
      </w:pPr>
    </w:p>
    <w:p w14:paraId="02698CBF" w14:textId="77777777" w:rsidR="006C5F02" w:rsidRDefault="006C5F02" w:rsidP="000C0BEB">
      <w:pPr>
        <w:ind w:left="720"/>
        <w:jc w:val="both"/>
        <w:rPr>
          <w:rFonts w:ascii="Times New Roman" w:hAnsi="Times New Roman" w:cs="Times New Roman"/>
          <w:sz w:val="24"/>
          <w:szCs w:val="24"/>
          <w:lang w:val="tr-TR"/>
        </w:rPr>
      </w:pPr>
    </w:p>
    <w:p w14:paraId="2E0377E0" w14:textId="77777777" w:rsidR="000A3B09" w:rsidRPr="000C0BEB" w:rsidRDefault="000A3B09" w:rsidP="000C0BEB">
      <w:pPr>
        <w:ind w:left="720"/>
        <w:jc w:val="both"/>
        <w:rPr>
          <w:rFonts w:ascii="Times New Roman" w:hAnsi="Times New Roman" w:cs="Times New Roman"/>
          <w:sz w:val="24"/>
          <w:szCs w:val="24"/>
          <w:lang w:val="tr-TR"/>
        </w:rPr>
      </w:pPr>
    </w:p>
    <w:p w14:paraId="2A309256" w14:textId="4A6D13BD" w:rsidR="00785CD3" w:rsidRPr="00785CD3" w:rsidRDefault="00785CD3" w:rsidP="006C5F02">
      <w:pPr>
        <w:pStyle w:val="Balk3"/>
        <w:numPr>
          <w:ilvl w:val="2"/>
          <w:numId w:val="6"/>
        </w:numPr>
      </w:pPr>
      <w:bookmarkStart w:id="8" w:name="_Toc455049813"/>
      <w:r w:rsidRPr="00785CD3">
        <w:lastRenderedPageBreak/>
        <w:t>Psikoloji Bölümü</w:t>
      </w:r>
      <w:bookmarkEnd w:id="8"/>
    </w:p>
    <w:p w14:paraId="246AACA2"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Psikoloji Bölümü temel bilim merkezli olup uygulamalı alan merkezli değildir. Lisans müfredatı, psikoloji biliminin temellerini öğrencilere kapsamlı bir şekilde vermek için tasarlanmıştır. Açıldığı 2013 yılında üniversite tercihlerinde birinci sıraya yerleşmiş olan Psikoloji Bölümü, Türk Psikoloji Derneğinin akreditasyon </w:t>
      </w:r>
      <w:proofErr w:type="gramStart"/>
      <w:r w:rsidRPr="000C0BEB">
        <w:rPr>
          <w:rFonts w:ascii="Times New Roman" w:hAnsi="Times New Roman" w:cs="Times New Roman"/>
          <w:sz w:val="24"/>
          <w:szCs w:val="24"/>
          <w:lang w:val="tr-TR"/>
        </w:rPr>
        <w:t>kriterlerini</w:t>
      </w:r>
      <w:proofErr w:type="gramEnd"/>
      <w:r w:rsidRPr="000C0BEB">
        <w:rPr>
          <w:rFonts w:ascii="Times New Roman" w:hAnsi="Times New Roman" w:cs="Times New Roman"/>
          <w:sz w:val="24"/>
          <w:szCs w:val="24"/>
          <w:lang w:val="tr-TR"/>
        </w:rPr>
        <w:t xml:space="preserve"> 2020 yılı itibariyle karşılamayı hedeflemektedir.</w:t>
      </w:r>
    </w:p>
    <w:p w14:paraId="2B6D8FF4"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Biyopsikoloji laboratuvarı kurulma aşamasında olup davranışın nörobiyolojik temellerini hayvan modelleri, özellikle de meyve sineği (Drosophila Melanogaster) kullanarak araştırmak için tasarlanmıştır.</w:t>
      </w:r>
    </w:p>
    <w:p w14:paraId="253859F6" w14:textId="484BD12E" w:rsidR="00785CD3" w:rsidRPr="00785CD3" w:rsidRDefault="00785CD3" w:rsidP="006C5F02">
      <w:pPr>
        <w:pStyle w:val="Balk3"/>
        <w:numPr>
          <w:ilvl w:val="2"/>
          <w:numId w:val="6"/>
        </w:numPr>
      </w:pPr>
      <w:bookmarkStart w:id="9" w:name="_Toc455049814"/>
      <w:r w:rsidRPr="00785CD3">
        <w:t>Tarih Bölümü</w:t>
      </w:r>
      <w:bookmarkEnd w:id="9"/>
    </w:p>
    <w:p w14:paraId="7DDFEF6E"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Tarihçi, güncel olayları geçmişten gelen oluşumuna göre değerlendirir. Bu, geçmişe bağlılık anlamına gelmez ama geleceğin önünü açma anlamına gelir. Tarih biliminin konusu, ilk insandan günümüze, zaman süreci içinde, disiplinler arası işbirliği ile insan ve eserinin incelenmesi, anlaşılması ve yorumlanması işidir.</w:t>
      </w:r>
    </w:p>
    <w:p w14:paraId="12F15097"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Tarih Bölümü, çağdaş teknoloji çerçevesinde uygulanan bir tarih öğretimini, karşılaştırmalı tarih anlayışını da benimseyerek gerçekleştirmektedir. Bölüm, başta Türk kültürü olmak üzere, çeşitli toplumların kültürlerini analiz ederek, dünya tarihini kavramakta ve özgün bilgiler üretmektedir. Bu hedefe ulaşmak için ikinci yabancı dil öğretimine ağırlık verilmekte, Osmanlı Paleografyası ders olarak okutulmakta ve belge merkezli analizler yapılmaktadır. </w:t>
      </w:r>
    </w:p>
    <w:p w14:paraId="4EAD6D9F"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Ayrıca öğrencilerin ilgi ve istekleri doğrultusunda Türk Dili ve Edebiyatı, Uluslararası İlişkiler, İktisat ve Hukuk gibi disiplinlerden de yandal ve çift anadal yapmaları teşvik edilerek disiplinlerarası çalışmalar yapmaya muktedir hale gelmeleri hedeflenmiştir. Bu hedef doğrultusunda, öğrencilerin ortak eğitimlerini Türk Tarih Kurumu, Devlet Arşivleri Genel Müdürlüğü, TİKA, Düşünce Kuruluşları ile Tarih alanında uzmanlaşmış yayınevlerinde yapmaları sağlanmaktadır.</w:t>
      </w:r>
    </w:p>
    <w:p w14:paraId="6E535283" w14:textId="05A0C317" w:rsidR="00785CD3" w:rsidRPr="000C0BEB" w:rsidRDefault="006C5F02" w:rsidP="006C5F02">
      <w:pPr>
        <w:pStyle w:val="Balk3"/>
        <w:numPr>
          <w:ilvl w:val="2"/>
          <w:numId w:val="6"/>
        </w:numPr>
      </w:pPr>
      <w:bookmarkStart w:id="10" w:name="_Toc455049815"/>
      <w:r>
        <w:t>Türk Dili ve Edebiyatı</w:t>
      </w:r>
      <w:r w:rsidR="00785CD3" w:rsidRPr="000C0BEB">
        <w:t xml:space="preserve"> Bölümü</w:t>
      </w:r>
      <w:bookmarkEnd w:id="10"/>
    </w:p>
    <w:p w14:paraId="0D915F0F"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Uluslararası alanda ülkemizin tarih ve kültür zenginlikleriyle Türk dilini ve edebiyatını tanıtabilecek donanıma sahip genç araştırmacıların yetişmesi ülkemiz adına büyük önem taşımaktadır. Türk Dili ve Edebiyatı Bölümü, bu zenginliklerimizi Türklük bilimi alanında çalışanlara anlatabilecek ve bu alandaki çalışmalarda etkin rol alabilecek araştırmacıların yetiştirilmesi amacıyla kurulmuştur. Türklük bilimi araştırmalarına farklı ve özgün bir yaklaşım getirmek isteyen Bölümün müfredatı da geleneksel Türk filolojisi müfredatından bazı noktalarda ayrılmaktadır. Bölümde geleneksel müfredatın yanı sıra dil bilimi alanında dünyadaki gelişmelerin yakından takip edilmesine </w:t>
      </w:r>
      <w:r w:rsidRPr="000C0BEB">
        <w:rPr>
          <w:rFonts w:ascii="Times New Roman" w:hAnsi="Times New Roman" w:cs="Times New Roman"/>
          <w:sz w:val="24"/>
          <w:szCs w:val="24"/>
          <w:lang w:val="tr-TR"/>
        </w:rPr>
        <w:lastRenderedPageBreak/>
        <w:t>olanak sağlayan ve bilim adamı ve yazar olmak isteyen öğrencilerimizin yazma becerisini geliştiren uygulamaya dönük dersler verilmektedir.</w:t>
      </w:r>
    </w:p>
    <w:p w14:paraId="024C9CB9" w14:textId="38790E52" w:rsidR="00785CD3" w:rsidRPr="00525A47" w:rsidRDefault="006C5F02" w:rsidP="006C5F02">
      <w:pPr>
        <w:pStyle w:val="Balk2"/>
        <w:numPr>
          <w:ilvl w:val="1"/>
          <w:numId w:val="6"/>
        </w:numPr>
      </w:pPr>
      <w:bookmarkStart w:id="11" w:name="_Toc455049816"/>
      <w:r>
        <w:t>Güzel Sanatlar, Tasarım v</w:t>
      </w:r>
      <w:r w:rsidRPr="00525A47">
        <w:t>e Mimarlık Fakültesi</w:t>
      </w:r>
      <w:bookmarkEnd w:id="11"/>
    </w:p>
    <w:p w14:paraId="502515FC" w14:textId="77777777" w:rsidR="00785CD3" w:rsidRPr="000C0BEB" w:rsidRDefault="00785CD3" w:rsidP="003A25C5">
      <w:pPr>
        <w:ind w:left="36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Güzel Sanatlar, Tasarım ve Mimarlık Fakültesi, güzel sanatların ve tasarım olgusunun evrensel önemini kavrayan profesyonel sanatçı, tasarımcı ve mimarlar yetiştirmeyi hedeflemektedir. Fakülte, etik ve estetik değerlerin ve toplumsal sorumluluklarının bilincinde mezunlar vermek üzere hazırlanan, teori ile pratiği birleştirerek yaratıcılığa önem veren bir sanat ve tasarım eğitimi programıyla, nitelikli eğitim kadrosu ve en son teknolojileri bünyesinde bulunduran donanımlı alt yapısıyla bu hedefi gerçekleştirecek güçtedir.</w:t>
      </w:r>
    </w:p>
    <w:p w14:paraId="39C947E8" w14:textId="5A715330" w:rsidR="00785CD3" w:rsidRPr="00785CD3" w:rsidRDefault="00785CD3" w:rsidP="006C5F02">
      <w:pPr>
        <w:pStyle w:val="Balk3"/>
        <w:numPr>
          <w:ilvl w:val="2"/>
          <w:numId w:val="6"/>
        </w:numPr>
      </w:pPr>
      <w:bookmarkStart w:id="12" w:name="_Toc455049817"/>
      <w:r w:rsidRPr="00785CD3">
        <w:t>Endüstri Ürünleri Tasarımı Bölümü</w:t>
      </w:r>
      <w:bookmarkEnd w:id="12"/>
    </w:p>
    <w:p w14:paraId="79D85436"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Endüstri Ürünleri Tasarımı Bölümü, bireylerin ve toplumların istek ve ihtiyaçlarını karşılayacak tasarımlar düşünebilen, malzemeyi ve üretim sürecini kullanıcı, ekonomi, çevre faktörlerini göz önüne alarak tasarlayan; analitik ve eleştirel bakış açısına sahip; problemi gören, sorgulayan ve çözümler üreten tasarımcılar yetiştirmektedir.</w:t>
      </w:r>
    </w:p>
    <w:p w14:paraId="7B23A003"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Öğrenciler; tasarım tarihi, ekonomi, pazarlama gibi derslerle tasarımlarını bir neden-sonuç ilişkisi içinde geliştirmekte, aynı zamanda yarattıkları tasarımın gerçekleşebilmesi için gereken malzeme, üretim metotları ve mekanik, elektronik, teknolojik bilgileri de proje ve stüdyo derslerinde edinmektedirler.</w:t>
      </w:r>
    </w:p>
    <w:p w14:paraId="20BE91CC" w14:textId="063CB438" w:rsidR="00785CD3" w:rsidRPr="000C0BEB" w:rsidRDefault="00785CD3" w:rsidP="006C5F02">
      <w:pPr>
        <w:pStyle w:val="Balk3"/>
        <w:numPr>
          <w:ilvl w:val="2"/>
          <w:numId w:val="6"/>
        </w:numPr>
      </w:pPr>
      <w:bookmarkStart w:id="13" w:name="_Toc455049818"/>
      <w:r w:rsidRPr="000C0BEB">
        <w:t>Görsel İletişim Tasarımı Bölümü</w:t>
      </w:r>
      <w:bookmarkEnd w:id="13"/>
    </w:p>
    <w:p w14:paraId="49EBF894"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Görsel İletişim Tasarımı Bölümü kendi içinde; Grafik Tasarımı ve Bilişim Tasarımı uzmanlık alanı olmak üzere ikiye ayrılmakta olup, yoğun teknoloji pratiği ve görsel tasarım alt yapısı ile beslenmektedir. Görsel iletişim alanı; basılı, etkileşimli ve hareketli çoklu tasarım ortamını birleştiren bir alandır. Görüntüyü ve görme biçimlerini amaca yönelik kullanma yetisini kazandırmayı hedefleyen bir eğitim içerir. Teknolojiyi ve estetik duyarlılığı etkileşimli bir biçimde kullanan bu disiplinler arası alan, günümüz bilgi çağında kaçınılmaz olan markalaşma kavramı ile basılı her türlü malzeme, afiş, dergi, gazete, kurumsal kimlik, tanıtım ve reklam sektörü, basın yayın organları, ambalaj sektörü gibi çağdaş görsel kültürü biçimlendiren alanları kapsar. </w:t>
      </w:r>
    </w:p>
    <w:p w14:paraId="7CAC2BD1" w14:textId="77777777" w:rsidR="00785CD3"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Ayrıca, bilgisayar grafikleri, </w:t>
      </w:r>
      <w:proofErr w:type="gramStart"/>
      <w:r w:rsidRPr="000C0BEB">
        <w:rPr>
          <w:rFonts w:ascii="Times New Roman" w:hAnsi="Times New Roman" w:cs="Times New Roman"/>
          <w:sz w:val="24"/>
          <w:szCs w:val="24"/>
          <w:lang w:val="tr-TR"/>
        </w:rPr>
        <w:t>illüstrasyon</w:t>
      </w:r>
      <w:proofErr w:type="gramEnd"/>
      <w:r w:rsidRPr="000C0BEB">
        <w:rPr>
          <w:rFonts w:ascii="Times New Roman" w:hAnsi="Times New Roman" w:cs="Times New Roman"/>
          <w:sz w:val="24"/>
          <w:szCs w:val="24"/>
          <w:lang w:val="tr-TR"/>
        </w:rPr>
        <w:t>, tipografi, masaüstü yayıncılık, reklam fotoğrafçılığı, video post prodüksiyon, animasyon, ses ve imge tasarımı, kullanıcı arayüz tasarımları, kitle iletişim araçları yoluyla yaratıcı mesajlar, görsel farkındalık gibi konulara odaklanmaktadır.</w:t>
      </w:r>
    </w:p>
    <w:p w14:paraId="561AA58A" w14:textId="77777777" w:rsidR="000A3B09" w:rsidRDefault="000A3B09" w:rsidP="000C0BEB">
      <w:pPr>
        <w:ind w:left="720"/>
        <w:jc w:val="both"/>
        <w:rPr>
          <w:rFonts w:ascii="Times New Roman" w:hAnsi="Times New Roman" w:cs="Times New Roman"/>
          <w:sz w:val="24"/>
          <w:szCs w:val="24"/>
          <w:lang w:val="tr-TR"/>
        </w:rPr>
      </w:pPr>
    </w:p>
    <w:p w14:paraId="4C33A0D9" w14:textId="77777777" w:rsidR="000A3B09" w:rsidRPr="000C0BEB" w:rsidRDefault="000A3B09" w:rsidP="000C0BEB">
      <w:pPr>
        <w:ind w:left="720"/>
        <w:jc w:val="both"/>
        <w:rPr>
          <w:rFonts w:ascii="Times New Roman" w:hAnsi="Times New Roman" w:cs="Times New Roman"/>
          <w:sz w:val="24"/>
          <w:szCs w:val="24"/>
          <w:lang w:val="tr-TR"/>
        </w:rPr>
      </w:pPr>
    </w:p>
    <w:p w14:paraId="7419D9E6" w14:textId="13BEF0A1" w:rsidR="00785CD3" w:rsidRPr="000C0BEB" w:rsidRDefault="00785CD3" w:rsidP="006C5F02">
      <w:pPr>
        <w:pStyle w:val="Balk3"/>
        <w:numPr>
          <w:ilvl w:val="2"/>
          <w:numId w:val="6"/>
        </w:numPr>
      </w:pPr>
      <w:bookmarkStart w:id="14" w:name="_Toc455049819"/>
      <w:r w:rsidRPr="000C0BEB">
        <w:lastRenderedPageBreak/>
        <w:t>İçmimarlık ve Çevre Tasarımı Bölümü</w:t>
      </w:r>
      <w:bookmarkEnd w:id="14"/>
    </w:p>
    <w:p w14:paraId="1EC938D4"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İç mekân tasarımı; insanların fiziksel ve psikolojik özellikleri ve eylemlerine uygun olarak mekânları, işlevsel, estetik ve sembolik boyutları ile tasarlayan bir meslek alanıdır.</w:t>
      </w:r>
    </w:p>
    <w:p w14:paraId="2895E2A0"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İçmimarlık ve çevre tasarımı alanında olgunlaşmış bir bilgi birikimi oluşturmak üzere; mekân organizasyon yöntemleri, malzeme ve teknik donanım bilgileri uygulamaya yönelik detay, renk, doku, ışık ve akustik gibi bilgiler üzerinde çalışılmaktadır.</w:t>
      </w:r>
    </w:p>
    <w:p w14:paraId="1923E427"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İçmimarlık ve Çevre Tasarımı Bölümünden mezun olan öğrenciler, İçmimar ve Çevre Tasarımcısı sıfatını kazanarak; TMMOB İçmimarlar Odasına bağlı olarak kendi tasarım ofislerini kurabilecekleri gibi; sektöre yönelik tüm kamu ve özel kuruluşlarda kendi alanları ile ilgili iş imkânına sahip olabilmektedirler.</w:t>
      </w:r>
    </w:p>
    <w:p w14:paraId="10F45F59" w14:textId="7AB66198" w:rsidR="00785CD3" w:rsidRPr="000C0BEB" w:rsidRDefault="00785CD3" w:rsidP="006C5F02">
      <w:pPr>
        <w:pStyle w:val="Balk3"/>
        <w:numPr>
          <w:ilvl w:val="2"/>
          <w:numId w:val="6"/>
        </w:numPr>
      </w:pPr>
      <w:bookmarkStart w:id="15" w:name="_Toc455049820"/>
      <w:r w:rsidRPr="000C0BEB">
        <w:t>Mimarlık Bölümü</w:t>
      </w:r>
      <w:bookmarkEnd w:id="15"/>
    </w:p>
    <w:p w14:paraId="09FA8F22"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Mimarlık Bölümü tasarım, üretim ve yönetim alanlarındaki gereksinimlere karşılık verebilecek bilgi ve deneyim birikimiyle donatılmış, çağdaş teknolojileri kullanan, uluslararası iş dünyasında çalışabilecek, meslek etiği, felsefesi, takım çalışması, becerisi ve girişimcilik ruhuna sahip mimarlar yetiştirmek amacıyla kurulmuştur. Mimarlık disiplinin temel bilimlerle uygulamalı bilimler arasında, kuramsal kavramlarla mesleki uygulamalar arasındaki bağlayıcı rolünü, bilim ve sanat arasında salınan yaratıcılığını, gerçek dünyanın sorunlarıyla akademik araştırmalar arasındaki uzaklığı azaltıcı etkinliği benimsemektedir.</w:t>
      </w:r>
    </w:p>
    <w:p w14:paraId="6C51CEDC" w14:textId="2130FA8B" w:rsidR="00785CD3" w:rsidRPr="000C0BEB" w:rsidRDefault="00785CD3" w:rsidP="006C5F02">
      <w:pPr>
        <w:pStyle w:val="Balk3"/>
        <w:numPr>
          <w:ilvl w:val="2"/>
          <w:numId w:val="6"/>
        </w:numPr>
      </w:pPr>
      <w:bookmarkStart w:id="16" w:name="_Toc455049821"/>
      <w:r w:rsidRPr="000C0BEB">
        <w:t>Sanat ve Tasarım Bölümü</w:t>
      </w:r>
      <w:bookmarkEnd w:id="16"/>
    </w:p>
    <w:p w14:paraId="1979C104"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Yirmi birinci yüzyıl toplumu bilim, sanat, tasarım ve teknoloji alanında yaşanan hızlı gelişim ve değişimleri ilgiyle izlemekte ve etkilenmektedir. Yeni yüzyıl bireylerinin özgün sanata ve tasarım eserlerine daha çok ilgi duyması, özel sektör kuruluşlarının sanat ve tasarım etkinliklerine daha çok önem vermelerine, dolayısıyla yaratıcı endüstrileri daha çok desteklemelerine yol açmıştır. </w:t>
      </w:r>
    </w:p>
    <w:p w14:paraId="44F797A2" w14:textId="6980F23F" w:rsidR="00811266"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Bu amaçla kurulan Sanat ve Tasarım Bölümü bir yandan sanatçı ve tasarımcılar yetiştirme hedefinde tüm bölümlerin ortak derslerini düzenleyen şemsiye bir bölüm olarak hizmet verirken, diğer yandan “Sanat ve Tasarım Yönetimi Alanı” ile sayısı yıldan yıla artan sanat galerilerinin, tasarım stüdyolarının ve sergilerinin, sanat ve tasarım </w:t>
      </w:r>
      <w:proofErr w:type="gramStart"/>
      <w:r w:rsidRPr="000C0BEB">
        <w:rPr>
          <w:rFonts w:ascii="Times New Roman" w:hAnsi="Times New Roman" w:cs="Times New Roman"/>
          <w:sz w:val="24"/>
          <w:szCs w:val="24"/>
          <w:lang w:val="tr-TR"/>
        </w:rPr>
        <w:t>bienal</w:t>
      </w:r>
      <w:proofErr w:type="gramEnd"/>
      <w:r w:rsidRPr="000C0BEB">
        <w:rPr>
          <w:rFonts w:ascii="Times New Roman" w:hAnsi="Times New Roman" w:cs="Times New Roman"/>
          <w:sz w:val="24"/>
          <w:szCs w:val="24"/>
          <w:lang w:val="tr-TR"/>
        </w:rPr>
        <w:t xml:space="preserve"> ve festivallerinin, sanat ve tasarımla ilgili TV kanalları ve internet sitelerinin sayısındaki artışına paralel yeni bir disiplini, yeni meslek alanı olarak bölümümüz bünyesinde açılmıştır. “Sanat ve Tasarım Yönetimi Alanı”ndan mezun olanlar sanat ve/veya tasarım eleştirmenliği, </w:t>
      </w:r>
      <w:proofErr w:type="gramStart"/>
      <w:r w:rsidRPr="000C0BEB">
        <w:rPr>
          <w:rFonts w:ascii="Times New Roman" w:hAnsi="Times New Roman" w:cs="Times New Roman"/>
          <w:sz w:val="24"/>
          <w:szCs w:val="24"/>
          <w:lang w:val="tr-TR"/>
        </w:rPr>
        <w:t>küratörlük</w:t>
      </w:r>
      <w:proofErr w:type="gramEnd"/>
      <w:r w:rsidRPr="000C0BEB">
        <w:rPr>
          <w:rFonts w:ascii="Times New Roman" w:hAnsi="Times New Roman" w:cs="Times New Roman"/>
          <w:sz w:val="24"/>
          <w:szCs w:val="24"/>
          <w:lang w:val="tr-TR"/>
        </w:rPr>
        <w:t xml:space="preserve">, sanat ve/veya tasarım danışmanlığı </w:t>
      </w:r>
      <w:r w:rsidRPr="000C0BEB">
        <w:rPr>
          <w:rFonts w:ascii="Times New Roman" w:hAnsi="Times New Roman" w:cs="Times New Roman"/>
          <w:sz w:val="24"/>
          <w:szCs w:val="24"/>
          <w:lang w:val="tr-TR"/>
        </w:rPr>
        <w:lastRenderedPageBreak/>
        <w:t>ve/veya yazarlığı, müzayede organizasyonu, sanat ve/veya tasarım müzeciliği vb. gibi alanlarda uzman olarak görev yapabilmektedirler.</w:t>
      </w:r>
    </w:p>
    <w:p w14:paraId="4B62A122" w14:textId="6321A62B" w:rsidR="00785CD3" w:rsidRDefault="006C5F02" w:rsidP="006C5F02">
      <w:pPr>
        <w:pStyle w:val="Balk2"/>
        <w:numPr>
          <w:ilvl w:val="1"/>
          <w:numId w:val="6"/>
        </w:numPr>
        <w:spacing w:before="240"/>
      </w:pPr>
      <w:bookmarkStart w:id="17" w:name="_Toc455049822"/>
      <w:r w:rsidRPr="00525A47">
        <w:t>Hukuk Fakültesi</w:t>
      </w:r>
      <w:bookmarkEnd w:id="17"/>
    </w:p>
    <w:p w14:paraId="21CC6EE5" w14:textId="42021D6F" w:rsidR="00785CD3" w:rsidRPr="000C0BEB" w:rsidRDefault="00785CD3" w:rsidP="003A25C5">
      <w:pPr>
        <w:ind w:left="36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Hukuk, toplum düzenini ve adaleti sağlamak için toplumların oluştuğu andan itibaren var olan (ubi sociatas, ubi ius), uyulmadığı takdirde o toplumda kabul edilen otoritenin uygulayacağı yaptırımlarla güçlendirilmiş bulunan, sistemli ilkeler ve kurallar bütünüdür. Hukuk, bir toplumdaki kişiler arası ilişkiler yanında devletle birey arasındaki ilişkileri de dü</w:t>
      </w:r>
      <w:r w:rsidR="0084389B">
        <w:rPr>
          <w:rFonts w:ascii="Times New Roman" w:hAnsi="Times New Roman" w:cs="Times New Roman"/>
          <w:sz w:val="24"/>
          <w:szCs w:val="24"/>
          <w:lang w:val="tr-TR"/>
        </w:rPr>
        <w:t>zenler. Bunun yanında devletler</w:t>
      </w:r>
      <w:r w:rsidRPr="000C0BEB">
        <w:rPr>
          <w:rFonts w:ascii="Times New Roman" w:hAnsi="Times New Roman" w:cs="Times New Roman"/>
          <w:sz w:val="24"/>
          <w:szCs w:val="24"/>
          <w:lang w:val="tr-TR"/>
        </w:rPr>
        <w:t>arası ilişkileri ve devletle uluslararası kuruluşlar arasındaki ilişkileri düzenleyen hukuk kuralları da bulunmaktadır. Hukukçu bir taraftan mevcut hukuk kuralının neden ve nasıl oluştuğunu, işlevini, uygulanışını, diğer taraftan toplumda düzeni ve adaleti sağlayacak olan kuralın nasıl bir kural olması gerektiğini araştırır.</w:t>
      </w:r>
    </w:p>
    <w:p w14:paraId="3AC6FCFE" w14:textId="77777777" w:rsidR="00785CD3" w:rsidRPr="000C0BEB" w:rsidRDefault="00785CD3" w:rsidP="003A25C5">
      <w:pPr>
        <w:ind w:left="36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TOBB ETÜ Hukuk Fakültesi, hem Türk hukuk sistemini her yönüyle tanıyıp analiz edebilen, hem de dünya hukuk sistemlerinin temel esaslarını kavrayarak karşılaştırma yapabilen, kendi alanında uzmanlaşmış hukukçular yetiştirmeyi amaçlar. Bu amaç doğrultusunda Fakültenin programı, temel dersler yanında, henüz lisans eğitimi sırasında belli bir alanda uzmanlaşma olanağı da sunan, “uluslararası hukuk”, “ekonomi hukuku” ve “kamu hukuku” </w:t>
      </w:r>
      <w:proofErr w:type="gramStart"/>
      <w:r w:rsidRPr="000C0BEB">
        <w:rPr>
          <w:rFonts w:ascii="Times New Roman" w:hAnsi="Times New Roman" w:cs="Times New Roman"/>
          <w:sz w:val="24"/>
          <w:szCs w:val="24"/>
          <w:lang w:val="tr-TR"/>
        </w:rPr>
        <w:t>modüllerinden</w:t>
      </w:r>
      <w:proofErr w:type="gramEnd"/>
      <w:r w:rsidRPr="000C0BEB">
        <w:rPr>
          <w:rFonts w:ascii="Times New Roman" w:hAnsi="Times New Roman" w:cs="Times New Roman"/>
          <w:sz w:val="24"/>
          <w:szCs w:val="24"/>
          <w:lang w:val="tr-TR"/>
        </w:rPr>
        <w:t xml:space="preserve"> oluşmaktadır.</w:t>
      </w:r>
    </w:p>
    <w:p w14:paraId="7EE45FC8" w14:textId="77777777" w:rsidR="00785CD3" w:rsidRPr="000C0BEB" w:rsidRDefault="00785CD3" w:rsidP="003A25C5">
      <w:pPr>
        <w:ind w:left="36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Türk hukuk sistemi temel kanunlarını Kara Avrupası hukuk sisteminden almıştır. Dolayısıyla bir hukukçunun evrensel dil olan İngilizce yanında ikinci bir yabancı dil olarak Almanca, Fransızca veya İtalyanca öğrenmesi büyük bir önem taşımaktadır. Üniversitemizin İngilizce hazırlık sınıfı dışında ikinci yabancı dil eğitimi sunması hukukçular açısından önemli bir avantaj oluşturmaktadır.</w:t>
      </w:r>
    </w:p>
    <w:p w14:paraId="1A3B6EC0" w14:textId="77777777" w:rsidR="00785CD3" w:rsidRPr="000C0BEB" w:rsidRDefault="00785CD3" w:rsidP="003A25C5">
      <w:pPr>
        <w:ind w:left="36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Üniversitemizin “uygulayarak öğren” felsefesine uygun bir ortak eğitim politikası izleyen Hukuk Fakültemiz, öğrencilerinin Türkiye’de avukat bürolarında, Anayasa Mahkemesi, Yargıtay ve Danıştay gibi yüksek mahkemelerde ve Erasmus kapsamında Avrupa ülkelerinde ve özel protokollerle ABD’de de yine avukat bürolarında veya anlaşmalı üniversitelerde ya da uluslararası kuruluşlarda ortak eğitim yapmalarını sağlamaktadır.</w:t>
      </w:r>
    </w:p>
    <w:p w14:paraId="2BFBD5BE" w14:textId="0D04966F" w:rsidR="00785CD3" w:rsidRPr="00525A47" w:rsidRDefault="006C5F02" w:rsidP="006C5F02">
      <w:pPr>
        <w:pStyle w:val="Balk2"/>
        <w:numPr>
          <w:ilvl w:val="1"/>
          <w:numId w:val="6"/>
        </w:numPr>
      </w:pPr>
      <w:bookmarkStart w:id="18" w:name="_Toc455049823"/>
      <w:r>
        <w:t>İktisadi v</w:t>
      </w:r>
      <w:r w:rsidRPr="00525A47">
        <w:t>e İdari Bilimler Fakültesi</w:t>
      </w:r>
      <w:bookmarkEnd w:id="18"/>
    </w:p>
    <w:p w14:paraId="7743B38F" w14:textId="3D429468" w:rsidR="00785CD3" w:rsidRDefault="00785CD3" w:rsidP="003A25C5">
      <w:pPr>
        <w:ind w:left="36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İktisadi ve İdari Bilimler Fakültesi girişimci, küresel rekabete hazır, özgüveni yüksek, değerlendirme ve müzakere becerisi olan ve lider özelliği taşıyan mezunlar vermeyi amaçlamaktadır. Derslerde teorik bilgilere paralel olarak, uygulamaya yönelik konulara da ağırlık verilmektedir. Bu fakültede yurt dışı deneyimi olan öğretim üyesi kadrosu, öğrenc</w:t>
      </w:r>
      <w:r w:rsidR="00525A47" w:rsidRPr="000C0BEB">
        <w:rPr>
          <w:rFonts w:ascii="Times New Roman" w:hAnsi="Times New Roman" w:cs="Times New Roman"/>
          <w:sz w:val="24"/>
          <w:szCs w:val="24"/>
          <w:lang w:val="tr-TR"/>
        </w:rPr>
        <w:t xml:space="preserve">ileri araştıran bireyler olarak </w:t>
      </w:r>
      <w:r w:rsidRPr="000C0BEB">
        <w:rPr>
          <w:rFonts w:ascii="Times New Roman" w:hAnsi="Times New Roman" w:cs="Times New Roman"/>
          <w:sz w:val="24"/>
          <w:szCs w:val="24"/>
          <w:lang w:val="tr-TR"/>
        </w:rPr>
        <w:t>yetiştirmektedir.</w:t>
      </w:r>
    </w:p>
    <w:p w14:paraId="0EFB79F8" w14:textId="77777777" w:rsidR="003A25C5" w:rsidRDefault="003A25C5" w:rsidP="003A25C5">
      <w:pPr>
        <w:ind w:left="360"/>
        <w:jc w:val="both"/>
        <w:rPr>
          <w:rFonts w:ascii="Times New Roman" w:hAnsi="Times New Roman" w:cs="Times New Roman"/>
          <w:sz w:val="24"/>
          <w:szCs w:val="24"/>
          <w:lang w:val="tr-TR"/>
        </w:rPr>
      </w:pPr>
    </w:p>
    <w:p w14:paraId="5036A106" w14:textId="77777777" w:rsidR="003A25C5" w:rsidRPr="000C0BEB" w:rsidRDefault="003A25C5" w:rsidP="003A25C5">
      <w:pPr>
        <w:ind w:left="360"/>
        <w:jc w:val="both"/>
        <w:rPr>
          <w:rFonts w:ascii="Times New Roman" w:hAnsi="Times New Roman" w:cs="Times New Roman"/>
          <w:sz w:val="24"/>
          <w:szCs w:val="24"/>
          <w:lang w:val="tr-TR"/>
        </w:rPr>
      </w:pPr>
    </w:p>
    <w:p w14:paraId="3F9046FB" w14:textId="0662A3DE" w:rsidR="00785CD3" w:rsidRPr="00785CD3" w:rsidRDefault="00785CD3" w:rsidP="006C5F02">
      <w:pPr>
        <w:pStyle w:val="Balk3"/>
        <w:numPr>
          <w:ilvl w:val="2"/>
          <w:numId w:val="6"/>
        </w:numPr>
      </w:pPr>
      <w:bookmarkStart w:id="19" w:name="_Toc455049824"/>
      <w:r w:rsidRPr="00785CD3">
        <w:t>İktisat Bölümü</w:t>
      </w:r>
      <w:bookmarkEnd w:id="19"/>
    </w:p>
    <w:p w14:paraId="1CFFE5ED"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İktisat, toplumun kıt kaynaklarının üretimde en etkin şekilde kullanılması ve üretim çıktılarının en adil ve etkin şekilde paylaştırılması ile ilgilenen bilim dalıdır. İktisat bireylerin, firmaların ve toplumun tercihlerini nasıl yaptığını ve birbirleriyle etkileşimini incelemekte ve bu davranışları matematiksel modeller yardımı ile açıklamayı ve çeşitli teorileri günlük hayattaki gözlemlerimize dayanarak sınamayı amaçlamaktadır.</w:t>
      </w:r>
    </w:p>
    <w:p w14:paraId="2024674D"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İktisat gibi kapsamlı bir bilim dalının eğitimi, geniş ve sistematik bir bakış açısını gerekli kılmaktadır.  Modern iktisat eğitiminde iki temel alan olan mikro ve makro iktisat kuramının yanı sıra kamu iktisadı, parasal iktisat, finans, uluslararası iktisat, enerji iktisadı, çevre iktisadı, sağlık iktisadı, çalışma iktisadı, deneysel iktisat, kentsel ve bölgesel iktisat, endüstriyel organizasyon, oyun kuramı, istatistik ve ekonometri gibi çok çeşitli konular yer almaktadır.</w:t>
      </w:r>
    </w:p>
    <w:p w14:paraId="2F9BC346"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Türkiye’de özellikle de son yıllarda giderek artan biçimde itibar ve talep görmenin ayrıcalığını yaşayan iktisatçılar, kazanmış oldukları analitik </w:t>
      </w:r>
      <w:proofErr w:type="gramStart"/>
      <w:r w:rsidRPr="000C0BEB">
        <w:rPr>
          <w:rFonts w:ascii="Times New Roman" w:hAnsi="Times New Roman" w:cs="Times New Roman"/>
          <w:sz w:val="24"/>
          <w:szCs w:val="24"/>
          <w:lang w:val="tr-TR"/>
        </w:rPr>
        <w:t>formasyon</w:t>
      </w:r>
      <w:proofErr w:type="gramEnd"/>
      <w:r w:rsidRPr="000C0BEB">
        <w:rPr>
          <w:rFonts w:ascii="Times New Roman" w:hAnsi="Times New Roman" w:cs="Times New Roman"/>
          <w:sz w:val="24"/>
          <w:szCs w:val="24"/>
          <w:lang w:val="tr-TR"/>
        </w:rPr>
        <w:t>, matematiksel altyapı ve sayısal beceriler sayesinde; kamu kurum ve kuruluşlarında, üst kurullarda, bankalarda, sigorta şirketlerinde, finans kurumlarında ve çeşitli uluslararası şirketlerde uzman ve yönetici pozisyonları için öncelikli olarak tercih edilmektedirler.</w:t>
      </w:r>
    </w:p>
    <w:p w14:paraId="059F2728" w14:textId="3FA2D8B4" w:rsidR="00785CD3" w:rsidRPr="000C0BEB" w:rsidRDefault="00785CD3" w:rsidP="006C5F02">
      <w:pPr>
        <w:pStyle w:val="Balk3"/>
        <w:numPr>
          <w:ilvl w:val="2"/>
          <w:numId w:val="6"/>
        </w:numPr>
      </w:pPr>
      <w:bookmarkStart w:id="20" w:name="_Toc455049825"/>
      <w:r w:rsidRPr="000C0BEB">
        <w:t>İşletme Bölümü</w:t>
      </w:r>
      <w:bookmarkEnd w:id="20"/>
    </w:p>
    <w:p w14:paraId="45ADCB06"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İşletme Bölümü işletmecilik disiplininin bütün alanlarını kapsayan kuramsal ve uygulamalı derslerden oluşan, disiplinlerarası bir yaklaşım sunmaktadır. İşletme Bölümünde uluslararası düzeyde bilgi ve teknoloji üretimini sağlayan araştırmalar yapılarak, ulusal ekonominin ve sanayinin problemlerine çözümler üretecek işletmecilerin yetiştirilmesine yönelik bir eğitim programı uygulanmaktadır.</w:t>
      </w:r>
    </w:p>
    <w:p w14:paraId="37528670" w14:textId="77777777" w:rsidR="00785CD3" w:rsidRPr="000C0BEB" w:rsidRDefault="00785CD3" w:rsidP="000C0BEB">
      <w:pPr>
        <w:ind w:left="720"/>
        <w:jc w:val="both"/>
        <w:rPr>
          <w:rFonts w:ascii="Times New Roman" w:hAnsi="Times New Roman" w:cs="Times New Roman"/>
          <w:sz w:val="24"/>
          <w:szCs w:val="24"/>
          <w:lang w:val="tr-TR"/>
        </w:rPr>
      </w:pPr>
      <w:proofErr w:type="gramStart"/>
      <w:r w:rsidRPr="000C0BEB">
        <w:rPr>
          <w:rFonts w:ascii="Times New Roman" w:hAnsi="Times New Roman" w:cs="Times New Roman"/>
          <w:sz w:val="24"/>
          <w:szCs w:val="24"/>
          <w:lang w:val="tr-TR"/>
        </w:rPr>
        <w:t>İşletme Bölümünün temel amacı uluslararası düzeyde lisans eğitimi vererek sanayi ve araştırma kurumlarında tasarım, üretim, uygulama ve araştırma-geliştirme çalışmalarında başarıyla görev alabilecek, yaratıcı, problem çözmede yapıcı yaklaşıma sahip, takım çalışmasına yatkın, çevreye duyarlı, sosyal, ekonomik ve mesleki etik bilincine, sorumluluğuna ve lider özelliklerine sahip, rekabetçi iş ortamının neden olduğu sorunlarla başa çıkabilecek yöneticiler yetiştirmektir.</w:t>
      </w:r>
      <w:proofErr w:type="gramEnd"/>
    </w:p>
    <w:p w14:paraId="73FC47AF" w14:textId="3A07CA0C" w:rsidR="00785CD3" w:rsidRPr="000C0BEB" w:rsidRDefault="00785CD3" w:rsidP="006C5F02">
      <w:pPr>
        <w:pStyle w:val="Balk3"/>
        <w:numPr>
          <w:ilvl w:val="2"/>
          <w:numId w:val="6"/>
        </w:numPr>
      </w:pPr>
      <w:bookmarkStart w:id="21" w:name="_Toc455049826"/>
      <w:r w:rsidRPr="000C0BEB">
        <w:t>Uluslararası İlişkiler Bölümü</w:t>
      </w:r>
      <w:bookmarkEnd w:id="21"/>
    </w:p>
    <w:p w14:paraId="3056EBFA"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Uluslararası İlişkiler, uluslararası sistemin yapısı ve işleyişi ile sistem içinde yer alan devletler, uluslarası örgütler ve devlet dışı aktörlerin davranışları ve birbirleriyle etkileşimlerini konu alır. Bölümde, uluslararası sistemin tarihi ve </w:t>
      </w:r>
      <w:r w:rsidRPr="000C0BEB">
        <w:rPr>
          <w:rFonts w:ascii="Times New Roman" w:hAnsi="Times New Roman" w:cs="Times New Roman"/>
          <w:sz w:val="24"/>
          <w:szCs w:val="24"/>
          <w:lang w:val="tr-TR"/>
        </w:rPr>
        <w:lastRenderedPageBreak/>
        <w:t>geçirdiği evreler, işleyişi, hukuksal çerçevesi, ekonomik yapısı, devletin ilişkileri ve uluslararası sistemin içinde Türkiye’nin yeri ve dış ilişkileri öğretilmektedir.</w:t>
      </w:r>
    </w:p>
    <w:p w14:paraId="11A7A2C6"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Üniversitemizin Ortak Eğitim Programı çerçevesinde bölüm öğrencilerimizin bir dönem yurtdışındaki ve bir dönem yurt içindeki kurum ve kuruluşlarda, bir dönem ise Ankara’da bulunan uluslararası kuruluşlar ve büyükelçiliklerde ortak eğitim yapmaları hedeflenmektedir.</w:t>
      </w:r>
    </w:p>
    <w:p w14:paraId="671C4E4F"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Bölüm lisans programında, öğrencilere uluslararası özel-resmi örgüt ve kuruluşlarıyla ulusal kuruluşlarda çalışabilmelerini sağlayacak şekilde bilgi sunarak dış ve iç politika bağlantılı, siyasi ve ekonomik konularda araştırmacı niteliği kazandırabilecek bilgi ve belgelerle donatmaka amacıyla yoğun bir eğitim verilmektedir.</w:t>
      </w:r>
    </w:p>
    <w:p w14:paraId="43F5185F" w14:textId="1FFD18B7" w:rsidR="00785CD3" w:rsidRPr="000C0BEB" w:rsidRDefault="00785CD3" w:rsidP="006C5F02">
      <w:pPr>
        <w:pStyle w:val="Balk3"/>
        <w:numPr>
          <w:ilvl w:val="2"/>
          <w:numId w:val="6"/>
        </w:numPr>
      </w:pPr>
      <w:bookmarkStart w:id="22" w:name="_Toc455049827"/>
      <w:r w:rsidRPr="000C0BEB">
        <w:t>Uluslararası Girişimcilik Bölümü</w:t>
      </w:r>
      <w:bookmarkEnd w:id="22"/>
    </w:p>
    <w:p w14:paraId="2CB4CF07"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Uluslararası Girişimcilik Bölümü, Türkiye’de kendi alanındaki ilk ve tek bölümdür. Bölümün hedefleri, Rusya ayağından sonra, programın üçüncü ayağı olan Orta Doğu ve Asya ülkelerindeki üniversiteler ile görüşmelerini sürdürüp faaliyete koyarak Türk ve uluslararası şirketlerin nitelikli işgücü ihtiyacına yanıt verebilmektir.</w:t>
      </w:r>
    </w:p>
    <w:p w14:paraId="2F770334"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Bölüm öğrencileri İngilizce Hazırlık dönemini tamamladıktan sonra, birinci ve ikinci sınıf derslerini almak üzere bölüme geçmektedirler. İkinci sınıf derslerini tamamlayan öğrenciler, bir dönem TOBB-ETÜ Yabancı Diller Bölümünde, bir dönem de Moskova Devlet Üniversitesi Dil Okulunda olmak üzere toplam iki dönem Rusça Hazırlık programına devam etmektedirler. Öğrenciler Hazırlık Programını müteakip Türkiye’ye dönerek bölüm derslerini aldıktan sonra, iki dönem daha Moskova Devlet Üniversitesinde Rusça konuşan ülkelerin tarihi, coğrafyası, iş kuralları gibi bölgeye yönelik kültür derslerini almaktadırlar. </w:t>
      </w:r>
    </w:p>
    <w:p w14:paraId="03C2BC8F" w14:textId="4DDD0307" w:rsidR="00785CD3" w:rsidRPr="000C0BEB" w:rsidRDefault="00785CD3" w:rsidP="006C5F02">
      <w:pPr>
        <w:pStyle w:val="Balk3"/>
        <w:numPr>
          <w:ilvl w:val="2"/>
          <w:numId w:val="6"/>
        </w:numPr>
      </w:pPr>
      <w:bookmarkStart w:id="23" w:name="_Toc455049828"/>
      <w:r w:rsidRPr="000C0BEB">
        <w:t>Siyaset Bilimi Bölümü</w:t>
      </w:r>
      <w:bookmarkEnd w:id="23"/>
    </w:p>
    <w:p w14:paraId="60C8652E"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Siyaset Bilimi Bölümü, Türkiye’de kendi alanında siyasal davranış ve bilimsel yöntem odaklı tek bölümdür.</w:t>
      </w:r>
    </w:p>
    <w:p w14:paraId="02DE8E80"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Öğrencilerimizin ortak eğitimlerini gerçekleştirdikleri kurumlar arasında DEİK, Türk Kızılayı Genel Müdürlüğü, Odalar ve Borsalar Birliği, Bakanlıklar, Metropoll, ANAR Araştırma vb. kurum ve kuruluşlar bulunmaktadır. </w:t>
      </w:r>
    </w:p>
    <w:p w14:paraId="2F0D707C" w14:textId="68E261DD" w:rsidR="00785CD3" w:rsidRPr="00811266" w:rsidRDefault="00C90CA2" w:rsidP="00C90CA2">
      <w:pPr>
        <w:pStyle w:val="Balk2"/>
        <w:numPr>
          <w:ilvl w:val="1"/>
          <w:numId w:val="6"/>
        </w:numPr>
      </w:pPr>
      <w:bookmarkStart w:id="24" w:name="_Toc455049829"/>
      <w:r w:rsidRPr="00811266">
        <w:t>Mühendislik Fakültesi</w:t>
      </w:r>
      <w:bookmarkEnd w:id="24"/>
    </w:p>
    <w:p w14:paraId="31A1106E" w14:textId="77777777" w:rsidR="00785CD3" w:rsidRPr="000C0BEB" w:rsidRDefault="00785CD3" w:rsidP="003A25C5">
      <w:pPr>
        <w:ind w:left="36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Mühendisler yarattıkları teknolojiyle günümüz dünyasını şekillendirmektedir. İnsanlık tarihinin son ikiyüz yılı incelendiğinde uygarlığımızın bugünkü durumuna erişmesinde mühendislerin ne kadar kritik bir rol oynadığı kolayca </w:t>
      </w:r>
      <w:r w:rsidRPr="000C0BEB">
        <w:rPr>
          <w:rFonts w:ascii="Times New Roman" w:hAnsi="Times New Roman" w:cs="Times New Roman"/>
          <w:sz w:val="24"/>
          <w:szCs w:val="24"/>
          <w:lang w:val="tr-TR"/>
        </w:rPr>
        <w:lastRenderedPageBreak/>
        <w:t>anlaşılmaktadır. Mühendislerin yarattığı teknolojiler sayesinde insanların yaşam kalitesi ve düzeyi artmaktadır. Bu yüzden mühendislik geçmişte ve bugün olduğu gibi, gelecekte de en gözde ve saygın mesleklerden biri olmaya devam edecektir.</w:t>
      </w:r>
    </w:p>
    <w:p w14:paraId="0B000C1A" w14:textId="77777777" w:rsidR="00785CD3" w:rsidRPr="000C0BEB" w:rsidRDefault="00785CD3" w:rsidP="003A25C5">
      <w:pPr>
        <w:ind w:left="36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Fakültenin amacı, uluslararası düzeyde eğitim veren, araştırma yapan, bilgi üreten, bunları yayınlayarak topluma ve insanlığa hizmet eden, ulusal ihtiyaçlara uygun teknolojik gelişmeyi hedefleyen öncü bir eğitim ve araştırma kurumu olabilmektir. Fakültede uygulanan programlar dünyadaki gelişmelere paralel olarak uluslararası akreditasyon ölçütlerine göre hazırlanmıştır. Mühendislik Fakültesinin temel eğitim felsefesi, “dokunarak ve deneyerek eğitim üstünlüğü” biçiminde özetlenebilmektedir. Bu yüzden öğrencilerimizin sağlam bir teorik bilginin yanı sıra, deney tasarlama, yapma, deneysel verileri analiz etme ve yorumlama, teorik bilgilerini uygulayabilme becerilerine sahip olmaları eğitimimizin en önemli özelliklerini oluşturmaktadır. Üniversitemiz bu </w:t>
      </w:r>
      <w:proofErr w:type="gramStart"/>
      <w:r w:rsidRPr="000C0BEB">
        <w:rPr>
          <w:rFonts w:ascii="Times New Roman" w:hAnsi="Times New Roman" w:cs="Times New Roman"/>
          <w:sz w:val="24"/>
          <w:szCs w:val="24"/>
          <w:lang w:val="tr-TR"/>
        </w:rPr>
        <w:t>kriterden</w:t>
      </w:r>
      <w:proofErr w:type="gramEnd"/>
      <w:r w:rsidRPr="000C0BEB">
        <w:rPr>
          <w:rFonts w:ascii="Times New Roman" w:hAnsi="Times New Roman" w:cs="Times New Roman"/>
          <w:sz w:val="24"/>
          <w:szCs w:val="24"/>
          <w:lang w:val="tr-TR"/>
        </w:rPr>
        <w:t xml:space="preserve"> yola çıkarak Mühendislik Fakültesi bölümlerinin 80’den fazla eğitim ve araştırma laboratuvarını ve dünyanın en büyük su türbini tasarım ve araştırma merkezini barındıran TOBB ETÜ Teknoloji Merkezini öğrencilerimizin kullanıma açmıştır.</w:t>
      </w:r>
    </w:p>
    <w:p w14:paraId="0975B356" w14:textId="290F515E" w:rsidR="00785CD3" w:rsidRPr="00785CD3" w:rsidRDefault="00785CD3" w:rsidP="00C90CA2">
      <w:pPr>
        <w:pStyle w:val="Balk3"/>
        <w:numPr>
          <w:ilvl w:val="2"/>
          <w:numId w:val="6"/>
        </w:numPr>
      </w:pPr>
      <w:bookmarkStart w:id="25" w:name="_Toc455049830"/>
      <w:r w:rsidRPr="00785CD3">
        <w:t>Bilgisayar Mühendisliği Bölümü</w:t>
      </w:r>
      <w:bookmarkEnd w:id="25"/>
    </w:p>
    <w:p w14:paraId="036DAB0F"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Bilgisayar Mühendisliği öğrencileri bilgisayar donanımı, sistemleri ve bilgisayar yazılımı ile teori ve algoritmalar alanında eğitim almaktadırlar. Bu alanda yetişen mühendisler, bilgisayarları kullanarak insan hayatını kolaylaştıracak çözümler geliştirmektedir. </w:t>
      </w:r>
    </w:p>
    <w:p w14:paraId="2148167F" w14:textId="77777777" w:rsidR="00785CD3" w:rsidRPr="000C0BEB" w:rsidRDefault="00785CD3" w:rsidP="000C0BEB">
      <w:pPr>
        <w:ind w:left="720"/>
        <w:jc w:val="both"/>
        <w:rPr>
          <w:rFonts w:ascii="Times New Roman" w:hAnsi="Times New Roman" w:cs="Times New Roman"/>
          <w:sz w:val="24"/>
          <w:szCs w:val="24"/>
          <w:lang w:val="tr-TR"/>
        </w:rPr>
      </w:pPr>
      <w:proofErr w:type="gramStart"/>
      <w:r w:rsidRPr="000C0BEB">
        <w:rPr>
          <w:rFonts w:ascii="Times New Roman" w:hAnsi="Times New Roman" w:cs="Times New Roman"/>
          <w:sz w:val="24"/>
          <w:szCs w:val="24"/>
          <w:lang w:val="tr-TR"/>
        </w:rPr>
        <w:t xml:space="preserve">Örneğin, sorulan sorulara cevap veren akıllı sistemler (IBM Watson gibi), devlet kurumlarının tüm süreçlerinin dijital ortamda yapılmasını sağlayan sistemler (UYAP sistemi gibi), insana yardımcı bir mobil asistan (iPhone Siri gibi), yoldan hızlı geçen araçları tanıyan ve trafik cezalarını sürücülerin evlerine otomatik olarak gönderen sistemler (EDS sistemi gibi), insan DNA’sını oluşturan verileri tarayan ve hastalıklara sebep olan genleri keşfeden algoritmalar ve ilgili yazılımlar bunlardan bazılarını oluşturmaktadır. </w:t>
      </w:r>
      <w:proofErr w:type="gramEnd"/>
      <w:r w:rsidRPr="000C0BEB">
        <w:rPr>
          <w:rFonts w:ascii="Times New Roman" w:hAnsi="Times New Roman" w:cs="Times New Roman"/>
          <w:sz w:val="24"/>
          <w:szCs w:val="24"/>
          <w:lang w:val="tr-TR"/>
        </w:rPr>
        <w:t>Bilgisayar mühendisleri dünyada ve Türkiye’de önde gelen teknoloji firmalarında (Microsoft, IBM, Apple, Google, Oracle, Facebook, Twitter, vb.) ya da savunma, üretim, hizmet, vb. alanlarda yazılım ve sistem geliştirmek için çalışabilecekleri gibi, girişimci olarak kendi firmalarını verilen devlet teşvikleri ve özel yatırımcı destekleri ile kurabilmektedirler.</w:t>
      </w:r>
    </w:p>
    <w:p w14:paraId="7440D449" w14:textId="69F39980" w:rsidR="00785CD3" w:rsidRPr="000C0BEB" w:rsidRDefault="00785CD3" w:rsidP="00C90CA2">
      <w:pPr>
        <w:pStyle w:val="Balk3"/>
        <w:numPr>
          <w:ilvl w:val="2"/>
          <w:numId w:val="6"/>
        </w:numPr>
      </w:pPr>
      <w:bookmarkStart w:id="26" w:name="_Toc455049831"/>
      <w:r w:rsidRPr="000C0BEB">
        <w:t>Biyomedikal Mühendisliği Bölümü</w:t>
      </w:r>
      <w:bookmarkEnd w:id="26"/>
    </w:p>
    <w:p w14:paraId="761CD998" w14:textId="77777777" w:rsidR="00785CD3"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Biyomedikal Mühendisliği, yeni teknolojiler geliştirerek insan sağlığına katkıda bulunan dinamik ve çok hızlı gelişen bir mühendislik dalıdır. Başlıca çalışma konularını biyomalzemeler, biyomekanik, biyoteknoloji, biyoelektronik, biyomoleküler makineler, biyoalgılayıcılar, ilaç taşınımı, doku mühendisliği, biyoenformatik ve hesaplamalı biyoloji, biyomedikal sinyal işleme ve biyomedikal görüntüleme oluşturmaktadır. </w:t>
      </w:r>
    </w:p>
    <w:p w14:paraId="5ACC40C4" w14:textId="77777777" w:rsidR="003A25C5" w:rsidRPr="000C0BEB" w:rsidRDefault="003A25C5" w:rsidP="000C0BEB">
      <w:pPr>
        <w:ind w:left="720"/>
        <w:jc w:val="both"/>
        <w:rPr>
          <w:rFonts w:ascii="Times New Roman" w:hAnsi="Times New Roman" w:cs="Times New Roman"/>
          <w:sz w:val="24"/>
          <w:szCs w:val="24"/>
          <w:lang w:val="tr-TR"/>
        </w:rPr>
      </w:pPr>
    </w:p>
    <w:p w14:paraId="4BD49DC5" w14:textId="68BFC646" w:rsidR="00785CD3" w:rsidRPr="000C0BEB" w:rsidRDefault="00785CD3" w:rsidP="00C90CA2">
      <w:pPr>
        <w:pStyle w:val="Balk3"/>
        <w:numPr>
          <w:ilvl w:val="2"/>
          <w:numId w:val="6"/>
        </w:numPr>
      </w:pPr>
      <w:bookmarkStart w:id="27" w:name="_Toc455049832"/>
      <w:r w:rsidRPr="000C0BEB">
        <w:t>Elektrik Elektronik Mühendisliği Bölümü</w:t>
      </w:r>
      <w:bookmarkEnd w:id="27"/>
    </w:p>
    <w:p w14:paraId="36B56AA7"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Elektrik ve Elektronik Mühendisliği Bölümü, mikroelektronik, iletişim, otomasyon, enerji ve medikal teknolojilerinin giderek tümleştiği, boyutların küçüldüğü ve işlevlerin genişlediği günümüz şartlarında, bu alanlarda projelere ve bilimsel çıktılara odaklı olarak eğitim veren ve öğrencileri bu sürece azami düzeyde dâhil eden bir bölümdür. Derslerde verilen kuramsal bilgilerin yanında araştırma laboratuvarlarında gerçekleştirilen projeler bölümün deneye odaklı eğitim felsefesinin belkemiğini teşkil etmektedir.</w:t>
      </w:r>
    </w:p>
    <w:p w14:paraId="68C96B92" w14:textId="779DF557" w:rsidR="00785CD3" w:rsidRPr="000C0BEB" w:rsidRDefault="00785CD3" w:rsidP="00C90CA2">
      <w:pPr>
        <w:pStyle w:val="Balk3"/>
        <w:numPr>
          <w:ilvl w:val="2"/>
          <w:numId w:val="6"/>
        </w:numPr>
      </w:pPr>
      <w:bookmarkStart w:id="28" w:name="_Toc455049833"/>
      <w:r w:rsidRPr="000C0BEB">
        <w:t>Endüstri Mühendisliği Bölümü</w:t>
      </w:r>
      <w:bookmarkEnd w:id="28"/>
    </w:p>
    <w:p w14:paraId="1230B741"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Endüstri mühendisliği, imalat ve hizmet sektörleri başta olmak üzere her alanda insan, makine, malzeme, bilgi, enerji, zaman ve sermaye gibi kaynakların en etkin ve verimli şekilde yönetimine odaklanan bir disiplindir. Bölümün programı, evrensel ölçülerde kuramsal bilgiler ve ülkemiz ihtiyaçları göz önüne alınarak dengeli şekilde tasarlanmıştır.</w:t>
      </w:r>
    </w:p>
    <w:p w14:paraId="71F2EBB6" w14:textId="210C24EB" w:rsidR="00785CD3" w:rsidRPr="000C0BEB" w:rsidRDefault="00785CD3" w:rsidP="00C90CA2">
      <w:pPr>
        <w:pStyle w:val="Balk3"/>
        <w:numPr>
          <w:ilvl w:val="2"/>
          <w:numId w:val="6"/>
        </w:numPr>
      </w:pPr>
      <w:bookmarkStart w:id="29" w:name="_Toc455049834"/>
      <w:r w:rsidRPr="000C0BEB">
        <w:t>Makine Mühendisliği Bölümü</w:t>
      </w:r>
      <w:bookmarkEnd w:id="29"/>
    </w:p>
    <w:p w14:paraId="0F49A0AD" w14:textId="77777777" w:rsidR="00785CD3" w:rsidRPr="000C0BEB" w:rsidRDefault="00785CD3" w:rsidP="000C0BEB">
      <w:pPr>
        <w:ind w:left="720"/>
        <w:jc w:val="both"/>
        <w:rPr>
          <w:rFonts w:ascii="Times New Roman" w:hAnsi="Times New Roman" w:cs="Times New Roman"/>
          <w:sz w:val="24"/>
          <w:szCs w:val="24"/>
          <w:lang w:val="tr-TR"/>
        </w:rPr>
      </w:pPr>
      <w:proofErr w:type="gramStart"/>
      <w:r w:rsidRPr="000C0BEB">
        <w:rPr>
          <w:rFonts w:ascii="Times New Roman" w:hAnsi="Times New Roman" w:cs="Times New Roman"/>
          <w:sz w:val="24"/>
          <w:szCs w:val="24"/>
          <w:lang w:val="tr-TR"/>
        </w:rPr>
        <w:t xml:space="preserve">Bölüm eğitim programı, yapısal ve dinamik analiz, ileri malzeme ve ileri imalat teknikleri, enerji sistemleri ve verimliliği, sistem modelleme ve kontrol, hidrodinamik enerji, biyomekanik, rüzgâr enerjisi, hesaplamalı akışkanlar dinamiği ve yüksek başarımlı paralel hesaplama, insansız hava araçları tasarımı, üretimi ve kontrolü, içten yanmalı motorlar ve gaz türbinleri, mekatronik ürün tasarımı konularını içermekte ve Bölümde bu alanlarda projeler yürütülmektedir. </w:t>
      </w:r>
      <w:proofErr w:type="gramEnd"/>
    </w:p>
    <w:p w14:paraId="16A5D48F" w14:textId="616A2598" w:rsidR="00785CD3" w:rsidRPr="000C0BEB" w:rsidRDefault="00785CD3" w:rsidP="00C90CA2">
      <w:pPr>
        <w:pStyle w:val="Balk3"/>
        <w:numPr>
          <w:ilvl w:val="2"/>
          <w:numId w:val="6"/>
        </w:numPr>
      </w:pPr>
      <w:bookmarkStart w:id="30" w:name="_Toc455049835"/>
      <w:r w:rsidRPr="000C0BEB">
        <w:t>Malzeme Bilimi ve Nanoteknoloji Mühendisliği Bölümü</w:t>
      </w:r>
      <w:bookmarkEnd w:id="30"/>
    </w:p>
    <w:p w14:paraId="72D81EE7"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Nanoteknolojinin getirdiği bilgi birikimi kullanılarak daha dayanıklı, daha fonksiyonel, daha hızlı/verimli, daha az enerji sarfeden ve daha ucuz endüstriyel ürünlerin geliştirilmesi mümkün olmaktadır. Nanoteknoloji 2000’li yılların başında hızlı yükseliş eğrisine girmiş ve 21. yüzyılın sonuna kadar büyüme hızının doğrusal olarak artması öngörülmektedir.</w:t>
      </w:r>
    </w:p>
    <w:p w14:paraId="68268385" w14:textId="77777777" w:rsidR="00785CD3"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Malzeme Bilimi ve Nanoteknoloji Mühendisliği bölümünün eğitim programı öğrencilerimizin, 138 kredilik bir program kapsamında temel malzeme bilimi ve mühendisliği derslerinin yanı sıra nanomalzemeler, nano üretim ve nano karakterizasyon gibi nanoteknoloji alanında özelleşmiş dersler alarak konularında uzmanlaşmalarını öngörmektedir.</w:t>
      </w:r>
    </w:p>
    <w:p w14:paraId="52710F7C" w14:textId="6568355E" w:rsidR="007E6D3B" w:rsidRDefault="007E6D3B" w:rsidP="007E6D3B">
      <w:pPr>
        <w:pStyle w:val="Balk2"/>
        <w:numPr>
          <w:ilvl w:val="1"/>
          <w:numId w:val="6"/>
        </w:numPr>
      </w:pPr>
      <w:bookmarkStart w:id="31" w:name="_Toc455049836"/>
      <w:r>
        <w:t>Tıp Fakültesi</w:t>
      </w:r>
      <w:bookmarkEnd w:id="31"/>
    </w:p>
    <w:p w14:paraId="69FE46F2" w14:textId="77777777" w:rsidR="007E6D3B" w:rsidRPr="007E6D3B" w:rsidRDefault="007E6D3B" w:rsidP="007E6D3B">
      <w:pPr>
        <w:ind w:left="360"/>
        <w:jc w:val="both"/>
        <w:rPr>
          <w:rFonts w:ascii="Times New Roman" w:hAnsi="Times New Roman" w:cs="Times New Roman"/>
          <w:sz w:val="24"/>
          <w:szCs w:val="24"/>
          <w:lang w:val="tr-TR"/>
        </w:rPr>
      </w:pPr>
      <w:r w:rsidRPr="007E6D3B">
        <w:rPr>
          <w:rFonts w:ascii="Times New Roman" w:hAnsi="Times New Roman" w:cs="Times New Roman"/>
          <w:sz w:val="24"/>
          <w:szCs w:val="24"/>
          <w:lang w:val="tr-TR"/>
        </w:rPr>
        <w:t xml:space="preserve">TOBB ETÜ Tıp Fakültesinin öncelikli hedefi; ülkemizin sağlık sorunlarına duyarlı, kişisel ve mesleksel etik ilkeleri benimsemiş, alanındaki bilimsel gelişmeleri izleyip katkıda bulunan, çağdaş tanı ve tedavi yaklaşımlarını üst </w:t>
      </w:r>
      <w:r w:rsidRPr="007E6D3B">
        <w:rPr>
          <w:rFonts w:ascii="Times New Roman" w:hAnsi="Times New Roman" w:cs="Times New Roman"/>
          <w:sz w:val="24"/>
          <w:szCs w:val="24"/>
          <w:lang w:val="tr-TR"/>
        </w:rPr>
        <w:lastRenderedPageBreak/>
        <w:t>düzeyde uygulayan, yenilikçi hekimler yetiştirmektir. Tıp Fakültesinin hedeflerinden biri de TOBB-ETÜ’nün modern teknolojik alt yapısı ve güçlü akademik desteği sayesinde, başta mühendislik olmak üzere diğer disiplinler ile ortak araştırmaların yürütüldüğü, öğrencilerin araştırmalara katılımının desteklendiği örnek bir program oluşturmaktır.</w:t>
      </w:r>
    </w:p>
    <w:p w14:paraId="5AF4A381" w14:textId="77777777" w:rsidR="007E6D3B" w:rsidRPr="007E6D3B" w:rsidRDefault="007E6D3B" w:rsidP="007E6D3B">
      <w:pPr>
        <w:ind w:left="360"/>
        <w:jc w:val="both"/>
        <w:rPr>
          <w:rFonts w:ascii="Times New Roman" w:hAnsi="Times New Roman" w:cs="Times New Roman"/>
          <w:sz w:val="24"/>
          <w:szCs w:val="24"/>
          <w:lang w:val="tr-TR"/>
        </w:rPr>
      </w:pPr>
      <w:r w:rsidRPr="007E6D3B">
        <w:rPr>
          <w:rFonts w:ascii="Times New Roman" w:hAnsi="Times New Roman" w:cs="Times New Roman"/>
          <w:sz w:val="24"/>
          <w:szCs w:val="24"/>
          <w:lang w:val="tr-TR"/>
        </w:rPr>
        <w:t xml:space="preserve">2013-2014 eğitim öğretim yılında faaliyete geçen Fakültede </w:t>
      </w:r>
      <w:proofErr w:type="gramStart"/>
      <w:r w:rsidRPr="007E6D3B">
        <w:rPr>
          <w:rFonts w:ascii="Times New Roman" w:hAnsi="Times New Roman" w:cs="Times New Roman"/>
          <w:sz w:val="24"/>
          <w:szCs w:val="24"/>
          <w:lang w:val="tr-TR"/>
        </w:rPr>
        <w:t>entegre</w:t>
      </w:r>
      <w:proofErr w:type="gramEnd"/>
      <w:r w:rsidRPr="007E6D3B">
        <w:rPr>
          <w:rFonts w:ascii="Times New Roman" w:hAnsi="Times New Roman" w:cs="Times New Roman"/>
          <w:sz w:val="24"/>
          <w:szCs w:val="24"/>
          <w:lang w:val="tr-TR"/>
        </w:rPr>
        <w:t xml:space="preserve"> (bütünleştirilmiş) tıp eğitimi uygulanmaktadır. Toplam süresi altı yıl olan tıp eğitiminin ilk üç yılında, temel ve klinik tıp bilgileri birbirleri ile ilişkilendirilerek ve organ sistemleri bazında bütünleştirilmiş olarak verilmekte; ilk üç yılda teorik derslerle birlikte öğrencilerin aktif katılımının sağlandığı, uygulamalı dersler de yer almaktadır. Ayrıca hekim kimliğinin oluşturulması ve sağlık uygulamaları ile doğrudan ilgili olan tıp tarihi ve etiği, halk sağlığı ve hekimlikte iyi uygulamalar dersleri de verilmektedir.</w:t>
      </w:r>
    </w:p>
    <w:p w14:paraId="1E186B38" w14:textId="763173C9" w:rsidR="007E6D3B" w:rsidRPr="007E6D3B" w:rsidRDefault="007E6D3B" w:rsidP="007E6D3B">
      <w:pPr>
        <w:ind w:left="360"/>
        <w:jc w:val="both"/>
        <w:rPr>
          <w:rFonts w:ascii="Times New Roman" w:hAnsi="Times New Roman" w:cs="Times New Roman"/>
          <w:sz w:val="24"/>
          <w:szCs w:val="24"/>
          <w:lang w:val="tr-TR"/>
        </w:rPr>
      </w:pPr>
      <w:r w:rsidRPr="007E6D3B">
        <w:rPr>
          <w:rFonts w:ascii="Times New Roman" w:hAnsi="Times New Roman" w:cs="Times New Roman"/>
          <w:sz w:val="24"/>
          <w:szCs w:val="24"/>
          <w:lang w:val="tr-TR"/>
        </w:rPr>
        <w:t>Anatomi Anabilim Dalı Laboratuvarında 18-19 Nisan 2015 tarihlerinde gerçekleştirilen Klinik Anatomi Kursunda diş hekimi kursiyerler taze kadavra üzerinde teknik uygulama imkânı bulmuşlardır. Öğrencilerimizin oluşturduğu Asklepios Bilimsel Araştırma Topluluğu tarafından 30 Mayıs 2015 tarihinde ilk kez öğrenci düzeyinde uygulamalı diseksiyon kursu gerçekleştirilmiştir. TOBB ETÜ Diseksiyon Günleri-1/Beyin Diseksiyonu kursuna Ankara, GATA, Gazi, Hacettepe, Kırıkkale, Ufuk ve Yıldırım Beyazıt Üniversitelerinden toplam 25 tıp fakültesi öğrencisi katılmıştır. 27-28 Haziran 2015 tarihlerinde düzenlenen Klinik Anatomi Kursunda Türk ve Azeri diş hekimi kursiyerler taze dondurulmuş kadavra üzerinde ileri dental implant cerrahisi uygulama eğitimi almışlardır.</w:t>
      </w:r>
    </w:p>
    <w:p w14:paraId="018BC9D3" w14:textId="03B5FCC8" w:rsidR="00785CD3" w:rsidRPr="00811266" w:rsidRDefault="00C90CA2" w:rsidP="00C90CA2">
      <w:pPr>
        <w:pStyle w:val="Balk2"/>
        <w:numPr>
          <w:ilvl w:val="1"/>
          <w:numId w:val="6"/>
        </w:numPr>
      </w:pPr>
      <w:bookmarkStart w:id="32" w:name="_Toc455049837"/>
      <w:r w:rsidRPr="00811266">
        <w:t>Fen Bilimleri Enstitüsü</w:t>
      </w:r>
      <w:bookmarkEnd w:id="32"/>
    </w:p>
    <w:p w14:paraId="6ACA6104" w14:textId="620024D5" w:rsidR="00785CD3" w:rsidRPr="00785CD3" w:rsidRDefault="00785CD3" w:rsidP="00C90CA2">
      <w:pPr>
        <w:pStyle w:val="Balk3"/>
        <w:numPr>
          <w:ilvl w:val="2"/>
          <w:numId w:val="6"/>
        </w:numPr>
      </w:pPr>
      <w:bookmarkStart w:id="33" w:name="_Toc455049838"/>
      <w:r w:rsidRPr="00785CD3">
        <w:t>Bilgisayar Mühendisliği Anabilim Dalı Yüksek Lisans ve Doktora Programı</w:t>
      </w:r>
      <w:bookmarkEnd w:id="33"/>
    </w:p>
    <w:p w14:paraId="70F8CD96"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Bilgisayar yazılımı ve donanımı ve genelde bilişim teknolojilerinin büyük bir hızla gelişmesi, iletişim teknolojilerindeki ve bilgisayar ağlarındaki gelişmeler ve bunun doğal bir uygulaması olarak ortaya çıkan Internet’in yaygınlaşması Bilgisayar Mühendisliğine ve Bilişime ilgiyi artırmıştır.</w:t>
      </w:r>
    </w:p>
    <w:p w14:paraId="13F3F7E5"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Bilgisayar Mühendisliği/Bilimleri mezunları ile başka dallarda lisans derecesi almış kişileri bilgisayar ağları ve internet, donanım ve yazılım konularında uzmanlaştırarak, bilişim insan gücü açığını kapatmaya yönelik tezli/tezsiz yüksek lisans programları ile doktora programı açılmıştır.</w:t>
      </w:r>
    </w:p>
    <w:p w14:paraId="1179BE2C" w14:textId="0BF300BB" w:rsidR="00785CD3" w:rsidRPr="000C0BEB" w:rsidRDefault="00785CD3" w:rsidP="00C90CA2">
      <w:pPr>
        <w:pStyle w:val="Balk3"/>
        <w:numPr>
          <w:ilvl w:val="2"/>
          <w:numId w:val="6"/>
        </w:numPr>
      </w:pPr>
      <w:bookmarkStart w:id="34" w:name="_Toc455049839"/>
      <w:r w:rsidRPr="000C0BEB">
        <w:t>Elektrik Elektronik Mühendisliği Anabilim Dalı Yüksek Lisans ve Doktora Programı</w:t>
      </w:r>
      <w:bookmarkEnd w:id="34"/>
    </w:p>
    <w:p w14:paraId="06815762" w14:textId="7F8C5EC8"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Elektrik ve Elektronik Mühendisliği alanındaki güncel bilgileri takip edebilecek bilgi derinliğine sahip uzmanlar yetiştirmek, bunu gerçekleştirirken öğrencilere endüstriyel ve akademik değeri olan problemleri teşhis edebilme </w:t>
      </w:r>
      <w:r w:rsidRPr="000C0BEB">
        <w:rPr>
          <w:rFonts w:ascii="Times New Roman" w:hAnsi="Times New Roman" w:cs="Times New Roman"/>
          <w:sz w:val="24"/>
          <w:szCs w:val="24"/>
          <w:lang w:val="tr-TR"/>
        </w:rPr>
        <w:lastRenderedPageBreak/>
        <w:t xml:space="preserve">ve çözebilme yetisi kazandırmaktır. Programın amacı Üniversite bünyesinde bulunan araştırma merkezlerinin </w:t>
      </w:r>
      <w:r w:rsidR="0084389B" w:rsidRPr="000C0BEB">
        <w:rPr>
          <w:rFonts w:ascii="Times New Roman" w:hAnsi="Times New Roman" w:cs="Times New Roman"/>
          <w:sz w:val="24"/>
          <w:szCs w:val="24"/>
          <w:lang w:val="tr-TR"/>
        </w:rPr>
        <w:t>dâhil</w:t>
      </w:r>
      <w:r w:rsidRPr="000C0BEB">
        <w:rPr>
          <w:rFonts w:ascii="Times New Roman" w:hAnsi="Times New Roman" w:cs="Times New Roman"/>
          <w:sz w:val="24"/>
          <w:szCs w:val="24"/>
          <w:lang w:val="tr-TR"/>
        </w:rPr>
        <w:t xml:space="preserve"> olduğu projelere akademik kadrosuyla ve araştırmacılarıyla yön vermek ve ülkemiz için stratejik önem arz eden ve endüstriyel değeri olan konulardaki projelerin hayata geçirilmesinde bir lokomotif görevi üstlenmektir.</w:t>
      </w:r>
    </w:p>
    <w:p w14:paraId="2B020353" w14:textId="4C5CAC00" w:rsidR="00785CD3" w:rsidRPr="000C0BEB" w:rsidRDefault="00785CD3" w:rsidP="00C90CA2">
      <w:pPr>
        <w:pStyle w:val="Balk3"/>
        <w:numPr>
          <w:ilvl w:val="2"/>
          <w:numId w:val="6"/>
        </w:numPr>
      </w:pPr>
      <w:bookmarkStart w:id="35" w:name="_Toc455049840"/>
      <w:r w:rsidRPr="000C0BEB">
        <w:t>Endüstri Mühendisliği Anabilim Dalı Yük</w:t>
      </w:r>
      <w:r w:rsidR="00811266" w:rsidRPr="000C0BEB">
        <w:t>sek Lisans ve Doktora Programı</w:t>
      </w:r>
      <w:bookmarkEnd w:id="35"/>
    </w:p>
    <w:p w14:paraId="07464DE3"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Endüstri Mühendisliği, imalat ve hizmet sektörleri başta olmak üzere her alanda insan, makine, malzeme, bilgi, enerji, zaman ve sermaye gibi kaynakların etkin yönetimi ile işlevsel verimlilik için sürekli iyileştirme odaklı yaklaşımlar geliştiren bir disiplindir. Özel ve kamu sektörünü içeren çalışma alanlarının çeşitliliği nedeniyle Endüstri Mühendisliği lisansüstü eğitim programlarına olan ilgi her geçen sene hızla artmaktadır.</w:t>
      </w:r>
    </w:p>
    <w:p w14:paraId="2F26C2ED" w14:textId="0896A442" w:rsidR="00785CD3" w:rsidRPr="000C0BEB" w:rsidRDefault="00785CD3" w:rsidP="00C90CA2">
      <w:pPr>
        <w:pStyle w:val="Balk3"/>
        <w:numPr>
          <w:ilvl w:val="2"/>
          <w:numId w:val="6"/>
        </w:numPr>
      </w:pPr>
      <w:bookmarkStart w:id="36" w:name="_Toc455049841"/>
      <w:r w:rsidRPr="000C0BEB">
        <w:t>Makine Mühendisliği Anabilim Dalı Yüksek Lisans ve Doktora Programı</w:t>
      </w:r>
      <w:bookmarkEnd w:id="36"/>
    </w:p>
    <w:p w14:paraId="7D10C02E" w14:textId="44B1401C"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Makine Mühendisliği Bölümü yüksek lisans programının başlıca amacı mezunları makine mühendisliğinin çeşitli alanlarında eğiterek makine mühendisliği ile ilgili güncel problemlere çözüm getirebilen, yüksek bilgi ve beceriye sahip uzman yüksek mühendisler ve araştırmacılar yetiştirmektir. Bölüm programının disiplinlerarası alanlarda yaptığı yaratıcı etki ile yeni teknolojilerin geliştirilmesine yönelik bilgi üretimine katkı sağlanması ve üretilen yeni bilgilerin bilimsel ve mesleki yayınlar ile topluma yayılması hedeflenmektedir.</w:t>
      </w:r>
    </w:p>
    <w:p w14:paraId="3659290C" w14:textId="1EF528DB" w:rsidR="00785CD3" w:rsidRPr="000C0BEB" w:rsidRDefault="00785CD3" w:rsidP="00C90CA2">
      <w:pPr>
        <w:pStyle w:val="Balk3"/>
        <w:numPr>
          <w:ilvl w:val="2"/>
          <w:numId w:val="6"/>
        </w:numPr>
      </w:pPr>
      <w:bookmarkStart w:id="37" w:name="_Toc455049842"/>
      <w:r w:rsidRPr="000C0BEB">
        <w:t>Matematik Anabilim Dalı Yüksek Lisans ve Doktora Programı</w:t>
      </w:r>
      <w:bookmarkEnd w:id="37"/>
    </w:p>
    <w:p w14:paraId="158882E2" w14:textId="4EEC7941"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Programın amacı, teorik ve uygulamalı matematik alanlarında uluslararası seviyede bilimsel çalışmalar yapacak ve disiplinler arası projeler üretecek akademisyenler ile kamu ve özel sektöre nitelikli matematikçiler yetiştirmektir. Program, temel matematik alanlarının yanı sıra Matematiksel Biyoloji, Finans Matematiği, Kriptoloji, Bulanık Mantık Teorisi, Kodlama Teorisi, Kombinatorik ve Yaklaşımlar Teorisi gibi bilimsel araştırma dallarında lisansüstü öğrencileri yetiştirmektedir.</w:t>
      </w:r>
    </w:p>
    <w:p w14:paraId="1653950E" w14:textId="3EF89DFA" w:rsidR="00785CD3" w:rsidRPr="000C0BEB" w:rsidRDefault="00785CD3" w:rsidP="00C90CA2">
      <w:pPr>
        <w:pStyle w:val="Balk3"/>
        <w:numPr>
          <w:ilvl w:val="2"/>
          <w:numId w:val="6"/>
        </w:numPr>
      </w:pPr>
      <w:bookmarkStart w:id="38" w:name="_Toc455049843"/>
      <w:r w:rsidRPr="000C0BEB">
        <w:t>Mikro ve Nanoteknoloji Anabilim Dalı Yüksek Lisans ve Doktora Programı</w:t>
      </w:r>
      <w:bookmarkEnd w:id="38"/>
    </w:p>
    <w:p w14:paraId="0CF21661" w14:textId="2385DA47" w:rsidR="00785CD3"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Mikro ve nanoteknolojide ileri araştırmalar yapan öğretim üyelerimizin araştırma alanlarını bir çatı altında toplayan disiplinler arası bir programdır. Bu programda temel bilim alanlarından güç alarak, nanoteknoloji, yenilenebilir enerji kaynakları, polimer bilimi ve mühendisliği, biyoteknoloji ve hızlandırıcı teknolojileri alanlarında özelleşmiş konular çalışılmaktadır.</w:t>
      </w:r>
    </w:p>
    <w:p w14:paraId="3826761F" w14:textId="77777777" w:rsidR="00526976" w:rsidRPr="000C0BEB" w:rsidRDefault="00526976" w:rsidP="000C0BEB">
      <w:pPr>
        <w:ind w:left="720"/>
        <w:jc w:val="both"/>
        <w:rPr>
          <w:rFonts w:ascii="Times New Roman" w:hAnsi="Times New Roman" w:cs="Times New Roman"/>
          <w:sz w:val="24"/>
          <w:szCs w:val="24"/>
          <w:lang w:val="tr-TR"/>
        </w:rPr>
      </w:pPr>
    </w:p>
    <w:p w14:paraId="4F79A0F2" w14:textId="6AF92097" w:rsidR="00811266" w:rsidRPr="000C0BEB" w:rsidRDefault="00785CD3" w:rsidP="00C90CA2">
      <w:pPr>
        <w:pStyle w:val="Balk3"/>
        <w:numPr>
          <w:ilvl w:val="2"/>
          <w:numId w:val="6"/>
        </w:numPr>
      </w:pPr>
      <w:bookmarkStart w:id="39" w:name="_Toc455049844"/>
      <w:r w:rsidRPr="000C0BEB">
        <w:lastRenderedPageBreak/>
        <w:t>Biyomedikal Mühendisliği Anabi</w:t>
      </w:r>
      <w:r w:rsidR="00811266" w:rsidRPr="000C0BEB">
        <w:t>lim Dalı Yüksek Lisans Programı</w:t>
      </w:r>
      <w:bookmarkEnd w:id="39"/>
    </w:p>
    <w:p w14:paraId="3E51449B" w14:textId="57AEA9A1"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Programda; biyomekanik, biyomalzemeler, biyoteknoloji, ilaç taşınımı, kontrollü ilaç salınımı, biyomoleküler makineler, tıbbi görüntüleme, biyomedikal işaret işleme, tıp elektroniği, biyoalgilayıcılar ve dönüştürücüler, moleküler biyoloji ve genetik, protein tasarımı, doku mühendisliği ve nanotıp konularında dersler verilmekte, araştırma çalışmaları sürdürülme ve projeler yürütülmektedir.</w:t>
      </w:r>
    </w:p>
    <w:p w14:paraId="4EC1BF15"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Biyomedikal mühendisliği alanında yapmış olduğu araştırmaları ve projeleri sağlık sektörünün gelişmesine aktararak ülkemizde ve dünyada saygın bir biyomedikal mühendisliği lisansüstü programına sahip olmak temel hedeftir.</w:t>
      </w:r>
    </w:p>
    <w:p w14:paraId="7493EBCE" w14:textId="09EFFBE8" w:rsidR="00785CD3" w:rsidRPr="000C0BEB" w:rsidRDefault="00785CD3" w:rsidP="00C90CA2">
      <w:pPr>
        <w:pStyle w:val="Balk3"/>
        <w:numPr>
          <w:ilvl w:val="2"/>
          <w:numId w:val="6"/>
        </w:numPr>
      </w:pPr>
      <w:bookmarkStart w:id="40" w:name="_Toc455049845"/>
      <w:r w:rsidRPr="000C0BEB">
        <w:t>Mimarlık Anabilim Dalı Yüksek Lisans Programı</w:t>
      </w:r>
      <w:bookmarkEnd w:id="40"/>
    </w:p>
    <w:p w14:paraId="69CA3412" w14:textId="51F31CBD"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Mimarlık Yüksek Lisans Programı mimarlık mesleğinin günümüzde ulaşmış olduğu karmaşık yapı ve bünyesinde barındırmış olduğu birçok alt alan göz önünde tutularak esnek bir yapıda kurgulanmıştır. Programa mimarlık ve ilişkide olduğu bütün alanlardan öğrenci kabulü yapılmaktadır. Mimarlık, fiziki çevrenin tasarımı/kullanımı, teknoloji ve mimari tasarıma etkileri, mimarlıkta dijital tasarım ve üretim teknolojileri, tarih/ kuramsal çalışmalar, mimari ve toplum, insan davranışları ve fiziki çevre önerilen program kapsamına giren başlıklar olarak sıralanabilir. Açılan seçmeli derslerle</w:t>
      </w:r>
      <w:r w:rsidR="00811266" w:rsidRPr="000C0BEB">
        <w:rPr>
          <w:rFonts w:ascii="Times New Roman" w:hAnsi="Times New Roman" w:cs="Times New Roman"/>
          <w:sz w:val="24"/>
          <w:szCs w:val="24"/>
          <w:lang w:val="tr-TR"/>
        </w:rPr>
        <w:t xml:space="preserve"> </w:t>
      </w:r>
      <w:r w:rsidRPr="000C0BEB">
        <w:rPr>
          <w:rFonts w:ascii="Times New Roman" w:hAnsi="Times New Roman" w:cs="Times New Roman"/>
          <w:sz w:val="24"/>
          <w:szCs w:val="24"/>
          <w:lang w:val="tr-TR"/>
        </w:rPr>
        <w:t>öğrencilerin ilgi alanları ve becerileri doğrultusunda tez çalışmalarına başlamadan önce gerekli donanımları elde etmeleri sağlanmaktadır. Bu tür esnek bir yapılanma sayesinde, günümüzde çok fazla çeşitlenen ilgi ve araştırma alanlarını kapsayan disiplinler arası çalışmalar gerçekleştirme olanağı sunulmaktadır.</w:t>
      </w:r>
    </w:p>
    <w:p w14:paraId="66536102" w14:textId="49034D29" w:rsidR="00785CD3" w:rsidRPr="000C0BEB" w:rsidRDefault="00785CD3" w:rsidP="00C90CA2">
      <w:pPr>
        <w:pStyle w:val="Balk3"/>
        <w:numPr>
          <w:ilvl w:val="2"/>
          <w:numId w:val="6"/>
        </w:numPr>
      </w:pPr>
      <w:bookmarkStart w:id="41" w:name="_Toc455049846"/>
      <w:r w:rsidRPr="000C0BEB">
        <w:t>Bilgi Güvenliği Yüksek Lisans Programı</w:t>
      </w:r>
      <w:bookmarkEnd w:id="41"/>
    </w:p>
    <w:p w14:paraId="27BD6A9C" w14:textId="30B9894C" w:rsidR="00785CD3"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Kurumların bilgi-sistem altyapılarına zarar verebilecek tehditlere ve saldırılara karşı gerekli güvenlik önlemlerinin alınması sorumluluğu, söz konusu alanda yetişmiş uzmanlara düşmektedir. Gelişmiş dünya ülkeleri, konunun önemini farketmiş ve ilgili alanda araştırmalar yapabilecek uzman kadroyu yetiştirmek amacıyla birçok siber güvenlik merkezi, araştırma </w:t>
      </w:r>
      <w:r w:rsidR="00FE2132" w:rsidRPr="000C0BEB">
        <w:rPr>
          <w:rFonts w:ascii="Times New Roman" w:hAnsi="Times New Roman" w:cs="Times New Roman"/>
          <w:sz w:val="24"/>
          <w:szCs w:val="24"/>
          <w:lang w:val="tr-TR"/>
        </w:rPr>
        <w:t>enstitüsü</w:t>
      </w:r>
      <w:r w:rsidRPr="000C0BEB">
        <w:rPr>
          <w:rFonts w:ascii="Times New Roman" w:hAnsi="Times New Roman" w:cs="Times New Roman"/>
          <w:sz w:val="24"/>
          <w:szCs w:val="24"/>
          <w:lang w:val="tr-TR"/>
        </w:rPr>
        <w:t xml:space="preserve"> ve siber güvenlik yüksek lisans programlarını faaliyete geçirmiştir. Bilgi Güvenliği Yüksek Lisans Programı, Ülkelerin kendi siber savunma uzman kadrosunu oluşturmaya başladığı günümüzde, gerekli olan bilgi birikimi yarışında, istenilen seviyede olunmamasından kaynaklanabilecek, telafisi mümkün olmayacak boyutlarda maddi ve manevi hasarların önüne geçme ve konusunda yetişmiş uzman personel eksikliğinin giderilmesini amaçlamaktadır.</w:t>
      </w:r>
    </w:p>
    <w:p w14:paraId="100070CC" w14:textId="77777777" w:rsidR="00526976" w:rsidRDefault="00526976" w:rsidP="000C0BEB">
      <w:pPr>
        <w:ind w:left="720"/>
        <w:jc w:val="both"/>
        <w:rPr>
          <w:rFonts w:ascii="Times New Roman" w:hAnsi="Times New Roman" w:cs="Times New Roman"/>
          <w:sz w:val="24"/>
          <w:szCs w:val="24"/>
          <w:lang w:val="tr-TR"/>
        </w:rPr>
      </w:pPr>
    </w:p>
    <w:p w14:paraId="65C0532D" w14:textId="77777777" w:rsidR="00526976" w:rsidRDefault="00526976" w:rsidP="000C0BEB">
      <w:pPr>
        <w:ind w:left="720"/>
        <w:jc w:val="both"/>
        <w:rPr>
          <w:rFonts w:ascii="Times New Roman" w:hAnsi="Times New Roman" w:cs="Times New Roman"/>
          <w:sz w:val="24"/>
          <w:szCs w:val="24"/>
          <w:lang w:val="tr-TR"/>
        </w:rPr>
      </w:pPr>
    </w:p>
    <w:p w14:paraId="1E43D4B2" w14:textId="77777777" w:rsidR="00526976" w:rsidRPr="000C0BEB" w:rsidRDefault="00526976" w:rsidP="000C0BEB">
      <w:pPr>
        <w:ind w:left="720"/>
        <w:jc w:val="both"/>
        <w:rPr>
          <w:rFonts w:ascii="Times New Roman" w:hAnsi="Times New Roman" w:cs="Times New Roman"/>
          <w:sz w:val="24"/>
          <w:szCs w:val="24"/>
          <w:lang w:val="tr-TR"/>
        </w:rPr>
      </w:pPr>
    </w:p>
    <w:p w14:paraId="7813A871" w14:textId="2F709D35" w:rsidR="00785CD3" w:rsidRPr="00811266" w:rsidRDefault="00785CD3" w:rsidP="00C90CA2">
      <w:pPr>
        <w:pStyle w:val="Balk2"/>
        <w:numPr>
          <w:ilvl w:val="1"/>
          <w:numId w:val="6"/>
        </w:numPr>
      </w:pPr>
      <w:r w:rsidRPr="00785CD3">
        <w:lastRenderedPageBreak/>
        <w:t xml:space="preserve"> </w:t>
      </w:r>
      <w:bookmarkStart w:id="42" w:name="_Toc455049847"/>
      <w:r w:rsidR="00C90CA2" w:rsidRPr="00811266">
        <w:t>Sosyal Bilimler Enstitüsü</w:t>
      </w:r>
      <w:bookmarkEnd w:id="42"/>
    </w:p>
    <w:p w14:paraId="06B103EA" w14:textId="0DD8111C" w:rsidR="00785CD3" w:rsidRPr="00811266" w:rsidRDefault="00785CD3" w:rsidP="00C90CA2">
      <w:pPr>
        <w:pStyle w:val="Balk3"/>
        <w:numPr>
          <w:ilvl w:val="2"/>
          <w:numId w:val="6"/>
        </w:numPr>
      </w:pPr>
      <w:bookmarkStart w:id="43" w:name="_Toc455049848"/>
      <w:r w:rsidRPr="00785CD3">
        <w:t>İşletme Anabilim Dalı Yüksek Lisans Programı</w:t>
      </w:r>
      <w:bookmarkEnd w:id="43"/>
    </w:p>
    <w:p w14:paraId="4FEFEF30" w14:textId="25030494" w:rsidR="00785CD3" w:rsidRPr="00785CD3" w:rsidRDefault="00785CD3" w:rsidP="000C0BEB">
      <w:pPr>
        <w:ind w:left="720"/>
        <w:jc w:val="both"/>
      </w:pPr>
      <w:r w:rsidRPr="000C0BEB">
        <w:rPr>
          <w:rFonts w:ascii="Times New Roman" w:hAnsi="Times New Roman" w:cs="Times New Roman"/>
          <w:sz w:val="24"/>
          <w:szCs w:val="24"/>
          <w:lang w:val="tr-TR"/>
        </w:rPr>
        <w:t xml:space="preserve">Program, lider yöneticiler yetiştirme hedefine uygun olarak güçlü bir akademik kadronun sağladığı teorik bilginin yanı sıra, iş deneyimine sahip sektör liderleri tarafından verilen dersler, takım çalışmaları, çalıştaylar, projeler, bilgisayar </w:t>
      </w:r>
      <w:proofErr w:type="gramStart"/>
      <w:r w:rsidRPr="000C0BEB">
        <w:rPr>
          <w:rFonts w:ascii="Times New Roman" w:hAnsi="Times New Roman" w:cs="Times New Roman"/>
          <w:sz w:val="24"/>
          <w:szCs w:val="24"/>
          <w:lang w:val="tr-TR"/>
        </w:rPr>
        <w:t>simülasyonları</w:t>
      </w:r>
      <w:proofErr w:type="gramEnd"/>
      <w:r w:rsidRPr="000C0BEB">
        <w:rPr>
          <w:rFonts w:ascii="Times New Roman" w:hAnsi="Times New Roman" w:cs="Times New Roman"/>
          <w:sz w:val="24"/>
          <w:szCs w:val="24"/>
          <w:lang w:val="tr-TR"/>
        </w:rPr>
        <w:t xml:space="preserve"> ve örnek olay analizleri aracılığıyla pratik bilgi de sağlamaktadır. Verilen başlıca dersler arasında Stratejik Pazarlama, İşletme Ekonomisi, Finansal Analiz, Yönetim Muhasebesi, Üretim Planlaması, Yönetim Bilişim Sistemleri, Örgütsel Analiz ve İnsan Kaynakları Yönetimi yer almaktadır. TOBB ETÜ MBA, çalışma hayatında yüksek ücret ve kariyer fırsatları için en uygun adres olma iddiasını sürdürmektedir.</w:t>
      </w:r>
    </w:p>
    <w:p w14:paraId="260D367B" w14:textId="05E08BD1" w:rsidR="00785CD3" w:rsidRPr="00785CD3" w:rsidRDefault="00785CD3" w:rsidP="00C90CA2">
      <w:pPr>
        <w:pStyle w:val="Balk3"/>
        <w:numPr>
          <w:ilvl w:val="2"/>
          <w:numId w:val="6"/>
        </w:numPr>
      </w:pPr>
      <w:bookmarkStart w:id="44" w:name="_Toc455049849"/>
      <w:r w:rsidRPr="00785CD3">
        <w:t>İktisat Anabilim Dalı Yüksek Lisans Programı</w:t>
      </w:r>
      <w:bookmarkEnd w:id="44"/>
    </w:p>
    <w:p w14:paraId="63EFCA59"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Program, öğrencilerin çağdaş iktisadın en güncel kuramsal ve uygulamalı araçlarını rahatlıkla kullanmalarını sağlamak üzere tasarlanmıştır. Program bu yolla, öğrendiklerini, karsılaştıkları problemlere uygulayabilecek ve uygun ekonomi politikalarını tasarlayabilecek seçkin ekonomistler yetiştirmeyi hedeflemektedir. Programın mezunları, gerek ekonomi teorisini, gerekse matematiksel ve istatistiksel yöntemleri mevcut ekonomi yazınına katkıda bulunma potansiyeline sahip özgün çalışmaları yürütecek düzeyde öğrenmiş olacaklardır.</w:t>
      </w:r>
    </w:p>
    <w:p w14:paraId="7123A1FF" w14:textId="193D7231" w:rsidR="00811266" w:rsidRPr="000C0BEB" w:rsidRDefault="00785CD3" w:rsidP="00C90CA2">
      <w:pPr>
        <w:pStyle w:val="Balk3"/>
        <w:numPr>
          <w:ilvl w:val="2"/>
          <w:numId w:val="6"/>
        </w:numPr>
      </w:pPr>
      <w:bookmarkStart w:id="45" w:name="_Toc455049850"/>
      <w:r w:rsidRPr="000C0BEB">
        <w:t>Uluslararası İlişkiler Anabi</w:t>
      </w:r>
      <w:r w:rsidR="00811266" w:rsidRPr="000C0BEB">
        <w:t>lim Dalı Yüksek Lisans Programı</w:t>
      </w:r>
      <w:bookmarkEnd w:id="45"/>
    </w:p>
    <w:p w14:paraId="0EEFF333" w14:textId="7F0A9D48"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Program, gittikçe karmaşıklaşan ve çözümlemesi güç bir hal alan günümüz dünyasındaki aktörleri ve gündemleri anlamak için gerekli akademik altyapıyı öğrencilerine sağlamayı amaçlamaktadır. Öğrencilere verilen teori ve metot bilgisi, Balkanlar, Ortadoğu, Avrasya ve Uzakdoğu gibi bölgeler ile ilgili derslerle desteklenmektedir. Programı başarı ile bitiren öğrenciler, uluslararası düzeyde akademik çalışmalar yürütebilecekleri gibi akademi dışındaki profesyonel kariyerlerinde de daha objektif ve tutarlı analizler yapabileceklerdir.</w:t>
      </w:r>
    </w:p>
    <w:p w14:paraId="247324DB" w14:textId="2852CBFE" w:rsidR="00785CD3" w:rsidRPr="000C0BEB" w:rsidRDefault="00785CD3" w:rsidP="00C90CA2">
      <w:pPr>
        <w:pStyle w:val="Balk3"/>
        <w:numPr>
          <w:ilvl w:val="2"/>
          <w:numId w:val="6"/>
        </w:numPr>
      </w:pPr>
      <w:bookmarkStart w:id="46" w:name="_Toc455049851"/>
      <w:r w:rsidRPr="000C0BEB">
        <w:t>Tasarım Anabil</w:t>
      </w:r>
      <w:r w:rsidR="00811266" w:rsidRPr="000C0BEB">
        <w:t>im Dalı Yüksek Lisans Programı</w:t>
      </w:r>
      <w:bookmarkEnd w:id="46"/>
    </w:p>
    <w:p w14:paraId="7059BE62"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21. yüzyılın değişim ve dönüşümleri tasarım alanına yüksek düzeyde yansımış ve günümüzde tasarım alanındaki disiplinlerin sınırları ortadan kalkmaya başlamıştır. Günümüzde tasarım disiplinleri kendilerine ait kavram ve uygulamaları yepyeni ortak estetik ve bilimsel değerler ile ele almakta; hemen tüm diğer bilim alanları ile de işbirliği ve iletişim içinde bulunmaktadırlar.</w:t>
      </w:r>
    </w:p>
    <w:p w14:paraId="3DE9AF79" w14:textId="77777777" w:rsidR="00785CD3"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Tasarım yüksek lisans programı, disiplinler arası bir yaklaşımla esnek bir eğitim program olarak, Güzel Sanatlar, Tasarım ve Mimarlık Fakültesinin, Endüstri Ürünleri Tasarımı, Görsel İletişim Tasarımı ve İçmimarlık ve Çevre Tasarımı Bölümlerinin işbirliği ile yürütülmektedir. Programın amacı, tasarım </w:t>
      </w:r>
      <w:r w:rsidRPr="000C0BEB">
        <w:rPr>
          <w:rFonts w:ascii="Times New Roman" w:hAnsi="Times New Roman" w:cs="Times New Roman"/>
          <w:sz w:val="24"/>
          <w:szCs w:val="24"/>
          <w:lang w:val="tr-TR"/>
        </w:rPr>
        <w:lastRenderedPageBreak/>
        <w:t>disiplinleri arasında çok boyutlu ilişkileri kurmak, güncel yaklaşımları tasarım olguları üzerinden değerlendirmek, deneysel yollarla tasarımdaki kavramsal ilişkileri araştırmak ve geleceğe yönelik yeni kuramlar geliştirmektir.</w:t>
      </w:r>
    </w:p>
    <w:p w14:paraId="59887FB2" w14:textId="77777777" w:rsidR="00811266" w:rsidRPr="000C0BEB" w:rsidRDefault="00785CD3" w:rsidP="000C0BEB">
      <w:pPr>
        <w:ind w:left="720"/>
        <w:jc w:val="both"/>
        <w:rPr>
          <w:rFonts w:ascii="Times New Roman" w:hAnsi="Times New Roman" w:cs="Times New Roman"/>
          <w:sz w:val="24"/>
          <w:szCs w:val="24"/>
          <w:lang w:val="tr-TR"/>
        </w:rPr>
      </w:pPr>
      <w:r w:rsidRPr="000C0BEB">
        <w:rPr>
          <w:rFonts w:ascii="Times New Roman" w:hAnsi="Times New Roman" w:cs="Times New Roman"/>
          <w:sz w:val="24"/>
          <w:szCs w:val="24"/>
          <w:lang w:val="tr-TR"/>
        </w:rPr>
        <w:t xml:space="preserve">Türk Dili ve Edebiyatı, Güvenlik Çalışmaları ve Tarih başta olmak üzere diğer ana bilim dallarında açılacak yüksek lisans programlarının hazırlıkları sürmektedir. Sosyal Bilimler Enstitüsü, lisans programlarında olduğu gibi, teorik bilgiyi uygulamaya dönüştürmeye yönelik bir </w:t>
      </w:r>
      <w:proofErr w:type="gramStart"/>
      <w:r w:rsidRPr="000C0BEB">
        <w:rPr>
          <w:rFonts w:ascii="Times New Roman" w:hAnsi="Times New Roman" w:cs="Times New Roman"/>
          <w:sz w:val="24"/>
          <w:szCs w:val="24"/>
          <w:lang w:val="tr-TR"/>
        </w:rPr>
        <w:t>misyonla</w:t>
      </w:r>
      <w:proofErr w:type="gramEnd"/>
      <w:r w:rsidRPr="000C0BEB">
        <w:rPr>
          <w:rFonts w:ascii="Times New Roman" w:hAnsi="Times New Roman" w:cs="Times New Roman"/>
          <w:sz w:val="24"/>
          <w:szCs w:val="24"/>
          <w:lang w:val="tr-TR"/>
        </w:rPr>
        <w:t>, ders anlatımında, öğretim üyelerinin ve derslerin seçiminde ve sınav uygulamalarında modern ve yenilikçi sistemler geliştirmektedir.</w:t>
      </w:r>
      <w:r w:rsidR="00811266" w:rsidRPr="000C0BEB">
        <w:rPr>
          <w:rFonts w:ascii="Times New Roman" w:hAnsi="Times New Roman" w:cs="Times New Roman"/>
          <w:sz w:val="24"/>
          <w:szCs w:val="24"/>
          <w:lang w:val="tr-TR"/>
        </w:rPr>
        <w:t xml:space="preserve"> </w:t>
      </w:r>
    </w:p>
    <w:p w14:paraId="0E7707F0" w14:textId="4731F15F" w:rsidR="00084927" w:rsidRDefault="00084927" w:rsidP="00C90CA2">
      <w:pPr>
        <w:pStyle w:val="Balk2"/>
        <w:numPr>
          <w:ilvl w:val="0"/>
          <w:numId w:val="6"/>
        </w:numPr>
      </w:pPr>
      <w:bookmarkStart w:id="47" w:name="_Toc455049852"/>
      <w:r w:rsidRPr="00084927">
        <w:t>Araştırma Faaliyetlerinin Yürütüldüğü Birimleri</w:t>
      </w:r>
      <w:bookmarkEnd w:id="47"/>
    </w:p>
    <w:p w14:paraId="3EA05725" w14:textId="35F1877C" w:rsidR="00A565D9" w:rsidRPr="00A565D9" w:rsidRDefault="00A565D9" w:rsidP="00C90CA2">
      <w:pPr>
        <w:pStyle w:val="Balk3"/>
        <w:numPr>
          <w:ilvl w:val="1"/>
          <w:numId w:val="6"/>
        </w:numPr>
      </w:pPr>
      <w:bookmarkStart w:id="48" w:name="_Toc455049853"/>
      <w:r w:rsidRPr="00A565D9">
        <w:t>Teknoloji Merkezi</w:t>
      </w:r>
      <w:bookmarkEnd w:id="48"/>
    </w:p>
    <w:p w14:paraId="283BF5DE" w14:textId="77777777" w:rsidR="00A565D9" w:rsidRPr="00A565D9" w:rsidRDefault="00A565D9" w:rsidP="003A25C5">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 xml:space="preserve">Üretilen bilgiyi teknolojiye dönüştürerek Türkiye’nin araştırma üssü olmak amacıyla hareket eden TOBB ETÜ, bilimsel araştırma kapasitesini yükseltmek ve disiplinlerarası çalışmalarını geliştirmek için ilk adımı 2012 yılında atmıştır.  Mühendislik ile Güzel Sanatlar, Tasarım Mimarlık Fakültelerinin laboratuvarlarını ve çalışma atölyelerini tek çatı altında toplayan, 23.000 m²’lik alana kurulan Teknoloji Merkezi; 1 yıllık bir inşaat çalışmasının ardından 74 araştırma laboratuvarı, 13 tasarım stüdyosu, 37 eğitim laboratuvarı ile hizmet sunmaya başlamıştır.  </w:t>
      </w:r>
    </w:p>
    <w:p w14:paraId="1F540DCF" w14:textId="77777777" w:rsidR="00A565D9" w:rsidRPr="00A565D9" w:rsidRDefault="00A565D9" w:rsidP="003A25C5">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 xml:space="preserve">Teknoloji Merkezi içinde ayrıca Türkiye’de bir ilk ve dünyanın en büyüğü olan Su Türbini Test Laboratuvarı yer almaktadır.  Yaklaşık bir yıl içerisinde hizmet verecek bu laboratuvarla birlikte yeni çalışmalara kapı açılacaktır. Bilgiyi üretme, yaygınlaştırma ve insanlığın yararına sunma amacıyla 2013 yılında Teknoloji Transfer Ofisi kurulmuştur. Bu ofis üniversite- sanayi işbiirliğinin sürdürülebilirliğini de sağlayan </w:t>
      </w:r>
      <w:proofErr w:type="gramStart"/>
      <w:r w:rsidRPr="00A565D9">
        <w:rPr>
          <w:rFonts w:ascii="Times New Roman" w:hAnsi="Times New Roman" w:cs="Times New Roman"/>
          <w:sz w:val="24"/>
          <w:szCs w:val="24"/>
          <w:lang w:val="tr-TR"/>
        </w:rPr>
        <w:t>misyonuyla</w:t>
      </w:r>
      <w:proofErr w:type="gramEnd"/>
      <w:r w:rsidRPr="00A565D9">
        <w:rPr>
          <w:rFonts w:ascii="Times New Roman" w:hAnsi="Times New Roman" w:cs="Times New Roman"/>
          <w:sz w:val="24"/>
          <w:szCs w:val="24"/>
          <w:lang w:val="tr-TR"/>
        </w:rPr>
        <w:t xml:space="preserve"> hareket etmektedir. Sanayi odaklı programlar, akademik çalışmaların niteliği ve verimini artıran Teknoloji Transfer Ofisi ile sanayi işbirliği ağını genişletmektedir. Girişimci odaklı bir Üniversite olmasının avantajlarını kullanan TOBB ETÜ’nün Teknoloji Transfer Ofisi de girişimciliği merkeze almaktadır.</w:t>
      </w:r>
    </w:p>
    <w:p w14:paraId="76A26E9A" w14:textId="77777777" w:rsidR="00A565D9" w:rsidRPr="00A565D9" w:rsidRDefault="00A565D9" w:rsidP="003A25C5">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Ofis, hızlı ve etkin çözümler sunarak, araştırma ve uygulamalı veri tabanlarının etkinliğini ve verimini artırarak tüm destekleri herkesin ulaşabileceği ve tamamlayıcı nitelikte vermeye kararlıdır. Ar-ge çalışmaları ile bilimsel, teknolojik gelişmelere kapı açmak isteyen TOBB ETÜ, donanımlı laboratuvarlarıyla ve ayırdığı kaynaklarla gençleri desteklemektedir.  İnovasyon, değişim, sürdürülebilir kalkınma ar-ge çalışmalarının ana ilham kaynaklarıdır.</w:t>
      </w:r>
    </w:p>
    <w:p w14:paraId="5079F0D2" w14:textId="54FE51AE" w:rsidR="00A565D9" w:rsidRPr="00A565D9" w:rsidRDefault="007677F6" w:rsidP="00C90CA2">
      <w:pPr>
        <w:pStyle w:val="Balk3"/>
        <w:numPr>
          <w:ilvl w:val="1"/>
          <w:numId w:val="6"/>
        </w:numPr>
      </w:pPr>
      <w:bookmarkStart w:id="49" w:name="_Toc455049854"/>
      <w:r>
        <w:t>Morfoloji Binası</w:t>
      </w:r>
      <w:r w:rsidR="00765739">
        <w:t xml:space="preserve"> ve Temel Tı</w:t>
      </w:r>
      <w:r w:rsidR="00A565D9" w:rsidRPr="00A565D9">
        <w:t>p Laboratuvar</w:t>
      </w:r>
      <w:bookmarkEnd w:id="49"/>
      <w:r>
        <w:t>ı</w:t>
      </w:r>
    </w:p>
    <w:p w14:paraId="71189143" w14:textId="30F2EA07" w:rsidR="00A565D9" w:rsidRPr="00A565D9" w:rsidRDefault="00A565D9" w:rsidP="003A25C5">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 xml:space="preserve">2012 yılında </w:t>
      </w:r>
      <w:bookmarkStart w:id="50" w:name="_GoBack"/>
      <w:bookmarkEnd w:id="50"/>
      <w:r w:rsidRPr="00A565D9">
        <w:rPr>
          <w:rFonts w:ascii="Times New Roman" w:hAnsi="Times New Roman" w:cs="Times New Roman"/>
          <w:sz w:val="24"/>
          <w:szCs w:val="24"/>
          <w:lang w:val="tr-TR"/>
        </w:rPr>
        <w:t xml:space="preserve">Tıp Fakültesi Morfoloji Binası ve Temel Tıp Laboratuvarı kuruldu.  Binada bir adet 150 kişi kapasiteli derslik, üç adet multidisiplin laboratuvarı, 3 </w:t>
      </w:r>
      <w:r w:rsidRPr="00A565D9">
        <w:rPr>
          <w:rFonts w:ascii="Times New Roman" w:hAnsi="Times New Roman" w:cs="Times New Roman"/>
          <w:sz w:val="24"/>
          <w:szCs w:val="24"/>
          <w:lang w:val="tr-TR"/>
        </w:rPr>
        <w:lastRenderedPageBreak/>
        <w:t>adet hazırlık bölümüne ait laboratuvar, 2 adet plastinasyon laboratuvarı ile 1 adet anatomi laboratuvarı bulunmaktadır.</w:t>
      </w:r>
    </w:p>
    <w:p w14:paraId="5689A389" w14:textId="5E5A6C00" w:rsidR="00A565D9" w:rsidRPr="00A565D9" w:rsidRDefault="00A565D9" w:rsidP="00C90CA2">
      <w:pPr>
        <w:pStyle w:val="Balk3"/>
        <w:numPr>
          <w:ilvl w:val="1"/>
          <w:numId w:val="6"/>
        </w:numPr>
      </w:pPr>
      <w:bookmarkStart w:id="51" w:name="_Toc455049855"/>
      <w:r w:rsidRPr="00A565D9">
        <w:t>Mühendislik Fakültesi Laboratuvarları</w:t>
      </w:r>
      <w:bookmarkEnd w:id="51"/>
    </w:p>
    <w:p w14:paraId="7953A3B2" w14:textId="3148F3A1" w:rsidR="00A565D9" w:rsidRPr="00A565D9" w:rsidRDefault="00A565D9" w:rsidP="003A25C5">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 xml:space="preserve">Üniversitemizin kuruluşundan itibaren genişletmekte olduğu modern altyapısını daha da ileri seviyeye çıkarmak ve yürüttüğü dış kaynaklı projelerin sayı ve kapsamını artırmak amacıyla inşa edilen TOBB ETÜ Teknoloji Merkezi Binası 2013 yılında hizmete girmişir. Merkez, 22.920 m² kapalı alana sahip olup 1 bodrum kat, 1 zemin kat ve 3 eğitim katı olmak üzere toplam 5 kattan oluşmaktadır. Binada Dünyanın en büyük su türbini test merkezi bulunmaktadır. Teknoloji Merkezi Binasında </w:t>
      </w:r>
      <w:r w:rsidR="00D06DED">
        <w:rPr>
          <w:rFonts w:ascii="Times New Roman" w:hAnsi="Times New Roman" w:cs="Times New Roman"/>
          <w:sz w:val="24"/>
          <w:szCs w:val="24"/>
          <w:lang w:val="tr-TR"/>
        </w:rPr>
        <w:t>82 adet laboratuvar</w:t>
      </w:r>
      <w:r w:rsidRPr="00A565D9">
        <w:rPr>
          <w:rFonts w:ascii="Times New Roman" w:hAnsi="Times New Roman" w:cs="Times New Roman"/>
          <w:sz w:val="24"/>
          <w:szCs w:val="24"/>
          <w:lang w:val="tr-TR"/>
        </w:rPr>
        <w:t xml:space="preserve"> </w:t>
      </w:r>
      <w:r w:rsidR="00D06DED">
        <w:rPr>
          <w:rFonts w:ascii="Times New Roman" w:hAnsi="Times New Roman" w:cs="Times New Roman"/>
          <w:sz w:val="24"/>
          <w:szCs w:val="24"/>
          <w:lang w:val="tr-TR"/>
        </w:rPr>
        <w:t>bulunmaktadır.</w:t>
      </w:r>
      <w:r w:rsidRPr="00A565D9">
        <w:rPr>
          <w:rFonts w:ascii="Times New Roman" w:hAnsi="Times New Roman" w:cs="Times New Roman"/>
          <w:sz w:val="24"/>
          <w:szCs w:val="24"/>
          <w:lang w:val="tr-TR"/>
        </w:rPr>
        <w:t xml:space="preserve"> </w:t>
      </w:r>
    </w:p>
    <w:p w14:paraId="18BBD735" w14:textId="34FF9575" w:rsidR="00A565D9" w:rsidRPr="00A565D9" w:rsidRDefault="00A565D9" w:rsidP="00C90CA2">
      <w:pPr>
        <w:pStyle w:val="Balk3"/>
        <w:numPr>
          <w:ilvl w:val="1"/>
          <w:numId w:val="6"/>
        </w:numPr>
      </w:pPr>
      <w:bookmarkStart w:id="52" w:name="_Toc455049856"/>
      <w:r w:rsidRPr="00A565D9">
        <w:t>Güzel Sanatlar Fakültesi Stüdyo, Laboratuvar ve İşlikleri</w:t>
      </w:r>
      <w:bookmarkEnd w:id="52"/>
    </w:p>
    <w:p w14:paraId="793BC353" w14:textId="1DFF0702"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Güzel Sanatlar, Tasarım ve Mimarlık Fakültesinde iki adet 25’er bilgisayarlı bilgisayar destekli tasarım laboratuvarı bulunmaktadır. Bu laboratuvarlarda bulunan yüksek kapasiteli bilgisayarlardan 25’İ PC tabanlı diğer 25’i ise Mac tabanlı çalışmaktadır. Tüm bilgisayarlarda Adobe Creative suit, Adobe Photoshop, Adobe Illustrator, Adobe Dreamweaver, Adobe Flash, Adobe Afttereffects, Adobe Indesign, Autodesk Maya, Autodesk 3DSMAX, Cinema, 4D, Autodesk AutoCAD, Rhinoceros 5, Vray for Rhino, Vray for Max, Solidworks, Siemens NX gibi dijital grafik tasarım,</w:t>
      </w:r>
      <w:r w:rsidR="00765739">
        <w:rPr>
          <w:rFonts w:ascii="Times New Roman" w:hAnsi="Times New Roman" w:cs="Times New Roman"/>
          <w:sz w:val="24"/>
          <w:szCs w:val="24"/>
          <w:lang w:val="tr-TR"/>
        </w:rPr>
        <w:t xml:space="preserve"> çizim, modelleme ve animasyon programları </w:t>
      </w:r>
      <w:r w:rsidRPr="00A565D9">
        <w:rPr>
          <w:rFonts w:ascii="Times New Roman" w:hAnsi="Times New Roman" w:cs="Times New Roman"/>
          <w:sz w:val="24"/>
          <w:szCs w:val="24"/>
          <w:lang w:val="tr-TR"/>
        </w:rPr>
        <w:t>kullanılmaktadır.</w:t>
      </w:r>
    </w:p>
    <w:p w14:paraId="04C13467" w14:textId="506DF046"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 xml:space="preserve">Güzel Sanatlar, Tasarım ve Mimarlık Fakültesi dersleri ve tasarım aktiviteleri; Teknik Çizim Stüdyosu, Moda Tasarımı Stüdyosu, Fotoğraf Dersi Stüdyosu, Bilgisayar Destekli Tasarım Stüdyosu, Desen/ Resim Stüdyosu, Görsel İletişim Tasarımı Stüdyosu, Temel Tasarım Stüdyosu, İçmimarlık ve Çevre Tasarımı Stüdyosu, Mimarlık Stüdyosu, Endüstri Ürünleri Tasarımı Stüdyosu, dijital fabrikasyon stüdyosu </w:t>
      </w:r>
      <w:r w:rsidR="00FE2132" w:rsidRPr="00A565D9">
        <w:rPr>
          <w:rFonts w:ascii="Times New Roman" w:hAnsi="Times New Roman" w:cs="Times New Roman"/>
          <w:sz w:val="24"/>
          <w:szCs w:val="24"/>
          <w:lang w:val="tr-TR"/>
        </w:rPr>
        <w:t>mekânlarında</w:t>
      </w:r>
      <w:r w:rsidRPr="00A565D9">
        <w:rPr>
          <w:rFonts w:ascii="Times New Roman" w:hAnsi="Times New Roman" w:cs="Times New Roman"/>
          <w:sz w:val="24"/>
          <w:szCs w:val="24"/>
          <w:lang w:val="tr-TR"/>
        </w:rPr>
        <w:t xml:space="preserve"> yürütülmektedir.</w:t>
      </w:r>
    </w:p>
    <w:p w14:paraId="0304009B" w14:textId="77777777"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Güzel Sanatlar, Tasarım ve Mimarlık Fakültesi Atölyelerinde öğrenciler metal, ahşap, plastik gibi temel malzemelerle, zımparalar, matkaplar gibi çeşitli el aletleri ve makineleri kullanarak tasarım fikirlerini hayata geçirmektedirler.</w:t>
      </w:r>
    </w:p>
    <w:p w14:paraId="4B97DBBA" w14:textId="533E964F" w:rsidR="00A565D9" w:rsidRPr="00A565D9" w:rsidRDefault="00765739" w:rsidP="00C90CA2">
      <w:pPr>
        <w:pStyle w:val="Balk3"/>
        <w:numPr>
          <w:ilvl w:val="1"/>
          <w:numId w:val="6"/>
        </w:numPr>
      </w:pPr>
      <w:bookmarkStart w:id="53" w:name="_Toc455049857"/>
      <w:r>
        <w:t xml:space="preserve">Kurgusal </w:t>
      </w:r>
      <w:r w:rsidRPr="00A565D9">
        <w:t>Duruşma Salonu</w:t>
      </w:r>
      <w:bookmarkEnd w:id="53"/>
    </w:p>
    <w:p w14:paraId="1BD548DD" w14:textId="77777777" w:rsid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Hukuk Fakültesi, eğitimde teori ve uygulamanın birlikte yürütülmesi ilkesini benimsemiştir. Bu ilke doğrultusunda Hukuk Fakültesinin bir laboratuvarı niteliğinde oluşturulan Kurgusal Duruşma Salonu ile Hukuk öğrencilerinin uygulamalı olarak duruşma deneyimi kazanmaları ve mahkeme salonlarındaki düzen ve işleyişi görmeleri mümkün olmaktadır. Kurgusal Duruşma Salonu üniversite LYS sonrası tanıtım dönemlerinde de aday hukuk öğrencileri tarafından büyük ilgiyle karşılanmaktadır.</w:t>
      </w:r>
    </w:p>
    <w:p w14:paraId="2B4360FF" w14:textId="77777777" w:rsidR="00526976" w:rsidRPr="00A565D9" w:rsidRDefault="00526976" w:rsidP="00D06DED">
      <w:pPr>
        <w:ind w:left="360"/>
        <w:jc w:val="both"/>
        <w:rPr>
          <w:rFonts w:ascii="Times New Roman" w:hAnsi="Times New Roman" w:cs="Times New Roman"/>
          <w:sz w:val="24"/>
          <w:szCs w:val="24"/>
          <w:lang w:val="tr-TR"/>
        </w:rPr>
      </w:pPr>
    </w:p>
    <w:p w14:paraId="10FDF336" w14:textId="1BDB4A9D" w:rsidR="00765739" w:rsidRDefault="00A565D9" w:rsidP="00C90CA2">
      <w:pPr>
        <w:pStyle w:val="Balk3"/>
        <w:numPr>
          <w:ilvl w:val="1"/>
          <w:numId w:val="6"/>
        </w:numPr>
      </w:pPr>
      <w:bookmarkStart w:id="54" w:name="_Toc455049858"/>
      <w:r w:rsidRPr="00A565D9">
        <w:lastRenderedPageBreak/>
        <w:t>AVRASYA Çalışmaları</w:t>
      </w:r>
      <w:r w:rsidR="00765739">
        <w:t xml:space="preserve"> Uygulama ve Araştırma Merkezi</w:t>
      </w:r>
      <w:bookmarkEnd w:id="54"/>
    </w:p>
    <w:p w14:paraId="5F7FE5E2" w14:textId="79682A11"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Asya ve Avrupa’nın ortak tanımı olan Avrasya’da mevcut ve ortaya çıkabilecek siyasi, ekonomik, sosyal ve kültürel gelişmeler konusunda bilimsel araştırma, uygulama, eğitim – öğretim ve dokümantasyon çalışmaları yapmak, politika yönelimli analizler geliştirmek, bununla ilgili ulusal ve uluslararası kurumlarla iş birliği yapmak Merkezin amacını oluşturmaktadır.</w:t>
      </w:r>
    </w:p>
    <w:p w14:paraId="48A2F1EF" w14:textId="77777777" w:rsidR="00A565D9" w:rsidRPr="00A565D9" w:rsidRDefault="00A565D9" w:rsidP="00D06DED">
      <w:pPr>
        <w:ind w:left="360"/>
        <w:jc w:val="both"/>
        <w:rPr>
          <w:rFonts w:ascii="Times New Roman" w:hAnsi="Times New Roman" w:cs="Times New Roman"/>
          <w:sz w:val="24"/>
          <w:szCs w:val="24"/>
          <w:lang w:val="tr-TR"/>
        </w:rPr>
      </w:pPr>
      <w:proofErr w:type="gramStart"/>
      <w:r w:rsidRPr="00A565D9">
        <w:rPr>
          <w:rFonts w:ascii="Times New Roman" w:hAnsi="Times New Roman" w:cs="Times New Roman"/>
          <w:sz w:val="24"/>
          <w:szCs w:val="24"/>
          <w:lang w:val="tr-TR"/>
        </w:rPr>
        <w:t>Merkezin amacı; Avrasyayı, Avrupa ve Asya’yı kapsayacak şekilde tanımlayan bu bölgelerde mevcut ve ortaya çıkabilecek siyasi, ekonomik, sosyal ve kültürel gelişmeler konusunda bilimsel araştırma, uygulama, eğitim-öğretim ve dokümantasyon çalışmaları yapmak, politika yönelimli analizler geliştirmek, Merkezce ya da konuyla ilgili ulusal ve uluslararası kurum ve kuruluşlarla ortak proje faaliyetleri yürütmek ve oluşturulan bilgi birikiminin ulusal ve uluslararası alanda çeşitli etkinliklerle paylaşılmasını sağlamaktır.</w:t>
      </w:r>
      <w:proofErr w:type="gramEnd"/>
    </w:p>
    <w:p w14:paraId="08A470DC" w14:textId="53559805" w:rsidR="004F7454" w:rsidRDefault="00A565D9" w:rsidP="00C90CA2">
      <w:pPr>
        <w:pStyle w:val="Balk3"/>
        <w:numPr>
          <w:ilvl w:val="1"/>
          <w:numId w:val="6"/>
        </w:numPr>
      </w:pPr>
      <w:bookmarkStart w:id="55" w:name="_Toc455049859"/>
      <w:r w:rsidRPr="00A565D9">
        <w:t>Enerji Araştırmalar</w:t>
      </w:r>
      <w:r w:rsidR="004F7454">
        <w:t>ı Uygulama ve Araştırma Merkezi</w:t>
      </w:r>
      <w:bookmarkEnd w:id="55"/>
      <w:r w:rsidRPr="00A565D9">
        <w:t xml:space="preserve"> </w:t>
      </w:r>
    </w:p>
    <w:p w14:paraId="2E2827B4" w14:textId="278A569B"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Ulusal enerji politikaları geliştirmek, mevcut enerji kaynaklarını değerlendirmeye yönelik çalışmalar yapmak, yenilenebilir ve yeni enerji kaynaklarıyla ilgili araştırmalar yapmak ve bu bilgileri paylaşacağı platformlar düzenlemek amacındadır.</w:t>
      </w:r>
    </w:p>
    <w:p w14:paraId="558801FA" w14:textId="77777777" w:rsidR="00A565D9" w:rsidRPr="00A565D9" w:rsidRDefault="00A565D9" w:rsidP="00D06DED">
      <w:pPr>
        <w:ind w:left="360"/>
        <w:jc w:val="both"/>
        <w:rPr>
          <w:rFonts w:ascii="Times New Roman" w:hAnsi="Times New Roman" w:cs="Times New Roman"/>
          <w:sz w:val="24"/>
          <w:szCs w:val="24"/>
          <w:lang w:val="tr-TR"/>
        </w:rPr>
      </w:pPr>
      <w:proofErr w:type="gramStart"/>
      <w:r w:rsidRPr="00A565D9">
        <w:rPr>
          <w:rFonts w:ascii="Times New Roman" w:hAnsi="Times New Roman" w:cs="Times New Roman"/>
          <w:sz w:val="24"/>
          <w:szCs w:val="24"/>
          <w:lang w:val="tr-TR"/>
        </w:rPr>
        <w:t>Merkez, enerji konusunda ulusal, bölgesel ve küresel alanda mevcut gelişmeleri yakından takip ederek ve muhtemel gelişmeleri de dikkate alarak ulusal enerji politikası geliştirmeyi, mevcut enerji kaynaklarını değerlendirmeye yönelik araştırmalar yürütmeyi, yenilenebilir ve yeni enerji kaynakları ile ilgili uygulamalı bilimsel araştırmalar yapmayı, proje ve eğitim faaliyetlerinde bulunmayı ve bu faaliyetler sonucu oluşan bilgi birikiminin yaygınlaştırılması ve paylaştırılmasına yönelik ulusal ve uluslararası etkinlikler düzenlemeyi amaçlamaktadır.</w:t>
      </w:r>
      <w:proofErr w:type="gramEnd"/>
    </w:p>
    <w:p w14:paraId="2C22CB02" w14:textId="7B10AD83" w:rsidR="00765739" w:rsidRDefault="00A565D9" w:rsidP="00C90CA2">
      <w:pPr>
        <w:pStyle w:val="Balk3"/>
        <w:numPr>
          <w:ilvl w:val="1"/>
          <w:numId w:val="6"/>
        </w:numPr>
      </w:pPr>
      <w:bookmarkStart w:id="56" w:name="_Toc455049860"/>
      <w:r w:rsidRPr="00A565D9">
        <w:t>Sosyal Politikala</w:t>
      </w:r>
      <w:r w:rsidR="00765739">
        <w:t>r Uygulama ve Araştırma Merkezi</w:t>
      </w:r>
      <w:bookmarkEnd w:id="56"/>
      <w:r w:rsidRPr="00A565D9">
        <w:t xml:space="preserve"> </w:t>
      </w:r>
    </w:p>
    <w:p w14:paraId="5DC0A8A3" w14:textId="4DD2D6E1"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 xml:space="preserve">Türkiye’de toplumsal refahıartırmaya yönelik başta eğitim, sağlık, istihdam, sosyal güvenlik, barınma ve sosyal hizmetler alanlarına ilişkin kamu hizmetlerinin tasarımına, sunumuna, izlenmesine ve değerlendirilmesine katkıda bulunmak amacıyla çalışmalarını sürdürmektedir. </w:t>
      </w:r>
    </w:p>
    <w:p w14:paraId="431266BB" w14:textId="77777777"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Merkezin amaçları şunlardır:</w:t>
      </w:r>
    </w:p>
    <w:p w14:paraId="33FBF4E4" w14:textId="2493AD68" w:rsidR="00A565D9" w:rsidRPr="00A565D9" w:rsidRDefault="00A565D9" w:rsidP="00D06DED">
      <w:pPr>
        <w:ind w:left="360"/>
        <w:jc w:val="both"/>
        <w:rPr>
          <w:rFonts w:ascii="Times New Roman" w:hAnsi="Times New Roman" w:cs="Times New Roman"/>
          <w:sz w:val="24"/>
          <w:szCs w:val="24"/>
          <w:lang w:val="tr-TR"/>
        </w:rPr>
      </w:pPr>
      <w:proofErr w:type="gramStart"/>
      <w:r w:rsidRPr="00A565D9">
        <w:rPr>
          <w:rFonts w:ascii="Times New Roman" w:hAnsi="Times New Roman" w:cs="Times New Roman"/>
          <w:sz w:val="24"/>
          <w:szCs w:val="24"/>
          <w:lang w:val="tr-TR"/>
        </w:rPr>
        <w:t xml:space="preserve">a) Devletin sosyal korumaya ihtiyacı olan kesimler de </w:t>
      </w:r>
      <w:r w:rsidR="00FE2132" w:rsidRPr="00A565D9">
        <w:rPr>
          <w:rFonts w:ascii="Times New Roman" w:hAnsi="Times New Roman" w:cs="Times New Roman"/>
          <w:sz w:val="24"/>
          <w:szCs w:val="24"/>
          <w:lang w:val="tr-TR"/>
        </w:rPr>
        <w:t>dâhil</w:t>
      </w:r>
      <w:r w:rsidRPr="00A565D9">
        <w:rPr>
          <w:rFonts w:ascii="Times New Roman" w:hAnsi="Times New Roman" w:cs="Times New Roman"/>
          <w:sz w:val="24"/>
          <w:szCs w:val="24"/>
          <w:lang w:val="tr-TR"/>
        </w:rPr>
        <w:t xml:space="preserve"> olmak üzere toplumsal refahı artırmak için eğitim, sağlık, istihdam, sosyal güvenlik, barınma, sosyal hizmet alanları başta olmak üzere; kamu hizmetlerinin tasarımı, sunumu, izlenmesi, değerlendirilmesi, geliştirilmesi; bu hizmetlerin kolay ve yaygın erişilebilirlik, şeffaflık, sürdürülebilirlik niteliklerinin iyileştirilmesi amaçlı politikalar ve uygulamalar konusunda çalışmalar yürütmek, analizler ve politika önerileri geliştirmek, ilgili kurum ve kuruluşların bilgisine sunmak, işbirliğine gitmek ve oluşturulan bilgi biri</w:t>
      </w:r>
      <w:r w:rsidR="00FE2132">
        <w:rPr>
          <w:rFonts w:ascii="Times New Roman" w:hAnsi="Times New Roman" w:cs="Times New Roman"/>
          <w:sz w:val="24"/>
          <w:szCs w:val="24"/>
          <w:lang w:val="tr-TR"/>
        </w:rPr>
        <w:t>kiminin paylaşılmasını sağlamak.</w:t>
      </w:r>
      <w:proofErr w:type="gramEnd"/>
    </w:p>
    <w:p w14:paraId="63EEAA50" w14:textId="7A5D5E72" w:rsidR="00A565D9" w:rsidRPr="00A565D9" w:rsidRDefault="00A565D9" w:rsidP="00D06DED">
      <w:pPr>
        <w:ind w:left="360"/>
        <w:jc w:val="both"/>
        <w:rPr>
          <w:rFonts w:ascii="Times New Roman" w:hAnsi="Times New Roman" w:cs="Times New Roman"/>
          <w:sz w:val="24"/>
          <w:szCs w:val="24"/>
          <w:lang w:val="tr-TR"/>
        </w:rPr>
      </w:pPr>
      <w:proofErr w:type="gramStart"/>
      <w:r w:rsidRPr="00A565D9">
        <w:rPr>
          <w:rFonts w:ascii="Times New Roman" w:hAnsi="Times New Roman" w:cs="Times New Roman"/>
          <w:sz w:val="24"/>
          <w:szCs w:val="24"/>
          <w:lang w:val="tr-TR"/>
        </w:rPr>
        <w:lastRenderedPageBreak/>
        <w:t>b) Türkiye'de işsizliğin azaltılması, iş gücü piyasalarının etkin çalışmasının sağlanması, insan sermayesinin niteliğinin iyileştirilmesi, beceri uyumsuzluğunun giderilmesi, kayıtsız istihdam ile mücadele, sosyal sigorta ve primsiz ödeme sistemlerinin etkinliğinin artırılması ve kapsamının genişletilmesi, yoksullukla mücadele, iç ve dış göçün izlenmesi ve yönetilmesi, doğal afet ve felaketlerin toplumsal sonuçlarına uygun ve çabuk müdahale edilmesi alanlarında politikalar geliştirilmesine ve</w:t>
      </w:r>
      <w:r w:rsidR="00FE2132">
        <w:rPr>
          <w:rFonts w:ascii="Times New Roman" w:hAnsi="Times New Roman" w:cs="Times New Roman"/>
          <w:sz w:val="24"/>
          <w:szCs w:val="24"/>
          <w:lang w:val="tr-TR"/>
        </w:rPr>
        <w:t xml:space="preserve"> uygulanmasına katkıda bulunmak.</w:t>
      </w:r>
      <w:proofErr w:type="gramEnd"/>
    </w:p>
    <w:p w14:paraId="5608B6F2" w14:textId="0E2D2203"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 xml:space="preserve">c) Engelliler, kadınlar, çocuklar, öğrenciler, yaşlı </w:t>
      </w:r>
      <w:r w:rsidR="00FE2132" w:rsidRPr="00A565D9">
        <w:rPr>
          <w:rFonts w:ascii="Times New Roman" w:hAnsi="Times New Roman" w:cs="Times New Roman"/>
          <w:sz w:val="24"/>
          <w:szCs w:val="24"/>
          <w:lang w:val="tr-TR"/>
        </w:rPr>
        <w:t>nüfus</w:t>
      </w:r>
      <w:r w:rsidRPr="00A565D9">
        <w:rPr>
          <w:rFonts w:ascii="Times New Roman" w:hAnsi="Times New Roman" w:cs="Times New Roman"/>
          <w:sz w:val="24"/>
          <w:szCs w:val="24"/>
          <w:lang w:val="tr-TR"/>
        </w:rPr>
        <w:t xml:space="preserve"> ve tüm dezavantajlı gruplara yönelik uygun sosyal politikaların geliştirilmesine ve</w:t>
      </w:r>
      <w:r w:rsidR="00FE2132">
        <w:rPr>
          <w:rFonts w:ascii="Times New Roman" w:hAnsi="Times New Roman" w:cs="Times New Roman"/>
          <w:sz w:val="24"/>
          <w:szCs w:val="24"/>
          <w:lang w:val="tr-TR"/>
        </w:rPr>
        <w:t xml:space="preserve"> uygulanmasına katkıda bulunmak.</w:t>
      </w:r>
    </w:p>
    <w:p w14:paraId="275F53BB" w14:textId="32E09A51"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ç) İhtiyaç duyulan sosyal politikaların bilgi toplumu politikaları ile uyumlu ve gerektiğinde etkileşimli biçimde tasarlanması ve d</w:t>
      </w:r>
      <w:r w:rsidR="00FE2132">
        <w:rPr>
          <w:rFonts w:ascii="Times New Roman" w:hAnsi="Times New Roman" w:cs="Times New Roman"/>
          <w:sz w:val="24"/>
          <w:szCs w:val="24"/>
          <w:lang w:val="tr-TR"/>
        </w:rPr>
        <w:t>eğerlendirilmesini teşvik etmek.</w:t>
      </w:r>
    </w:p>
    <w:p w14:paraId="0F1C0367" w14:textId="77777777"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d) Avrupa Birliğine uyum süreci ve Lizbon Stratejisi kapsamında inovasyon, öğrenen ekonomi ve sosyal ve çevresel yenilenme problemlerini çok boyutlu ve disiplinler arası biçimde incelemek ve Türkiye'nin kendi koşullarına uygun çözüm ve politika önerileri üretmek.</w:t>
      </w:r>
    </w:p>
    <w:p w14:paraId="2C8A56B2" w14:textId="4DD1311E" w:rsidR="00765739" w:rsidRDefault="00A565D9" w:rsidP="00C90CA2">
      <w:pPr>
        <w:pStyle w:val="Balk3"/>
        <w:numPr>
          <w:ilvl w:val="1"/>
          <w:numId w:val="6"/>
        </w:numPr>
      </w:pPr>
      <w:bookmarkStart w:id="57" w:name="_Toc455049861"/>
      <w:r w:rsidRPr="00A565D9">
        <w:t>Sürekli Eğiti</w:t>
      </w:r>
      <w:r w:rsidR="00765739">
        <w:t>m Araştırma ve Uygulama Merkezi</w:t>
      </w:r>
      <w:bookmarkEnd w:id="57"/>
      <w:r w:rsidRPr="00A565D9">
        <w:t xml:space="preserve"> </w:t>
      </w:r>
    </w:p>
    <w:p w14:paraId="6D2F6F41" w14:textId="3802A2DC"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Başta KOBİ’ler olmak üzere tüm sektörlerden her boyutta işletmenin ve bireylerin ihtiyaçlarına yönelik</w:t>
      </w:r>
      <w:r w:rsidR="00455DC3">
        <w:rPr>
          <w:rFonts w:ascii="Times New Roman" w:hAnsi="Times New Roman" w:cs="Times New Roman"/>
          <w:sz w:val="24"/>
          <w:szCs w:val="24"/>
          <w:lang w:val="tr-TR"/>
        </w:rPr>
        <w:t xml:space="preserve"> eğitim, danışmanlık, uygulama </w:t>
      </w:r>
      <w:r w:rsidRPr="00A565D9">
        <w:rPr>
          <w:rFonts w:ascii="Times New Roman" w:hAnsi="Times New Roman" w:cs="Times New Roman"/>
          <w:sz w:val="24"/>
          <w:szCs w:val="24"/>
          <w:lang w:val="tr-TR"/>
        </w:rPr>
        <w:t>ve araştırmalarda bulunmaktadır. 2006’dan bu yana faaliyet gösteren Merkez Türkiye’nin dört bir yanında gerçekleştirdiği 400’den fazla eğitimle 17.000 kişiyi sertifikalandırmıştır.</w:t>
      </w:r>
    </w:p>
    <w:p w14:paraId="4FCBF458" w14:textId="77777777" w:rsidR="00A565D9" w:rsidRPr="00A565D9" w:rsidRDefault="00A565D9" w:rsidP="00D06DED">
      <w:pPr>
        <w:ind w:left="360"/>
        <w:jc w:val="both"/>
        <w:rPr>
          <w:rFonts w:ascii="Times New Roman" w:hAnsi="Times New Roman" w:cs="Times New Roman"/>
          <w:sz w:val="24"/>
          <w:szCs w:val="24"/>
          <w:lang w:val="tr-TR"/>
        </w:rPr>
      </w:pPr>
      <w:proofErr w:type="gramStart"/>
      <w:r w:rsidRPr="00A565D9">
        <w:rPr>
          <w:rFonts w:ascii="Times New Roman" w:hAnsi="Times New Roman" w:cs="Times New Roman"/>
          <w:sz w:val="24"/>
          <w:szCs w:val="24"/>
          <w:lang w:val="tr-TR"/>
        </w:rPr>
        <w:t>Merkezin amacı; ülkemizde çalışma alanlarına göre nitelikli insan gücü ihtiyacını belirlemek, ülkenin gelişme ve kalkınma sürecinde oluşabilecek yeni iş alanlarını tespit etmek, nitelikli iş bulma imkânı sağlayıcı sertifika programları düzenlemek, kurumsal anlaşmalarla özel program ve paket eğitim imkânları hazırlamak, üniversite sonrası farklı bilgi alanlarında kendilerini geliştirmek isteyen gençlere yeni eğitim programları sunmak, gelişen ve her gün değişen iş dünyasının çalışanlarına yeni teknolojileri tanıtmak ve bu yönde bilgi ve becerilerin kazandırılmasını sağlamak, görsel, işitsel, uzaktan veya doğrudan eğitim modelleriyle daha geniş kesimlere eğitim verilmesini sağlamak, yurt içi ve yurt dışı kişi ve kuruluşlarla işbirliği yapmaktır.</w:t>
      </w:r>
      <w:proofErr w:type="gramEnd"/>
    </w:p>
    <w:p w14:paraId="4518F74C" w14:textId="1D852EBD" w:rsidR="00765739" w:rsidRDefault="00A565D9" w:rsidP="00C90CA2">
      <w:pPr>
        <w:pStyle w:val="Balk3"/>
        <w:numPr>
          <w:ilvl w:val="1"/>
          <w:numId w:val="6"/>
        </w:numPr>
      </w:pPr>
      <w:bookmarkStart w:id="58" w:name="_Toc455049862"/>
      <w:r w:rsidRPr="00A565D9">
        <w:t>Medikal Ürünler Tasarım Uygulama ve Ara</w:t>
      </w:r>
      <w:r w:rsidR="00765739">
        <w:t>ştırma Merkezi (TOBB ETÜ MEDEC)</w:t>
      </w:r>
      <w:bookmarkEnd w:id="58"/>
      <w:r w:rsidRPr="00A565D9">
        <w:t xml:space="preserve"> </w:t>
      </w:r>
    </w:p>
    <w:p w14:paraId="5E69A4D1" w14:textId="69D3F11A"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Tıbbi ürün, cihaz, donanım üretim ve imalat sektörüne yönelik araştırma geliştirme ve danışmanlık hizmetleri vermek ve insan kaynağı yetiştirilmesine katkı sunmak amacıyla çalışmalarını sürdürmektedir.</w:t>
      </w:r>
    </w:p>
    <w:p w14:paraId="15E4BF65" w14:textId="77777777"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Merkezin amaçları şunlardır:</w:t>
      </w:r>
    </w:p>
    <w:p w14:paraId="038F3487" w14:textId="77777777"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lastRenderedPageBreak/>
        <w:t>a) Tıbbi ürün, cihaz ve donanım üretim ve imalat sektörlerine endüstriyel tasarım alanlarında, araştırma ve geliştirme hizmeti sunmak,</w:t>
      </w:r>
    </w:p>
    <w:p w14:paraId="27DEC050" w14:textId="77777777"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b) Tıbbi ürün, cihaz ve donanım endüstriyel tasarımı ve süreçleri konusunda araştırmalar yapmak, endüstriye uygulanabilirliğini sağlamak ve sektöre özel bilginin çoğalmasına katkıda bulunmak,</w:t>
      </w:r>
    </w:p>
    <w:p w14:paraId="2784896B" w14:textId="77777777"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c) Tıbbi ürün, cihaz ve donanım endüstriyel tasarım süreçleri ve bu süreçlerin verimliliğinin ve etkinliğinin artırılması konularında danışmanlık hizmeti vermek,</w:t>
      </w:r>
    </w:p>
    <w:p w14:paraId="229884DF" w14:textId="77777777"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ç) Tıbbi ürün, cihaz ve donanım endüstriyel tasarımında uzman insan kaynağı yetiştirilmesine katkıda bulunmak.</w:t>
      </w:r>
    </w:p>
    <w:p w14:paraId="02D57221" w14:textId="65557A80" w:rsidR="00765739" w:rsidRDefault="00A565D9" w:rsidP="00C90CA2">
      <w:pPr>
        <w:pStyle w:val="Balk3"/>
        <w:numPr>
          <w:ilvl w:val="1"/>
          <w:numId w:val="6"/>
        </w:numPr>
      </w:pPr>
      <w:bookmarkStart w:id="59" w:name="_Toc455049863"/>
      <w:r w:rsidRPr="00A565D9">
        <w:t>Türk Sanayi Rekabet Araştırmaları ve Uygulama Merkezi:</w:t>
      </w:r>
      <w:bookmarkEnd w:id="59"/>
      <w:r w:rsidRPr="00A565D9">
        <w:t xml:space="preserve"> </w:t>
      </w:r>
    </w:p>
    <w:p w14:paraId="1465419E" w14:textId="5187FCE2"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Türk mallarının küresel ekonomide rekabet gücünü artırmak, bunun için standartlar geliştirmek ve tanınırlığını artırıcı çalışmalar yapmak, hangi malların ülkemizde üretileceğine dair öneriler geliştirmek amacıyla kurulan Merkez, bu çalışmalara yönelik ulusal ve uluslararası etkinlikler düzenlemektedir.</w:t>
      </w:r>
    </w:p>
    <w:p w14:paraId="0B9303DF" w14:textId="77777777"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Merkezin amaçları şunlardır:</w:t>
      </w:r>
    </w:p>
    <w:p w14:paraId="220841B4" w14:textId="77777777"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 xml:space="preserve">             a) Küresel ve ulusal rekabet ortamı konusunda mevcut gelişmeleri yakından takip ederek ve olası gelişmeleri de dikkate alarak, Türkiye’de üretilen malların küresel ekonomideki rekabetçi konumunu belirlemek ve rekabet gücünün artırılmasına katkıda bulunmaktır. Buna bağlı olarak da yerli ve yabancı malların kalite standartlarının belirlenmesi, Türk mallarının kalite standardının yükseltilmesi ve bu kalite standardının hem ulusal hem de uluslararası alanda tanınırlığının arttırılması ile ilgili çalışmalar yapmak,</w:t>
      </w:r>
    </w:p>
    <w:p w14:paraId="31CD5901" w14:textId="77777777"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 xml:space="preserve">             b) Ülkenin uluslararası rekabet gücünü artırmaya yönelik olarak, ürünlerin üretilmesine katkıda bulunacak sanayi politikaları alternatifleri sunmak,</w:t>
      </w:r>
    </w:p>
    <w:p w14:paraId="2DDC4133" w14:textId="77777777"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 xml:space="preserve">             c) Üretilen malların değer zincirlerinin belirlenmesi ve hangi malların Türkiye’de üretilebileceği konusunda öneriler geliştirmek,</w:t>
      </w:r>
    </w:p>
    <w:p w14:paraId="75BE0017" w14:textId="77777777"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 xml:space="preserve">             ç) Yukarıdaki hedeflerin gerçekleşmesine katkıda bulunmak için sanayi politikasına yönelik araştırmalar yapmak, proje geliştirme, uygulama ve eğitim faaliyetlerinde bulunmak ve bu faaliyetler sonucu oluşan bilgi birikiminin yaygınlaştırılması ve paylaştırılmasına yönelik ulusal ve uluslararası etkinlikler düzenlemek.</w:t>
      </w:r>
    </w:p>
    <w:p w14:paraId="5E8446EF" w14:textId="6CF55568" w:rsidR="00765739" w:rsidRDefault="00A565D9" w:rsidP="00C90CA2">
      <w:pPr>
        <w:pStyle w:val="Balk3"/>
        <w:numPr>
          <w:ilvl w:val="1"/>
          <w:numId w:val="6"/>
        </w:numPr>
      </w:pPr>
      <w:bookmarkStart w:id="60" w:name="_Toc455049864"/>
      <w:r w:rsidRPr="00A565D9">
        <w:t>Türkçe Öğretim, Araştırma ve Uyg</w:t>
      </w:r>
      <w:r w:rsidR="00765739">
        <w:t>ulama Merkezi ( TOBB ETÜ TÖMER)</w:t>
      </w:r>
      <w:bookmarkEnd w:id="60"/>
    </w:p>
    <w:p w14:paraId="151665E6" w14:textId="4F0307A0" w:rsidR="00A565D9" w:rsidRPr="00A565D9" w:rsidRDefault="00A565D9" w:rsidP="00D06DED">
      <w:pPr>
        <w:ind w:left="360"/>
        <w:jc w:val="both"/>
        <w:rPr>
          <w:rFonts w:ascii="Times New Roman" w:hAnsi="Times New Roman" w:cs="Times New Roman"/>
          <w:sz w:val="24"/>
          <w:szCs w:val="24"/>
          <w:lang w:val="tr-TR"/>
        </w:rPr>
      </w:pPr>
      <w:r w:rsidRPr="00A565D9">
        <w:rPr>
          <w:rFonts w:ascii="Times New Roman" w:hAnsi="Times New Roman" w:cs="Times New Roman"/>
          <w:sz w:val="24"/>
          <w:szCs w:val="24"/>
          <w:lang w:val="tr-TR"/>
        </w:rPr>
        <w:t>Yabancı uyruklu öğrencilere Türkçe öğretmek, yurt dışına gidecek öğretim elemanlarının yetişmesine yardımcı olmak, ilgili ulusal ve uluslararası kuruluşlarla iş birliği yapmak amacıyla çalışmalarını sürdürmektedir.</w:t>
      </w:r>
    </w:p>
    <w:p w14:paraId="01972900" w14:textId="0437A78A" w:rsidR="00A565D9" w:rsidRPr="00A565D9" w:rsidRDefault="00765739" w:rsidP="00D06DED">
      <w:pPr>
        <w:ind w:left="360"/>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Merkezin amacı; yüksek</w:t>
      </w:r>
      <w:r w:rsidR="00A565D9" w:rsidRPr="00A565D9">
        <w:rPr>
          <w:rFonts w:ascii="Times New Roman" w:hAnsi="Times New Roman" w:cs="Times New Roman"/>
          <w:sz w:val="24"/>
          <w:szCs w:val="24"/>
          <w:lang w:val="tr-TR"/>
        </w:rPr>
        <w:t>öğretim kurumlarında öğrenim görmek için yurt dışından gelecek yabancı uyruklu öğrencilere Türkçe öğretmek, yabancılara Türkçe öğretmek amacıyla Türkiye’den yurt dışına gidecek öğretim elemanlarının yetiştirilmesini sağlamak, gerekli dokümantasyon</w:t>
      </w:r>
      <w:r>
        <w:rPr>
          <w:rFonts w:ascii="Times New Roman" w:hAnsi="Times New Roman" w:cs="Times New Roman"/>
          <w:sz w:val="24"/>
          <w:szCs w:val="24"/>
          <w:lang w:val="tr-TR"/>
        </w:rPr>
        <w:t xml:space="preserve"> ve materyal çalışmaları yapmaktır.  İ</w:t>
      </w:r>
      <w:r w:rsidR="00A565D9" w:rsidRPr="00A565D9">
        <w:rPr>
          <w:rFonts w:ascii="Times New Roman" w:hAnsi="Times New Roman" w:cs="Times New Roman"/>
          <w:sz w:val="24"/>
          <w:szCs w:val="24"/>
          <w:lang w:val="tr-TR"/>
        </w:rPr>
        <w:t>lgili ulusal ve uluslararası kurum ve kuruluşlarla işbirliği yaparak ortak proje faaliyetleri yürütmek ve oluşturulan bilgi birikiminin ulusal ve uluslararası alanda çeşitli etkinliklerle paylaşılmasını sağlamaktır.</w:t>
      </w:r>
    </w:p>
    <w:p w14:paraId="2B86F739" w14:textId="77777777" w:rsidR="00084927" w:rsidRPr="00084927" w:rsidRDefault="00084927" w:rsidP="00C90CA2">
      <w:pPr>
        <w:pStyle w:val="Balk2"/>
        <w:numPr>
          <w:ilvl w:val="0"/>
          <w:numId w:val="6"/>
        </w:numPr>
      </w:pPr>
      <w:bookmarkStart w:id="61" w:name="_Toc455049865"/>
      <w:r w:rsidRPr="00084927">
        <w:t>İyileştirmeye Yönelik Çalışmalar</w:t>
      </w:r>
      <w:bookmarkEnd w:id="61"/>
    </w:p>
    <w:p w14:paraId="73C7076B" w14:textId="61A89AA8" w:rsidR="00084927" w:rsidRDefault="00400486" w:rsidP="00D06DED">
      <w:pPr>
        <w:jc w:val="both"/>
        <w:rPr>
          <w:rFonts w:ascii="Times New Roman" w:hAnsi="Times New Roman" w:cs="Times New Roman"/>
          <w:sz w:val="24"/>
          <w:szCs w:val="24"/>
          <w:lang w:val="tr-TR"/>
        </w:rPr>
      </w:pPr>
      <w:r>
        <w:rPr>
          <w:rFonts w:ascii="Times New Roman" w:hAnsi="Times New Roman" w:cs="Times New Roman"/>
          <w:sz w:val="24"/>
          <w:szCs w:val="24"/>
          <w:lang w:val="tr-TR"/>
        </w:rPr>
        <w:t>Üniversite</w:t>
      </w:r>
      <w:r w:rsidR="00197D6C">
        <w:rPr>
          <w:rFonts w:ascii="Times New Roman" w:hAnsi="Times New Roman" w:cs="Times New Roman"/>
          <w:sz w:val="24"/>
          <w:szCs w:val="24"/>
          <w:lang w:val="tr-TR"/>
        </w:rPr>
        <w:t>miz,</w:t>
      </w:r>
      <w:r>
        <w:rPr>
          <w:rFonts w:ascii="Times New Roman" w:hAnsi="Times New Roman" w:cs="Times New Roman"/>
          <w:sz w:val="24"/>
          <w:szCs w:val="24"/>
          <w:lang w:val="tr-TR"/>
        </w:rPr>
        <w:t xml:space="preserve"> daha önce</w:t>
      </w:r>
      <w:r w:rsidR="00197D6C">
        <w:rPr>
          <w:rFonts w:ascii="Times New Roman" w:hAnsi="Times New Roman" w:cs="Times New Roman"/>
          <w:sz w:val="24"/>
          <w:szCs w:val="24"/>
          <w:lang w:val="tr-TR"/>
        </w:rPr>
        <w:t xml:space="preserve"> Yükseköğretim Kalite Kurulu</w:t>
      </w:r>
      <w:r>
        <w:rPr>
          <w:rFonts w:ascii="Times New Roman" w:hAnsi="Times New Roman" w:cs="Times New Roman"/>
          <w:sz w:val="24"/>
          <w:szCs w:val="24"/>
          <w:lang w:val="tr-TR"/>
        </w:rPr>
        <w:t>nun dış değerlendirmesinden geçmemiştir</w:t>
      </w:r>
      <w:r w:rsidR="00197D6C">
        <w:rPr>
          <w:rFonts w:ascii="Times New Roman" w:hAnsi="Times New Roman" w:cs="Times New Roman"/>
          <w:sz w:val="24"/>
          <w:szCs w:val="24"/>
          <w:lang w:val="tr-TR"/>
        </w:rPr>
        <w:t>.</w:t>
      </w:r>
    </w:p>
    <w:p w14:paraId="5648EF58" w14:textId="77777777" w:rsidR="00526976" w:rsidRDefault="00526976" w:rsidP="00D06DED">
      <w:pPr>
        <w:jc w:val="both"/>
        <w:rPr>
          <w:rFonts w:ascii="Times New Roman" w:hAnsi="Times New Roman" w:cs="Times New Roman"/>
          <w:sz w:val="24"/>
          <w:szCs w:val="24"/>
          <w:lang w:val="tr-TR"/>
        </w:rPr>
      </w:pPr>
    </w:p>
    <w:p w14:paraId="4712E13A" w14:textId="77777777" w:rsidR="00526976" w:rsidRDefault="00526976" w:rsidP="00D06DED">
      <w:pPr>
        <w:jc w:val="both"/>
        <w:rPr>
          <w:rFonts w:ascii="Times New Roman" w:hAnsi="Times New Roman" w:cs="Times New Roman"/>
          <w:sz w:val="24"/>
          <w:szCs w:val="24"/>
          <w:lang w:val="tr-TR"/>
        </w:rPr>
      </w:pPr>
    </w:p>
    <w:p w14:paraId="3A575B3E" w14:textId="77777777" w:rsidR="00526976" w:rsidRDefault="00526976" w:rsidP="00D06DED">
      <w:pPr>
        <w:jc w:val="both"/>
        <w:rPr>
          <w:rFonts w:ascii="Times New Roman" w:hAnsi="Times New Roman" w:cs="Times New Roman"/>
          <w:sz w:val="24"/>
          <w:szCs w:val="24"/>
          <w:lang w:val="tr-TR"/>
        </w:rPr>
      </w:pPr>
    </w:p>
    <w:p w14:paraId="445425F3" w14:textId="77777777" w:rsidR="00526976" w:rsidRDefault="00526976" w:rsidP="00D06DED">
      <w:pPr>
        <w:jc w:val="both"/>
        <w:rPr>
          <w:rFonts w:ascii="Times New Roman" w:hAnsi="Times New Roman" w:cs="Times New Roman"/>
          <w:sz w:val="24"/>
          <w:szCs w:val="24"/>
          <w:lang w:val="tr-TR"/>
        </w:rPr>
      </w:pPr>
    </w:p>
    <w:p w14:paraId="6B40BF9B" w14:textId="77777777" w:rsidR="00526976" w:rsidRDefault="00526976" w:rsidP="00D06DED">
      <w:pPr>
        <w:jc w:val="both"/>
        <w:rPr>
          <w:rFonts w:ascii="Times New Roman" w:hAnsi="Times New Roman" w:cs="Times New Roman"/>
          <w:sz w:val="24"/>
          <w:szCs w:val="24"/>
          <w:lang w:val="tr-TR"/>
        </w:rPr>
      </w:pPr>
    </w:p>
    <w:p w14:paraId="2E037F77" w14:textId="77777777" w:rsidR="00526976" w:rsidRDefault="00526976" w:rsidP="00D06DED">
      <w:pPr>
        <w:jc w:val="both"/>
        <w:rPr>
          <w:rFonts w:ascii="Times New Roman" w:hAnsi="Times New Roman" w:cs="Times New Roman"/>
          <w:sz w:val="24"/>
          <w:szCs w:val="24"/>
          <w:lang w:val="tr-TR"/>
        </w:rPr>
      </w:pPr>
    </w:p>
    <w:p w14:paraId="573DD045" w14:textId="77777777" w:rsidR="00526976" w:rsidRDefault="00526976" w:rsidP="00D06DED">
      <w:pPr>
        <w:jc w:val="both"/>
        <w:rPr>
          <w:rFonts w:ascii="Times New Roman" w:hAnsi="Times New Roman" w:cs="Times New Roman"/>
          <w:sz w:val="24"/>
          <w:szCs w:val="24"/>
          <w:lang w:val="tr-TR"/>
        </w:rPr>
      </w:pPr>
    </w:p>
    <w:p w14:paraId="796BD150" w14:textId="77777777" w:rsidR="00526976" w:rsidRDefault="00526976" w:rsidP="00D06DED">
      <w:pPr>
        <w:jc w:val="both"/>
        <w:rPr>
          <w:rFonts w:ascii="Times New Roman" w:hAnsi="Times New Roman" w:cs="Times New Roman"/>
          <w:sz w:val="24"/>
          <w:szCs w:val="24"/>
          <w:lang w:val="tr-TR"/>
        </w:rPr>
      </w:pPr>
    </w:p>
    <w:p w14:paraId="3849D9A2" w14:textId="77777777" w:rsidR="00526976" w:rsidRDefault="00526976" w:rsidP="00D06DED">
      <w:pPr>
        <w:jc w:val="both"/>
        <w:rPr>
          <w:rFonts w:ascii="Times New Roman" w:hAnsi="Times New Roman" w:cs="Times New Roman"/>
          <w:sz w:val="24"/>
          <w:szCs w:val="24"/>
          <w:lang w:val="tr-TR"/>
        </w:rPr>
      </w:pPr>
    </w:p>
    <w:p w14:paraId="042EE12A" w14:textId="77777777" w:rsidR="00526976" w:rsidRDefault="00526976" w:rsidP="00D06DED">
      <w:pPr>
        <w:jc w:val="both"/>
        <w:rPr>
          <w:rFonts w:ascii="Times New Roman" w:hAnsi="Times New Roman" w:cs="Times New Roman"/>
          <w:sz w:val="24"/>
          <w:szCs w:val="24"/>
          <w:lang w:val="tr-TR"/>
        </w:rPr>
      </w:pPr>
    </w:p>
    <w:p w14:paraId="1580BC69" w14:textId="77777777" w:rsidR="00526976" w:rsidRDefault="00526976" w:rsidP="00D06DED">
      <w:pPr>
        <w:jc w:val="both"/>
        <w:rPr>
          <w:rFonts w:ascii="Times New Roman" w:hAnsi="Times New Roman" w:cs="Times New Roman"/>
          <w:sz w:val="24"/>
          <w:szCs w:val="24"/>
          <w:lang w:val="tr-TR"/>
        </w:rPr>
      </w:pPr>
    </w:p>
    <w:p w14:paraId="06C8CBCF" w14:textId="77777777" w:rsidR="00526976" w:rsidRDefault="00526976" w:rsidP="00D06DED">
      <w:pPr>
        <w:jc w:val="both"/>
        <w:rPr>
          <w:rFonts w:ascii="Times New Roman" w:hAnsi="Times New Roman" w:cs="Times New Roman"/>
          <w:sz w:val="24"/>
          <w:szCs w:val="24"/>
          <w:lang w:val="tr-TR"/>
        </w:rPr>
      </w:pPr>
    </w:p>
    <w:p w14:paraId="603F787F" w14:textId="77777777" w:rsidR="00526976" w:rsidRDefault="00526976" w:rsidP="00D06DED">
      <w:pPr>
        <w:jc w:val="both"/>
        <w:rPr>
          <w:rFonts w:ascii="Times New Roman" w:hAnsi="Times New Roman" w:cs="Times New Roman"/>
          <w:sz w:val="24"/>
          <w:szCs w:val="24"/>
          <w:lang w:val="tr-TR"/>
        </w:rPr>
      </w:pPr>
    </w:p>
    <w:p w14:paraId="7DFE9818" w14:textId="77777777" w:rsidR="00526976" w:rsidRDefault="00526976" w:rsidP="00D06DED">
      <w:pPr>
        <w:jc w:val="both"/>
        <w:rPr>
          <w:rFonts w:ascii="Times New Roman" w:hAnsi="Times New Roman" w:cs="Times New Roman"/>
          <w:sz w:val="24"/>
          <w:szCs w:val="24"/>
          <w:lang w:val="tr-TR"/>
        </w:rPr>
      </w:pPr>
    </w:p>
    <w:p w14:paraId="2B1DC981" w14:textId="77777777" w:rsidR="00526976" w:rsidRDefault="00526976" w:rsidP="00D06DED">
      <w:pPr>
        <w:jc w:val="both"/>
        <w:rPr>
          <w:rFonts w:ascii="Times New Roman" w:hAnsi="Times New Roman" w:cs="Times New Roman"/>
          <w:sz w:val="24"/>
          <w:szCs w:val="24"/>
          <w:lang w:val="tr-TR"/>
        </w:rPr>
      </w:pPr>
    </w:p>
    <w:p w14:paraId="30C82C36" w14:textId="77777777" w:rsidR="00526976" w:rsidRDefault="00526976" w:rsidP="00D06DED">
      <w:pPr>
        <w:jc w:val="both"/>
        <w:rPr>
          <w:rFonts w:ascii="Times New Roman" w:hAnsi="Times New Roman" w:cs="Times New Roman"/>
          <w:sz w:val="24"/>
          <w:szCs w:val="24"/>
          <w:lang w:val="tr-TR"/>
        </w:rPr>
      </w:pPr>
    </w:p>
    <w:p w14:paraId="0A54DF00" w14:textId="77777777" w:rsidR="00526976" w:rsidRDefault="00526976" w:rsidP="00D06DED">
      <w:pPr>
        <w:jc w:val="both"/>
        <w:rPr>
          <w:rFonts w:ascii="Times New Roman" w:hAnsi="Times New Roman" w:cs="Times New Roman"/>
          <w:sz w:val="24"/>
          <w:szCs w:val="24"/>
          <w:lang w:val="tr-TR"/>
        </w:rPr>
      </w:pPr>
    </w:p>
    <w:p w14:paraId="74FBAC22" w14:textId="77777777" w:rsidR="00526976" w:rsidRDefault="00526976" w:rsidP="00D06DED">
      <w:pPr>
        <w:jc w:val="both"/>
        <w:rPr>
          <w:rFonts w:ascii="Times New Roman" w:hAnsi="Times New Roman" w:cs="Times New Roman"/>
          <w:sz w:val="24"/>
          <w:szCs w:val="24"/>
          <w:lang w:val="tr-TR"/>
        </w:rPr>
      </w:pPr>
    </w:p>
    <w:p w14:paraId="760789D6" w14:textId="77777777" w:rsidR="00526976" w:rsidRDefault="00526976" w:rsidP="00D06DED">
      <w:pPr>
        <w:jc w:val="both"/>
        <w:rPr>
          <w:rFonts w:ascii="Times New Roman" w:hAnsi="Times New Roman" w:cs="Times New Roman"/>
          <w:sz w:val="24"/>
          <w:szCs w:val="24"/>
          <w:lang w:val="tr-TR"/>
        </w:rPr>
      </w:pPr>
    </w:p>
    <w:p w14:paraId="1D11E014" w14:textId="77777777" w:rsidR="00526976" w:rsidRDefault="00526976" w:rsidP="00D06DED">
      <w:pPr>
        <w:jc w:val="both"/>
        <w:rPr>
          <w:rFonts w:ascii="Times New Roman" w:hAnsi="Times New Roman" w:cs="Times New Roman"/>
          <w:sz w:val="24"/>
          <w:szCs w:val="24"/>
          <w:lang w:val="tr-TR"/>
        </w:rPr>
      </w:pPr>
    </w:p>
    <w:p w14:paraId="3574792D" w14:textId="28622594" w:rsidR="003D3E74" w:rsidRPr="00084927" w:rsidRDefault="002E015F" w:rsidP="00D06DED">
      <w:pPr>
        <w:pStyle w:val="Balk1"/>
      </w:pPr>
      <w:bookmarkStart w:id="62" w:name="_Toc455049866"/>
      <w:r w:rsidRPr="00084927">
        <w:lastRenderedPageBreak/>
        <w:t>KALİTE GÜVENCESİ SİSTEMİ</w:t>
      </w:r>
      <w:bookmarkEnd w:id="62"/>
    </w:p>
    <w:p w14:paraId="141D580C" w14:textId="7661586D" w:rsidR="003D3E74" w:rsidRPr="00400486" w:rsidRDefault="003D3E74" w:rsidP="00D06DED">
      <w:pPr>
        <w:jc w:val="both"/>
        <w:rPr>
          <w:rFonts w:ascii="Times New Roman" w:hAnsi="Times New Roman" w:cs="Times New Roman"/>
          <w:sz w:val="24"/>
          <w:szCs w:val="24"/>
          <w:lang w:val="tr-TR"/>
        </w:rPr>
      </w:pPr>
      <w:r w:rsidRPr="00400486">
        <w:rPr>
          <w:rFonts w:ascii="Times New Roman" w:hAnsi="Times New Roman" w:cs="Times New Roman"/>
          <w:sz w:val="24"/>
          <w:szCs w:val="24"/>
          <w:lang w:val="tr-TR"/>
        </w:rPr>
        <w:t xml:space="preserve">TOBB ETÜ, kuruluşundan bugüne ortak eğitim modeli ile topluma girişimci, lider ve üstün nitelikli bireyler yetiştiren ve araştırma ve geliştirme faaliyetleri ile bilime ve teknolojiye küresel boyutta katkı sağlayan bir üniversite olmuştur. </w:t>
      </w:r>
      <w:r w:rsidR="009F61F3" w:rsidRPr="00400486">
        <w:rPr>
          <w:rFonts w:ascii="Times New Roman" w:hAnsi="Times New Roman" w:cs="Times New Roman"/>
          <w:sz w:val="24"/>
          <w:szCs w:val="24"/>
          <w:lang w:val="tr-TR"/>
        </w:rPr>
        <w:t>Üniversitemiz,</w:t>
      </w:r>
      <w:r w:rsidRPr="00400486">
        <w:rPr>
          <w:rFonts w:ascii="Times New Roman" w:hAnsi="Times New Roman" w:cs="Times New Roman"/>
          <w:sz w:val="24"/>
          <w:szCs w:val="24"/>
          <w:lang w:val="tr-TR"/>
        </w:rPr>
        <w:t xml:space="preserve"> Türkiye’de önder ve dünyada saygınlığa sahip bir eğitim, araştırma, bilim ve teknoloji odağı olmayı hedeflemiştir. Bugüne kadar Üniversitenin </w:t>
      </w:r>
      <w:proofErr w:type="gramStart"/>
      <w:r w:rsidRPr="00400486">
        <w:rPr>
          <w:rFonts w:ascii="Times New Roman" w:hAnsi="Times New Roman" w:cs="Times New Roman"/>
          <w:sz w:val="24"/>
          <w:szCs w:val="24"/>
          <w:lang w:val="tr-TR"/>
        </w:rPr>
        <w:t>vizyonu</w:t>
      </w:r>
      <w:proofErr w:type="gramEnd"/>
      <w:r w:rsidRPr="00400486">
        <w:rPr>
          <w:rFonts w:ascii="Times New Roman" w:hAnsi="Times New Roman" w:cs="Times New Roman"/>
          <w:sz w:val="24"/>
          <w:szCs w:val="24"/>
          <w:lang w:val="tr-TR"/>
        </w:rPr>
        <w:t xml:space="preserve"> doğrultusunda konulan hedeflerin takibi fakülteler ile yönetim tarafından yapılmıştır.</w:t>
      </w:r>
    </w:p>
    <w:p w14:paraId="3602E023" w14:textId="77777777" w:rsid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Üniversitemizin Kalite Güvencesi Sistemi, Şekil-1’de grafik halinde gösterilmiştir. Süreçlerin takibi ve raporlaması kurulan alt komisyonlar tarafından; eğitim- öğretim, araştırma- geliştirme ve yönetim olmak üzere üç ana başlık altında gerçekleştirilmektedir.  Alt komisyonlar, alanlarına yönelik hazırlamış oldukları raporları Kalite Komisyonu’na sunmaktadırlar. Kalite Komisyonu tarafından tüm aşamaları incelenip değerlendirilen rapor birleştirilerek Senato’ya sunulmaktadır. Senato Üyelerinin onayından geçen Kalite İç Değerlendirme Raporu Mütevelli Heyet’e arz edilmektedir. Üst Yönetimin denetimi sonrasında rapor içerisinde uygulamada farklılık gösteren kısımlardan iyi olan süreç temel alınarak uygulanmak üzere Üniversitemize bildirilmektedir. Eylem Raporu niteliğinde olan bu geribildirim Rektörlük tarafından ilgili birimlere iletilerek uygulamaların gerçekleştirilmesi sağlanmaktadır.</w:t>
      </w:r>
    </w:p>
    <w:p w14:paraId="275D6333" w14:textId="77777777" w:rsidR="00807751" w:rsidRPr="00807751" w:rsidRDefault="00807751" w:rsidP="00D06DED">
      <w:pPr>
        <w:spacing w:after="0"/>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Şekil- 1: TOBB ETÜ Kalite Güvencesi Sistemi</w:t>
      </w:r>
    </w:p>
    <w:p w14:paraId="44B3761E" w14:textId="621F2644"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 </w:t>
      </w:r>
      <w:r w:rsidR="00400486" w:rsidRPr="00150284">
        <w:rPr>
          <w:rFonts w:cs="Times New Roman"/>
          <w:noProof/>
          <w:lang w:val="tr-TR" w:eastAsia="tr-TR"/>
        </w:rPr>
        <w:drawing>
          <wp:inline distT="0" distB="0" distL="0" distR="0" wp14:anchorId="600BF7EF" wp14:editId="41D80E48">
            <wp:extent cx="5274310" cy="2489835"/>
            <wp:effectExtent l="0" t="0" r="21590" b="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3C72787"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Üniversitemizin bir akademik yılı; güz, bahar ve yaz olmak üzere üç dönemden oluşmaktadır. Bu sebeple eğitim- öğretim alanında yılda 3 kez olmak üzere öğrencilerden anketler; bir kez olmak üzere de memnuniyet değerlendirmeleri yapılarak programa, idari/ akademik kadroya ve alt yapıya dair geribildirimler alınmaktadır. </w:t>
      </w:r>
    </w:p>
    <w:p w14:paraId="7A443C95"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Ders Uygulama Planları, öğrencilere dönem başında dağıtılmakta ve öğretim üyeleri kişisel internet sayfalarında da ayrıca duyurulmaktadır. Derslerin plan dâhilinde </w:t>
      </w:r>
      <w:r w:rsidRPr="00807751">
        <w:rPr>
          <w:rFonts w:ascii="Times New Roman" w:hAnsi="Times New Roman" w:cs="Times New Roman"/>
          <w:sz w:val="24"/>
          <w:szCs w:val="24"/>
          <w:lang w:val="tr-TR"/>
        </w:rPr>
        <w:lastRenderedPageBreak/>
        <w:t xml:space="preserve">uygulanmasının ne ölçüde gerçekleştiği dönem sonu anket uygulamalarıyla ölçülmektedir. Anket sonuçları bölüm başkanlıkları ve dekanlıklar tarafından değerlendirilerek yapılması mümkün olan iyileştirmeler dönem sonunda yapılmaktadır. Örneğin, anket sonuçları doğrultusunda memnuniyete göre, ders saat ücretiyle Üniversitemizde görev alan öğretim üyelerinin bir sonraki dönem Üniversitemizde tekrar görevlendirilip görevlendirilemeyeceği belirlenmektedir. Dersin alt yapısı için gerekli olan laboratuvar/ atölye ve fiziksel şartların kullanılabilirliği vb. birçok konuda da öğrenci anketleri Üniversitemizin gelişip/ iyileşip yenilenmesini sağlamaktadır. Küçük maddi ölçekte olan yenilik talepleri aynı şekilde Üniversitemiz Genel Sekreterliğine ait birimler aracılığıyla kısa sürede çözüme kavuşturulmaktadır. Bölüm ve dekanlıklarca çözümü mümkün olmayan geribildirimler, Eğitim- Öğretim Alt Komisyonu tarafından raporlanmaktadır. </w:t>
      </w:r>
    </w:p>
    <w:p w14:paraId="26D51877"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Uzman öğretim üyelerimiz tarafından yılda bir kez idari/ akademik personel ve öğrencilere uygulanan genel memnuniyet değerlendirme sonuçları üniversitemiz genel e- postası ile duyurulmaktadır. Değerlendirme sonuçları doğrultusunda Rektörlük doğrudan veya gerekli gördüğü takdirde Mütevelli Heyeti Oluru ile değişiklikleri gerçekleştirmektedir. </w:t>
      </w:r>
    </w:p>
    <w:p w14:paraId="58185C47"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Yeni eğitim programları açılması/ kapanması, müfredatın yenilenmesi/ iyileştirilmesi doğrultusunda yürütülen tüm çalışmaların takibi de Eğitim- Öğretim Alt Komisyonu tarafından yapılmaktadır. Üniversitemizde programlar, Yükseköğretim Kanunu'nun belirlediği esaslar çerçevesinde; bölümlerin önerisi, fakülte yönetim kurulu kararları ve Üniversitemiz bünyesinde bulunan Müfredat Komisyonu’nun çalışmaları sonucunda hazırladığı raporlar dikkate alınarak Üniversite Senatosu tarafından onaylanmaktadır.  </w:t>
      </w:r>
    </w:p>
    <w:p w14:paraId="399901D6"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Programlarımız Türkiye Yükseköğretim Yeterlilik Çerçevesi (TYYÇ)’nde belirtilen temel prensiplerle çok büyük oranda uyumlu bulunmaktadır. Kuramsal ve olgusal bilgi, bilişsel ve uygulamalı beceri, bağımsız çalışabilme ve sorumluluk alabilme, öğrenme, iletişim ve sosyal alana özgü yetkinlik gibi alanlarda TYYÇ dikkate alınmış ve Üniversitemiz eğitim-öğretim programları buna uygun olarak tasarlanmıştır.</w:t>
      </w:r>
    </w:p>
    <w:p w14:paraId="3DE833C0"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Programların yeterlilikleriyle öğrencilerin elde ettiği çıktılar arasında bir özdeşlik bulunup bulunmadığı öncelikle uygulanan ara sınav, proje, ödev ve son sınavlar aracılığıyla denetlenmektedir. Etkin ve adil bir sınav değerlendirmesi sayesinde, öğrencilerin ilgili derse ilişkin öğrenme çıktılarına sahip olup olmadığı tespit edilebilmektedir. </w:t>
      </w:r>
    </w:p>
    <w:p w14:paraId="101631C2"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Üniversitemizde 3 dönem uygulanmakta olan Ortak Eğitim Programı sayesinde öğrencilerin mesleki yeterlilikleri her akademik yıl için ölçülebilmektedir. Ortak eğitim uygulamalarının amaçlarına ulaşıp ulaşmadığı, ortak eğitim yapılan kurum veya firma amirleri tarafından hazırlanan raporların öğrencinin danışmanı tarafından incelenip değerlendirilmesiyle belirlenmektedir. Aynı zamanda öğrenci ortak eğitimi sürerken bir idari ve bir akademisyen olmak üzere iki kişiden oluşan ekiple ziyaret edilmektedir. Bu ziyaretler kapsamında sanayinin beklentileri, öğrencilerin zayıf </w:t>
      </w:r>
      <w:r w:rsidRPr="00807751">
        <w:rPr>
          <w:rFonts w:ascii="Times New Roman" w:hAnsi="Times New Roman" w:cs="Times New Roman"/>
          <w:sz w:val="24"/>
          <w:szCs w:val="24"/>
          <w:lang w:val="tr-TR"/>
        </w:rPr>
        <w:lastRenderedPageBreak/>
        <w:t>olduğu alanlar üzerine paylaşımlarda bulunulmaktadır. Görüşmelerden elde edilen sonuçlar ve değerlendirmeler yeni bir dersin açılmasına var olan ders içeriklerinin genişletilmesine yardımcı olmaktadır.</w:t>
      </w:r>
    </w:p>
    <w:p w14:paraId="3E7F8D42" w14:textId="076D72F3" w:rsidR="00807751" w:rsidRPr="00807751" w:rsidRDefault="00807751" w:rsidP="00D06DED">
      <w:pPr>
        <w:jc w:val="both"/>
        <w:rPr>
          <w:rFonts w:ascii="Times New Roman" w:hAnsi="Times New Roman" w:cs="Times New Roman"/>
          <w:sz w:val="24"/>
          <w:szCs w:val="24"/>
          <w:lang w:val="tr-TR"/>
        </w:rPr>
      </w:pPr>
      <w:proofErr w:type="gramStart"/>
      <w:r w:rsidRPr="00807751">
        <w:rPr>
          <w:rFonts w:ascii="Times New Roman" w:hAnsi="Times New Roman" w:cs="Times New Roman"/>
          <w:sz w:val="24"/>
          <w:szCs w:val="24"/>
          <w:lang w:val="tr-TR"/>
        </w:rPr>
        <w:t xml:space="preserve">Üniversitemiz dış paydaşları; öğrenci aileleri, mezunlar, ortak eğitim programı dâhilinde protokol imzalamış olduğumuz kurum/ kuruluşlar, araştırmalar doğrultusunda işbirliği içerisinde olduğumuz sanayi kuruluşları, ABET, ders saati ücretiyle üniversitemizde görev alan akademisyenler ve öğretim üyelerimiz ile ortak çalışmalar yürütmekte olan öğretim üyelerinden; Üniversitemiz iç paydaşları ise öğretim üyelerimiz, öğrencilerimiz ve idari personelimizden oluşmaktadır. </w:t>
      </w:r>
      <w:proofErr w:type="gramEnd"/>
      <w:r w:rsidRPr="00807751">
        <w:rPr>
          <w:rFonts w:ascii="Times New Roman" w:hAnsi="Times New Roman" w:cs="Times New Roman"/>
          <w:sz w:val="24"/>
          <w:szCs w:val="24"/>
          <w:lang w:val="tr-TR"/>
        </w:rPr>
        <w:t>Eğitim programlarımız, bir dersin kavra</w:t>
      </w:r>
      <w:r w:rsidR="00705D00">
        <w:rPr>
          <w:rFonts w:ascii="Times New Roman" w:hAnsi="Times New Roman" w:cs="Times New Roman"/>
          <w:sz w:val="24"/>
          <w:szCs w:val="24"/>
          <w:lang w:val="tr-TR"/>
        </w:rPr>
        <w:t>n</w:t>
      </w:r>
      <w:r w:rsidRPr="00807751">
        <w:rPr>
          <w:rFonts w:ascii="Times New Roman" w:hAnsi="Times New Roman" w:cs="Times New Roman"/>
          <w:sz w:val="24"/>
          <w:szCs w:val="24"/>
          <w:lang w:val="tr-TR"/>
        </w:rPr>
        <w:t>masında ve uygula</w:t>
      </w:r>
      <w:r w:rsidR="00705D00">
        <w:rPr>
          <w:rFonts w:ascii="Times New Roman" w:hAnsi="Times New Roman" w:cs="Times New Roman"/>
          <w:sz w:val="24"/>
          <w:szCs w:val="24"/>
          <w:lang w:val="tr-TR"/>
        </w:rPr>
        <w:t>n</w:t>
      </w:r>
      <w:r w:rsidRPr="00807751">
        <w:rPr>
          <w:rFonts w:ascii="Times New Roman" w:hAnsi="Times New Roman" w:cs="Times New Roman"/>
          <w:sz w:val="24"/>
          <w:szCs w:val="24"/>
          <w:lang w:val="tr-TR"/>
        </w:rPr>
        <w:t>masında ciddi problemlerin</w:t>
      </w:r>
      <w:r w:rsidR="002E793C">
        <w:rPr>
          <w:rFonts w:ascii="Times New Roman" w:hAnsi="Times New Roman" w:cs="Times New Roman"/>
          <w:sz w:val="24"/>
          <w:szCs w:val="24"/>
          <w:lang w:val="tr-TR"/>
        </w:rPr>
        <w:t>,</w:t>
      </w:r>
      <w:r w:rsidRPr="00807751">
        <w:rPr>
          <w:rFonts w:ascii="Times New Roman" w:hAnsi="Times New Roman" w:cs="Times New Roman"/>
          <w:sz w:val="24"/>
          <w:szCs w:val="24"/>
          <w:lang w:val="tr-TR"/>
        </w:rPr>
        <w:t xml:space="preserve"> iç ve dış paydaşlarımızdan gelen geribildirimleriyle tespit edilmesi durumunda ders içeriğinde güncelleme yapılması veya bir başka seçmeli ders önerilmesi gibi hususlar, ilgili Bölüm ve Fakülte Kurullarında görüşülmektedir. Yapılan değerlendirmeler ve alınan kararlar sonucunda geliştirilmek istenilen alanlar müfredata yansıtılmaktadır.</w:t>
      </w:r>
    </w:p>
    <w:p w14:paraId="3E5AF624"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Üniversitemize öğrenci kabulü, ÖSYM tarafından gerçekleştirilen Lisans Yerleştirme Sınavı (LYS) ile yapıldığından, tüm süreçlerde açık ve tutarlı ölçütler uygulanmaktadır. Üniversitemizde öğrencileri başarıya teşvik etmek amacıyla ÖSYS kontenjan bursları, başarı bursları, vb. imkânlar sunulmaktadır. Bu doğrultuda öğrencilerimiz eğitim- öğretim süreçleri boyunca akademik danışmanları tarafından başarı durumları takip edilerek burs almalarını sağlamak amacıyla yüreklendirilmektedir. Nitelikli (girişimci, lider ve çok yönlü) öğrenci yerleştirme prensibiyle Üniversitemiz öğrencilere programlar arası uyumluluk sağlayarak, öğrencileri çift anadal, yandal yapabilmeye yönlendirmektedir.</w:t>
      </w:r>
    </w:p>
    <w:p w14:paraId="42A1A2C3"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Sanayiye hizmet vermek Üniversitemizin kurulma amaçları içerisindedir. Bu amaç doğrultusunda araştırma alanımızda çalışmaları yoğunlaştırabilmek sebebiyle Üniversitemiz Teknoloji Transfer Ofisi ( TTO) kurulmuştur. TTO, üniversitemizdeki akademisyen ve araştırmacılarımıza her türlü yönetsel teknik destek vermek, proje ve patent geliştirme yeteneklerini ve kapasitelerini artırmayı amaçlamaktadır. Böylelikle, Üniversitemiz araştırma stratejisi TTO tarafından belirlenmekte ve bu doğrultuda uygulanmaktadır. Akademisyenlerimiz, özellikle dış kaynaklı proje </w:t>
      </w:r>
      <w:proofErr w:type="gramStart"/>
      <w:r w:rsidRPr="00807751">
        <w:rPr>
          <w:rFonts w:ascii="Times New Roman" w:hAnsi="Times New Roman" w:cs="Times New Roman"/>
          <w:sz w:val="24"/>
          <w:szCs w:val="24"/>
          <w:lang w:val="tr-TR"/>
        </w:rPr>
        <w:t>bazlı</w:t>
      </w:r>
      <w:proofErr w:type="gramEnd"/>
      <w:r w:rsidRPr="00807751">
        <w:rPr>
          <w:rFonts w:ascii="Times New Roman" w:hAnsi="Times New Roman" w:cs="Times New Roman"/>
          <w:sz w:val="24"/>
          <w:szCs w:val="24"/>
          <w:lang w:val="tr-TR"/>
        </w:rPr>
        <w:t xml:space="preserve"> ve Üniversite- sanayi işbirliğini temel alarak araştırmalarını yürütmeye yönlendirilmektedir.  </w:t>
      </w:r>
    </w:p>
    <w:p w14:paraId="4DEDEAF4"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Üniversitemiz araştırma stratejileri kapsamında işbirliği için farklı kurumlar (ASELSAN, MAM, Çeşitli Üniversiteler vb.) ile proje ortaklıkları ve araştırma çalışmaları yapmaktadır. Buna ek olarak uluslararası stratejik işbirliklerinin geliştirilmesi hedefi ile çeşitli uluslararası (AB, ABD, Uzak Doğu, Türki Cumhuriyetler vb.) araştırma programlarında (Horizon 2020, COST, EUREKA, ESF, NSF, NIH, CNRS, vb.) yer almak için girişimlerde bulunmaktadır.</w:t>
      </w:r>
    </w:p>
    <w:p w14:paraId="3B5B83DC"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TTO’nun faaliyetlerini takip etmek amacı ile yönetimimiz tarafından iki kurul kurmuştur:</w:t>
      </w:r>
    </w:p>
    <w:p w14:paraId="40DE5402"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lastRenderedPageBreak/>
        <w:t>1-</w:t>
      </w:r>
      <w:r w:rsidRPr="00807751">
        <w:rPr>
          <w:rFonts w:ascii="Times New Roman" w:hAnsi="Times New Roman" w:cs="Times New Roman"/>
          <w:sz w:val="24"/>
          <w:szCs w:val="24"/>
          <w:lang w:val="tr-TR"/>
        </w:rPr>
        <w:tab/>
        <w:t>TTO İcra Kurulu (Rektör, Rektörlük TTO Danışmanı, Mühendislik Fakültesi Dekanı, Makine Mühendisliği Bölüm Başkanı, TTO Direktörü)</w:t>
      </w:r>
    </w:p>
    <w:p w14:paraId="2C499656"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2-</w:t>
      </w:r>
      <w:r w:rsidRPr="00807751">
        <w:rPr>
          <w:rFonts w:ascii="Times New Roman" w:hAnsi="Times New Roman" w:cs="Times New Roman"/>
          <w:sz w:val="24"/>
          <w:szCs w:val="24"/>
          <w:lang w:val="tr-TR"/>
        </w:rPr>
        <w:tab/>
        <w:t>Patent Değerlendirme Kurulu (Rektör, Mühendislik Fakültesi Dekanı, Makine Mühendisliği Öğretim Üyesi, Elektrik / Elektronik Mühendisliği Öğretim Üyesi, TTO Direktörü, FSMH Müdürü)</w:t>
      </w:r>
    </w:p>
    <w:p w14:paraId="1E193145"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TTO İcra Kurulu TTO işleyişini periyodik toplantılar ile denetlemekte; personel yapısı, yetkiler, görevler, bütçe gibi hususlara gerekli müdahaleleri yapmaktadır.</w:t>
      </w:r>
    </w:p>
    <w:p w14:paraId="4783D73E"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Patent Değerlendirme Kurulu, TTO’ya yapılan patent başvurularını değerlendirmek amacı ile kurulmuştur. Patent başvuruları Fikri ve Sınai Mülkiyet Hakları (FSMH) bölümü tarafından sunulmakta ve kurul oy birliği ile patentin desteklenip desteklenmeyeceğine karar vermektedir.</w:t>
      </w:r>
    </w:p>
    <w:p w14:paraId="27E541B0" w14:textId="731CD8EB"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Üniversitemizin ana stratejisine uygun olarak öncelikle istihdam edilen öğretim üyelerinin çalışma alanları ve ülkemizin araştırmada öncelikli alanları dikkate alınarak Bilim ve teknoloji Yüksek Kurulunun (BTYK) tarafından belirlenen teknoloji yol haritaları ile uyumlu araştırma alanları belirlenmiştir.</w:t>
      </w:r>
      <w:r w:rsidR="00073FC2">
        <w:rPr>
          <w:rFonts w:ascii="Times New Roman" w:hAnsi="Times New Roman" w:cs="Times New Roman"/>
          <w:sz w:val="24"/>
          <w:szCs w:val="24"/>
          <w:lang w:val="tr-TR"/>
        </w:rPr>
        <w:t xml:space="preserve"> Üniversitemiz tarafından b</w:t>
      </w:r>
      <w:r w:rsidRPr="00807751">
        <w:rPr>
          <w:rFonts w:ascii="Times New Roman" w:hAnsi="Times New Roman" w:cs="Times New Roman"/>
          <w:sz w:val="24"/>
          <w:szCs w:val="24"/>
          <w:lang w:val="tr-TR"/>
        </w:rPr>
        <w:t>elirleme sürecinde tüm öğretim üyelerinin aktif katılımı sağlanmış</w:t>
      </w:r>
      <w:r w:rsidR="00073FC2">
        <w:rPr>
          <w:rFonts w:ascii="Times New Roman" w:hAnsi="Times New Roman" w:cs="Times New Roman"/>
          <w:sz w:val="24"/>
          <w:szCs w:val="24"/>
          <w:lang w:val="tr-TR"/>
        </w:rPr>
        <w:t>,</w:t>
      </w:r>
      <w:r w:rsidRPr="00807751">
        <w:rPr>
          <w:rFonts w:ascii="Times New Roman" w:hAnsi="Times New Roman" w:cs="Times New Roman"/>
          <w:sz w:val="24"/>
          <w:szCs w:val="24"/>
          <w:lang w:val="tr-TR"/>
        </w:rPr>
        <w:t xml:space="preserve"> 20 alt grup halinde konular komisyonlarca ele alınmış ve son olarak Rektör başkanlığında fakülte dekanları ile gerçekleştirilen toplantılarla araştırmada öncelikli alanlar; </w:t>
      </w:r>
    </w:p>
    <w:p w14:paraId="2115C073"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w:t>
      </w:r>
      <w:r w:rsidRPr="00807751">
        <w:rPr>
          <w:rFonts w:ascii="Times New Roman" w:hAnsi="Times New Roman" w:cs="Times New Roman"/>
          <w:sz w:val="24"/>
          <w:szCs w:val="24"/>
          <w:lang w:val="tr-TR"/>
        </w:rPr>
        <w:tab/>
        <w:t>Enerji,</w:t>
      </w:r>
    </w:p>
    <w:p w14:paraId="5A84C881"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w:t>
      </w:r>
      <w:r w:rsidRPr="00807751">
        <w:rPr>
          <w:rFonts w:ascii="Times New Roman" w:hAnsi="Times New Roman" w:cs="Times New Roman"/>
          <w:sz w:val="24"/>
          <w:szCs w:val="24"/>
          <w:lang w:val="tr-TR"/>
        </w:rPr>
        <w:tab/>
        <w:t>Savunma Sanayi,</w:t>
      </w:r>
    </w:p>
    <w:p w14:paraId="330CD6B4"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w:t>
      </w:r>
      <w:r w:rsidRPr="00807751">
        <w:rPr>
          <w:rFonts w:ascii="Times New Roman" w:hAnsi="Times New Roman" w:cs="Times New Roman"/>
          <w:sz w:val="24"/>
          <w:szCs w:val="24"/>
          <w:lang w:val="tr-TR"/>
        </w:rPr>
        <w:tab/>
        <w:t>Medikal,</w:t>
      </w:r>
    </w:p>
    <w:p w14:paraId="0E958911"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w:t>
      </w:r>
      <w:r w:rsidRPr="00807751">
        <w:rPr>
          <w:rFonts w:ascii="Times New Roman" w:hAnsi="Times New Roman" w:cs="Times New Roman"/>
          <w:sz w:val="24"/>
          <w:szCs w:val="24"/>
          <w:lang w:val="tr-TR"/>
        </w:rPr>
        <w:tab/>
        <w:t>Bilişim Teknolojileri,</w:t>
      </w:r>
    </w:p>
    <w:p w14:paraId="28FF3459" w14:textId="10E6C965" w:rsidR="00E712E4" w:rsidRDefault="00E712E4" w:rsidP="00D06DED">
      <w:pPr>
        <w:jc w:val="both"/>
        <w:rPr>
          <w:rFonts w:ascii="Times New Roman" w:hAnsi="Times New Roman" w:cs="Times New Roman"/>
          <w:sz w:val="24"/>
          <w:szCs w:val="24"/>
          <w:lang w:val="tr-TR"/>
        </w:rPr>
      </w:pPr>
      <w:proofErr w:type="gramStart"/>
      <w:r w:rsidRPr="00807751">
        <w:rPr>
          <w:rFonts w:ascii="Times New Roman" w:hAnsi="Times New Roman" w:cs="Times New Roman"/>
          <w:sz w:val="24"/>
          <w:szCs w:val="24"/>
          <w:lang w:val="tr-TR"/>
        </w:rPr>
        <w:t>olarak</w:t>
      </w:r>
      <w:proofErr w:type="gramEnd"/>
      <w:r w:rsidRPr="00807751">
        <w:rPr>
          <w:rFonts w:ascii="Times New Roman" w:hAnsi="Times New Roman" w:cs="Times New Roman"/>
          <w:sz w:val="24"/>
          <w:szCs w:val="24"/>
          <w:lang w:val="tr-TR"/>
        </w:rPr>
        <w:t xml:space="preserve"> ka</w:t>
      </w:r>
      <w:r>
        <w:rPr>
          <w:rFonts w:ascii="Times New Roman" w:hAnsi="Times New Roman" w:cs="Times New Roman"/>
          <w:sz w:val="24"/>
          <w:szCs w:val="24"/>
          <w:lang w:val="tr-TR"/>
        </w:rPr>
        <w:t>rarlaştırarak, Üniversitemiz</w:t>
      </w:r>
      <w:r w:rsidRPr="00807751">
        <w:rPr>
          <w:rFonts w:ascii="Times New Roman" w:hAnsi="Times New Roman" w:cs="Times New Roman"/>
          <w:sz w:val="24"/>
          <w:szCs w:val="24"/>
          <w:lang w:val="tr-TR"/>
        </w:rPr>
        <w:t xml:space="preserve"> araştırma faaliyetlerini bu alanlarda</w:t>
      </w:r>
      <w:r>
        <w:rPr>
          <w:rFonts w:ascii="Times New Roman" w:hAnsi="Times New Roman" w:cs="Times New Roman"/>
          <w:sz w:val="24"/>
          <w:szCs w:val="24"/>
          <w:lang w:val="tr-TR"/>
        </w:rPr>
        <w:t xml:space="preserve"> yoğunlaştırmıştır.</w:t>
      </w:r>
    </w:p>
    <w:p w14:paraId="08B203A8" w14:textId="6187FB85"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TTO tarafından sanayide ihtiyaç duyulan araştırma alanları saptanmakta, Üniversitemizde bu konuda uzman araştırmacı mevcut olmadığı durumlarda yönetime bildirilmektedir. İlgili alan için akademik personel ihtiyacı giderilmekte, ihtiyaç duyulan alt yapı sağlanmakta gerekli görüldüğünde laboratuvarlar açılmaktadır. Böylelikle, araştırma stratejilerimiz doğrultusunda akademik kadro oluşturulmakta/ yenilenmekte ve uygulamalı araştırma merkezlerinin kurulumu yapılmaktadır.</w:t>
      </w:r>
    </w:p>
    <w:p w14:paraId="3042E9A6"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Sanayi işbirliğinin Üniversitemizin asli hedefi olduğu ve bu kapsamda yapılacak projelerin performans değerlendirmesinde öncelikli olarak değerlendirileceği bölüm başkanları tarafından Rektörlük talimatı olarak öğretim üyelerine iletilmektedir.</w:t>
      </w:r>
    </w:p>
    <w:p w14:paraId="120A3FD4"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TTO tarafından Üniversitemizde fikri ve sınai hakların tanıtımına yönelik sunum ve eğitimler verilmektedir. Bunun yanı sıra akademisyenlerimizle bire bir görüşmeler yapılmakta ve rehberlik hizmetleri verilmektedir.</w:t>
      </w:r>
    </w:p>
    <w:p w14:paraId="4ED9ABA0"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lastRenderedPageBreak/>
        <w:t>Üniversitemiz bünyesinde yer alan farklı disiplinlerin birlikte çalışarak hem yurt içinde hem de yurt dışında disiplinler arası araştırma faaliyetlerinde bulunmaları desteklenmektedir. Bu amaçla yapılacak araştırmaların geliştirilebileceği disiplinler arası lisansüstü programlar yürütülmektedir.</w:t>
      </w:r>
    </w:p>
    <w:p w14:paraId="09D997DF" w14:textId="7BA4076C" w:rsidR="00905E9A" w:rsidRPr="00AD73DF" w:rsidRDefault="00807751" w:rsidP="00D06DED">
      <w:pPr>
        <w:autoSpaceDE w:val="0"/>
        <w:autoSpaceDN w:val="0"/>
        <w:adjustRightInd w:val="0"/>
        <w:spacing w:before="120" w:after="120"/>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Üniversitemiz öğretim üyeleri tarafından yapılan bilimsel araştırma ve çalışmalar nitelikli dergilerde yayımlanmakta, kitap halinde basılmakta ve gelecekte yapılan çalışmalara ışık tutmaktadır.</w:t>
      </w:r>
      <w:r w:rsidR="00905E9A" w:rsidRPr="00905E9A">
        <w:rPr>
          <w:rFonts w:ascii="Times New Roman" w:hAnsi="Times New Roman" w:cs="Times New Roman"/>
          <w:sz w:val="24"/>
          <w:szCs w:val="24"/>
          <w:lang w:val="tr-TR"/>
        </w:rPr>
        <w:t xml:space="preserve"> </w:t>
      </w:r>
      <w:r w:rsidR="00905E9A" w:rsidRPr="00FE2132">
        <w:rPr>
          <w:rFonts w:ascii="Times New Roman" w:hAnsi="Times New Roman" w:cs="Times New Roman"/>
          <w:sz w:val="24"/>
          <w:szCs w:val="24"/>
          <w:lang w:val="tr-TR"/>
        </w:rPr>
        <w:t>Kütüphane ve Dokümantasyon Müdürlüğü aracılığıyla kullanılmakta olan “</w:t>
      </w:r>
      <w:r w:rsidR="00905E9A" w:rsidRPr="00FE2132">
        <w:rPr>
          <w:rFonts w:ascii="Times New Roman" w:hAnsi="Times New Roman" w:cs="Times New Roman"/>
          <w:i/>
          <w:sz w:val="24"/>
          <w:szCs w:val="24"/>
          <w:lang w:val="tr-TR"/>
        </w:rPr>
        <w:t>Turnitin</w:t>
      </w:r>
      <w:r w:rsidR="00905E9A" w:rsidRPr="00FE2132">
        <w:rPr>
          <w:rFonts w:ascii="Times New Roman" w:hAnsi="Times New Roman" w:cs="Times New Roman"/>
          <w:sz w:val="24"/>
          <w:szCs w:val="24"/>
          <w:lang w:val="tr-TR"/>
        </w:rPr>
        <w:t>” ve “</w:t>
      </w:r>
      <w:r w:rsidR="00905E9A" w:rsidRPr="00FE2132">
        <w:rPr>
          <w:rFonts w:ascii="Times New Roman" w:hAnsi="Times New Roman" w:cs="Times New Roman"/>
          <w:i/>
          <w:sz w:val="24"/>
          <w:szCs w:val="24"/>
          <w:lang w:val="tr-TR"/>
        </w:rPr>
        <w:t>Ithenticate</w:t>
      </w:r>
      <w:r w:rsidR="00905E9A" w:rsidRPr="00FE2132">
        <w:rPr>
          <w:rFonts w:ascii="Times New Roman" w:hAnsi="Times New Roman" w:cs="Times New Roman"/>
          <w:sz w:val="24"/>
          <w:szCs w:val="24"/>
          <w:lang w:val="tr-TR"/>
        </w:rPr>
        <w:t>” programları ile hem öğrencilerin ödevlerinin hem de akademik çalışmaların intihal denetimi yapılmaktadır.</w:t>
      </w:r>
      <w:r w:rsidR="00905E9A" w:rsidRPr="00AD73DF">
        <w:rPr>
          <w:rFonts w:ascii="Times New Roman" w:hAnsi="Times New Roman" w:cs="Times New Roman"/>
          <w:sz w:val="24"/>
          <w:szCs w:val="24"/>
          <w:lang w:val="tr-TR"/>
        </w:rPr>
        <w:t xml:space="preserve"> </w:t>
      </w:r>
    </w:p>
    <w:p w14:paraId="4E7BA24C"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Üniversitemiz tarafından bilimsel araştırmalar teşvik edilmekte ve öğretim elemanlarına bilimsel araştırma fonu tahsis edilmektedir. Üniversitemizde dış destekli projeler ile yürütülen araştırma faaliyetleri kapsamında gerek kamu gerekse Avrupa Birliği ve özel sektör firmalarının araştırma fonlarından kaynak sağlanmakta, bu kaynakla lisansüstü öğrenci istihdam edilmektedir. </w:t>
      </w:r>
    </w:p>
    <w:p w14:paraId="4E059B33"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Araştırmaya yönelik yürütülen tüm çalışmalara ait veriler ve raporlar, stratejiler doğrultusunda atılan adımlar ve sonuçları Araştırma- Geliştirme Alt Komisyonunca takip edilmektedir. Bu alandaki çalışmalarda, TTO faaliyetlerinin Üniversitemiz idari işleyişi arasında kaybolmaması ve süreçlerin hızlı gerçekleşebilmesi için doğrudan Rektörlüğe bildirebilmektedir. Rektörlük tarafından onaylanan talepler, Genel Sekreterlik üzerinden İdari İşler aracılığı ile gerçekleştirilmektedir. Taleplerin doğrudan Rektörlük onayı ve görevlendirmesi ile gerçekleşmesi nedeniyle faaliyetler aksamadan yürütülmektedir.</w:t>
      </w:r>
    </w:p>
    <w:p w14:paraId="481FE318"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Araştırma kadromuzun yetkinliği, Üniversitemizde uygulanan Akademik Performans Değerlendirme Sistemi kapsamında ölçülmekte ve değerlendirilmektedir. Öğretim üyelerimiz her akademik yılbaşında bir önceki yılın eğitim-öğretim, araştırma ve hizmet kategorilerinde gerçekleştirdikleri faaliyetleri Akademik Performans Değerlendirme Sistemine (PDS) girmektedirler.  PDS’ye girilen performanslar doğrultusunda öğretim üyeleri, bölüm başkanları; bölüm başkanları, dekanlar; dekanlar ise Rektör tarafından değerlendirilmektedir. </w:t>
      </w:r>
    </w:p>
    <w:p w14:paraId="0A57FB52"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Değerlendirme aşaması tamamlandıktan sonra </w:t>
      </w:r>
      <w:proofErr w:type="gramStart"/>
      <w:r w:rsidRPr="00807751">
        <w:rPr>
          <w:rFonts w:ascii="Times New Roman" w:hAnsi="Times New Roman" w:cs="Times New Roman"/>
          <w:sz w:val="24"/>
          <w:szCs w:val="24"/>
          <w:lang w:val="tr-TR"/>
        </w:rPr>
        <w:t>kalibrasyon</w:t>
      </w:r>
      <w:proofErr w:type="gramEnd"/>
      <w:r w:rsidRPr="00807751">
        <w:rPr>
          <w:rFonts w:ascii="Times New Roman" w:hAnsi="Times New Roman" w:cs="Times New Roman"/>
          <w:sz w:val="24"/>
          <w:szCs w:val="24"/>
          <w:lang w:val="tr-TR"/>
        </w:rPr>
        <w:t xml:space="preserve"> toplantıları ile bölümler fakülteleri içinde, sonrasında fakülteler üniversite genelinde tekrar ölçümlendirilerek adil değerlendirmelerinin sağlandığından emin olunmaktadır. Öğretim üyelerimiz, </w:t>
      </w:r>
      <w:proofErr w:type="gramStart"/>
      <w:r w:rsidRPr="00807751">
        <w:rPr>
          <w:rFonts w:ascii="Times New Roman" w:hAnsi="Times New Roman" w:cs="Times New Roman"/>
          <w:sz w:val="24"/>
          <w:szCs w:val="24"/>
          <w:lang w:val="tr-TR"/>
        </w:rPr>
        <w:t>kalibrasyon</w:t>
      </w:r>
      <w:proofErr w:type="gramEnd"/>
      <w:r w:rsidRPr="00807751">
        <w:rPr>
          <w:rFonts w:ascii="Times New Roman" w:hAnsi="Times New Roman" w:cs="Times New Roman"/>
          <w:sz w:val="24"/>
          <w:szCs w:val="24"/>
          <w:lang w:val="tr-TR"/>
        </w:rPr>
        <w:t xml:space="preserve"> toplantıları sonrasında değerlendiriciler tarafından verilen geribildirimler ile performansları hakkında bilgi alabilmektedir. </w:t>
      </w:r>
    </w:p>
    <w:p w14:paraId="6C5125F8"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Performans Değerlendirme Sistemi fakülte/ bölümlerce belirlenen hedeflere ulaşabilmeyi, dolayısıyla da araştırma faaliyetlerini sürdürebilir hale getirmeyi sağlamaktadır. </w:t>
      </w:r>
    </w:p>
    <w:p w14:paraId="002A893E"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Ayrıca, Akademik Performans Değerlendirme Sistemi uygulaması kapsamında öğretim üyelerimiz, bölüm ve fakültelerinin hedefleri doğrultusunda bir sonraki akademik yıla ilişkin performans hedeflerini belirleyerek sisteme girebilmektedirler. </w:t>
      </w:r>
      <w:r w:rsidRPr="00807751">
        <w:rPr>
          <w:rFonts w:ascii="Times New Roman" w:hAnsi="Times New Roman" w:cs="Times New Roman"/>
          <w:sz w:val="24"/>
          <w:szCs w:val="24"/>
          <w:lang w:val="tr-TR"/>
        </w:rPr>
        <w:lastRenderedPageBreak/>
        <w:t>Bu bilgi ise bir sonraki yıl değerlendirme aşamasında öğretim üyesinin kendini değerlendirmesine de fırsat tanımaktadır.</w:t>
      </w:r>
    </w:p>
    <w:p w14:paraId="7ADFC398"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Mütevelli Heyeti, Senato ve Üniversite Yönetim Kurulu üyeleri tarafından Üniversitemiz eğitim-öğretim ve araştırma süreçleri hakkında gerekli kararlar alınmakta, Genel Sekreterlik ve Genel Sekreterliğe bağlı birimler tarafından yönetilmektedir. </w:t>
      </w:r>
    </w:p>
    <w:p w14:paraId="755FA7A3"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Üniversitemiz her yıl YÖK Denetleme Kurulu Başkanlığı tarafından denetlenmektedir. Üniversitemizin mali kaynak denetimi ise Yeminli Mali Müşavir denetiminin yanı sıra Türkiye Odalar ve Borsalar Birliği tarafından da denetlenmektedir. </w:t>
      </w:r>
    </w:p>
    <w:p w14:paraId="71AF0562"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Yürütülen operasyonel faaliyetlerle ilgili olarak iç ve dış paydaşlardan gelen geribildirimler, Üniversite yönetiminin tüm kademelerinde dikkatle değerlendirilmekte ve gerekli düzenlemeler yapılmaktadır. </w:t>
      </w:r>
    </w:p>
    <w:p w14:paraId="626E7377" w14:textId="154F7629"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Üniversitemizde süreç analizleri yürütülmektedir. Yapılan çalışmalarla paydaşlara daha iyi hizmet sunmayı sağlamak ve memnuniyetini arttırmak amaçlanmaktadır. Birimler tarafından yürütülmekte olan süreç</w:t>
      </w:r>
      <w:r w:rsidR="00FF2D39">
        <w:rPr>
          <w:rFonts w:ascii="Times New Roman" w:hAnsi="Times New Roman" w:cs="Times New Roman"/>
          <w:sz w:val="24"/>
          <w:szCs w:val="24"/>
          <w:lang w:val="tr-TR"/>
        </w:rPr>
        <w:t xml:space="preserve">lerin iş akışları hazırlanarak, </w:t>
      </w:r>
      <w:r w:rsidRPr="00807751">
        <w:rPr>
          <w:rFonts w:ascii="Times New Roman" w:hAnsi="Times New Roman" w:cs="Times New Roman"/>
          <w:sz w:val="24"/>
          <w:szCs w:val="24"/>
          <w:lang w:val="tr-TR"/>
        </w:rPr>
        <w:t>girdinin (örneğin bir evrakın) nerede (örneğin hangi birimde) ne zaman (hangi zaman sırasına göre) ne ile (örneğin hangi insanlarla ve hangi araçlarla) iş görevine uygun gerçekleştirileceği belirlenmektedir.</w:t>
      </w:r>
    </w:p>
    <w:p w14:paraId="4250879A"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Böylelikle zaman ve diğer kaynaklar etkin ve etkili kullanılması hedeflenmektedir. Yapılan süreç iyileştirme toplantılarıyla süreçte değer yaratmayan gereksiz faaliyetler ve tekrarlanan iş adımları elenmektedir. Böylece fayda- maliyet analizini ve performans izleme kolaylaştırılmakta, bilgiye daha kolay ulaşmaya ve verilere dayalı karar almaya olanak verilmektedir. Sürdürülen çalışmalar doğrultusunda sürekli iyileştirmeye yönelik olarak PUKÖ döngüsü (planla- uygula- kontrol et-önlem al) uygulamasını kolaylaştırmaktadır. </w:t>
      </w:r>
    </w:p>
    <w:p w14:paraId="266F03F3"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Yapılan çalışmalar sonrasında hazırlanan iş akış şemaları üniversitemizdeki tüm idari birim işlerinin en basit haliyle görülmesini sağlamaktadır. Böylelikle birimde izinli olan personelin işinin yürütülmesi veya Üniversitemizde yeni bir personelin göre başlaması durumunda uyumunu kolaylaştırmakta ve yapılacak iş akış şemaları halinde kendisine sunularak işin kişilerden bağımsız olarak sürdürülebilmesi güvence altına alınmaktadır. </w:t>
      </w:r>
    </w:p>
    <w:p w14:paraId="0BF7556D"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İdari personelimizin yetkinliği, Üniversitemizde uygulanan İdari Performans Değerlendirme Sistemi kapsamında ölçülmekte ve değerlendirilmektedir. </w:t>
      </w:r>
    </w:p>
    <w:p w14:paraId="2A94E967"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Performansa yönelik sorulardan oluşan form geribildirim sağlayıcılarla doldurulmaktadır. Doldurulan formlar sistem üzerinden otomatik olarak yöneticilere iletilmektedir. Yöneticinin değerlendirmesinin ardından üst yönetim tarafından </w:t>
      </w:r>
      <w:proofErr w:type="gramStart"/>
      <w:r w:rsidRPr="00807751">
        <w:rPr>
          <w:rFonts w:ascii="Times New Roman" w:hAnsi="Times New Roman" w:cs="Times New Roman"/>
          <w:sz w:val="24"/>
          <w:szCs w:val="24"/>
          <w:lang w:val="tr-TR"/>
        </w:rPr>
        <w:t>kalibrasyon</w:t>
      </w:r>
      <w:proofErr w:type="gramEnd"/>
      <w:r w:rsidRPr="00807751">
        <w:rPr>
          <w:rFonts w:ascii="Times New Roman" w:hAnsi="Times New Roman" w:cs="Times New Roman"/>
          <w:sz w:val="24"/>
          <w:szCs w:val="24"/>
          <w:lang w:val="tr-TR"/>
        </w:rPr>
        <w:t xml:space="preserve"> toplantısı gerçekleştirilerek adil bir puanlandırma sağlanmaktadır. </w:t>
      </w:r>
    </w:p>
    <w:p w14:paraId="2DCACDBD"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lastRenderedPageBreak/>
        <w:t>Kalibrasyon toplantıları sonrasında yöneticiler geribildirim görüşmeleri yapmakta, değerlendirme puanları ve yorumlar personel ile paylaşılmaktadır. Görüşmeler sonrasında sistemden değerlendirme puan ve yorumlarına ulaşılabilmekte ve istenilen yorumlar yapılabilmektedir. Personel tarafından onaylanıldığı takdirde süreç tamamlanmakta ve üst mercilerin onayına sunulmaktadır. Değerlendirmeye ilişkin anlaşmazlık olması durumunda değerlendirme Genel Sekreter’e gönderilmektedir. Sonuç alınamama durumunda son söz için Çözüm Komitesine sunulmaktadır.</w:t>
      </w:r>
    </w:p>
    <w:p w14:paraId="5843A3C6" w14:textId="77777777" w:rsidR="00807751" w:rsidRPr="00807751" w:rsidRDefault="00807751" w:rsidP="00D06DED">
      <w:pPr>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 xml:space="preserve">Ayrıca, Akademik Performans Değerlendirme Sisteminin hizmet kategorisi kapsamında fakülte dekanları, enstitü müdürleri ve bölüm başkanlarının liderlik ve yöneticilik özellikleri değerlendirilmektedir. İdari yöneticiler ise üst yönetim tarafından değerlendirilmektedir. </w:t>
      </w:r>
    </w:p>
    <w:p w14:paraId="66DD308E" w14:textId="35EED426" w:rsidR="00807751" w:rsidRPr="00765739" w:rsidRDefault="00807751" w:rsidP="00D06DED">
      <w:pPr>
        <w:jc w:val="both"/>
        <w:rPr>
          <w:rFonts w:ascii="Times New Roman" w:hAnsi="Times New Roman" w:cs="Times New Roman"/>
          <w:sz w:val="24"/>
          <w:szCs w:val="24"/>
          <w:highlight w:val="yellow"/>
          <w:lang w:val="tr-TR"/>
        </w:rPr>
      </w:pPr>
      <w:r w:rsidRPr="00807751">
        <w:rPr>
          <w:rFonts w:ascii="Times New Roman" w:hAnsi="Times New Roman" w:cs="Times New Roman"/>
          <w:sz w:val="24"/>
          <w:szCs w:val="24"/>
          <w:lang w:val="tr-TR"/>
        </w:rPr>
        <w:t>Yönetim içerisinde gerçekleştirilen iş süreçleri Yönetim Birimleri Alt Komisyonu tarafından takip edilmektedir. Takipler sonrasında Kalite Komisyonuna rapor edilmektedir. Yapılan ve yürütülen işlerde paydaşların geribildirimleri göz önünde tutulmaktadır. İyileştirilmeye yönelik durumların tespitinin yapıldığı gibi uygulamada iyi örnekler de belirlenerek Kalite Komisyonu’na bildirimi sağlanmaktadır.</w:t>
      </w:r>
    </w:p>
    <w:p w14:paraId="3466D1BE" w14:textId="3575141E" w:rsidR="003D3E74" w:rsidRPr="00400486" w:rsidRDefault="003D3E74" w:rsidP="00D06DED">
      <w:pPr>
        <w:jc w:val="both"/>
        <w:rPr>
          <w:rFonts w:ascii="Times New Roman" w:hAnsi="Times New Roman" w:cs="Times New Roman"/>
          <w:sz w:val="24"/>
          <w:szCs w:val="24"/>
          <w:lang w:val="tr-TR"/>
        </w:rPr>
      </w:pPr>
      <w:r w:rsidRPr="00400486">
        <w:rPr>
          <w:rFonts w:ascii="Times New Roman" w:hAnsi="Times New Roman" w:cs="Times New Roman"/>
          <w:sz w:val="24"/>
          <w:szCs w:val="24"/>
          <w:lang w:val="tr-TR"/>
        </w:rPr>
        <w:t>Stratejik plan çalışmaları doğrultusunda gerçekleştirilen TOBB ETÜ kurumsal geribildirim çalışması ile iç payd</w:t>
      </w:r>
      <w:r w:rsidR="00807751" w:rsidRPr="00400486">
        <w:rPr>
          <w:rFonts w:ascii="Times New Roman" w:hAnsi="Times New Roman" w:cs="Times New Roman"/>
          <w:sz w:val="24"/>
          <w:szCs w:val="24"/>
          <w:lang w:val="tr-TR"/>
        </w:rPr>
        <w:t>aşların görüşleri ve önerileri alınmakta</w:t>
      </w:r>
      <w:r w:rsidRPr="00400486">
        <w:rPr>
          <w:rFonts w:ascii="Times New Roman" w:hAnsi="Times New Roman" w:cs="Times New Roman"/>
          <w:sz w:val="24"/>
          <w:szCs w:val="24"/>
          <w:lang w:val="tr-TR"/>
        </w:rPr>
        <w:t xml:space="preserve"> ve bu kapsamda gerçekleştirilen analizlerin</w:t>
      </w:r>
      <w:r w:rsidR="00807751" w:rsidRPr="00400486">
        <w:rPr>
          <w:rFonts w:ascii="Times New Roman" w:hAnsi="Times New Roman" w:cs="Times New Roman"/>
          <w:sz w:val="24"/>
          <w:szCs w:val="24"/>
          <w:lang w:val="tr-TR"/>
        </w:rPr>
        <w:t xml:space="preserve"> (yılda bir kez)</w:t>
      </w:r>
      <w:r w:rsidRPr="00400486">
        <w:rPr>
          <w:rFonts w:ascii="Times New Roman" w:hAnsi="Times New Roman" w:cs="Times New Roman"/>
          <w:sz w:val="24"/>
          <w:szCs w:val="24"/>
          <w:lang w:val="tr-TR"/>
        </w:rPr>
        <w:t xml:space="preserve"> ve Vizyon Çalıştayı’nın</w:t>
      </w:r>
      <w:r w:rsidR="00807751" w:rsidRPr="00400486">
        <w:rPr>
          <w:rFonts w:ascii="Times New Roman" w:hAnsi="Times New Roman" w:cs="Times New Roman"/>
          <w:sz w:val="24"/>
          <w:szCs w:val="24"/>
          <w:lang w:val="tr-TR"/>
        </w:rPr>
        <w:t xml:space="preserve"> (</w:t>
      </w:r>
      <w:r w:rsidRPr="00400486">
        <w:rPr>
          <w:rFonts w:ascii="Times New Roman" w:hAnsi="Times New Roman" w:cs="Times New Roman"/>
          <w:sz w:val="24"/>
          <w:szCs w:val="24"/>
          <w:lang w:val="tr-TR"/>
        </w:rPr>
        <w:t xml:space="preserve"> </w:t>
      </w:r>
      <w:r w:rsidR="00807751" w:rsidRPr="00400486">
        <w:rPr>
          <w:rFonts w:ascii="Times New Roman" w:hAnsi="Times New Roman" w:cs="Times New Roman"/>
          <w:sz w:val="24"/>
          <w:szCs w:val="24"/>
          <w:lang w:val="tr-TR"/>
        </w:rPr>
        <w:t xml:space="preserve">3 yılda bir) </w:t>
      </w:r>
      <w:r w:rsidRPr="00400486">
        <w:rPr>
          <w:rFonts w:ascii="Times New Roman" w:hAnsi="Times New Roman" w:cs="Times New Roman"/>
          <w:sz w:val="24"/>
          <w:szCs w:val="24"/>
          <w:lang w:val="tr-TR"/>
        </w:rPr>
        <w:t>sonuçlarından öncelikli iyileştirilmesi gereken alanlar belirlenmiştir. Üniversitenin gelişiminde kritik öneme sahip olduğu düşünülen konular ile ilgi</w:t>
      </w:r>
      <w:r w:rsidR="00807751" w:rsidRPr="00400486">
        <w:rPr>
          <w:rFonts w:ascii="Times New Roman" w:hAnsi="Times New Roman" w:cs="Times New Roman"/>
          <w:sz w:val="24"/>
          <w:szCs w:val="24"/>
          <w:lang w:val="tr-TR"/>
        </w:rPr>
        <w:t>li çalışma grupları oluşturulup</w:t>
      </w:r>
      <w:r w:rsidRPr="00400486">
        <w:rPr>
          <w:rFonts w:ascii="Times New Roman" w:hAnsi="Times New Roman" w:cs="Times New Roman"/>
          <w:sz w:val="24"/>
          <w:szCs w:val="24"/>
          <w:lang w:val="tr-TR"/>
        </w:rPr>
        <w:t xml:space="preserve"> ve bu çalışma gruplarının sonuç raporları </w:t>
      </w:r>
      <w:r w:rsidR="00807751" w:rsidRPr="00400486">
        <w:rPr>
          <w:rFonts w:ascii="Times New Roman" w:hAnsi="Times New Roman" w:cs="Times New Roman"/>
          <w:sz w:val="24"/>
          <w:szCs w:val="24"/>
          <w:lang w:val="tr-TR"/>
        </w:rPr>
        <w:t>yıl içerisinde tamamlanmaktadır</w:t>
      </w:r>
      <w:r w:rsidRPr="00400486">
        <w:rPr>
          <w:rFonts w:ascii="Times New Roman" w:hAnsi="Times New Roman" w:cs="Times New Roman"/>
          <w:sz w:val="24"/>
          <w:szCs w:val="24"/>
          <w:lang w:val="tr-TR"/>
        </w:rPr>
        <w:t xml:space="preserve">. </w:t>
      </w:r>
      <w:r w:rsidR="003C771B" w:rsidRPr="00400486">
        <w:rPr>
          <w:rFonts w:ascii="Times New Roman" w:hAnsi="Times New Roman" w:cs="Times New Roman"/>
          <w:sz w:val="24"/>
          <w:szCs w:val="24"/>
          <w:lang w:val="tr-TR"/>
        </w:rPr>
        <w:t>Aynı yıl içerisinde, Rektörlük tarafından öğretim üyeleri ile bölümlerin ve fakültelerin hedef ve planlarının görüşüldüğü topl</w:t>
      </w:r>
      <w:r w:rsidR="00807751" w:rsidRPr="00400486">
        <w:rPr>
          <w:rFonts w:ascii="Times New Roman" w:hAnsi="Times New Roman" w:cs="Times New Roman"/>
          <w:sz w:val="24"/>
          <w:szCs w:val="24"/>
          <w:lang w:val="tr-TR"/>
        </w:rPr>
        <w:t>antılar dizisi gerçekleştirilmekte</w:t>
      </w:r>
      <w:r w:rsidR="003C771B" w:rsidRPr="00400486">
        <w:rPr>
          <w:rFonts w:ascii="Times New Roman" w:hAnsi="Times New Roman" w:cs="Times New Roman"/>
          <w:sz w:val="24"/>
          <w:szCs w:val="24"/>
          <w:lang w:val="tr-TR"/>
        </w:rPr>
        <w:t>, bölümlerin mevcut durum ve performansları ve ileriye dönük hedefler</w:t>
      </w:r>
      <w:r w:rsidR="00807751" w:rsidRPr="00400486">
        <w:rPr>
          <w:rFonts w:ascii="Times New Roman" w:hAnsi="Times New Roman" w:cs="Times New Roman"/>
          <w:sz w:val="24"/>
          <w:szCs w:val="24"/>
          <w:lang w:val="tr-TR"/>
        </w:rPr>
        <w:t>i hakkında detaylı görüşmeler yapılmaktadır (yılda bir kez)</w:t>
      </w:r>
      <w:r w:rsidR="003C771B" w:rsidRPr="00400486">
        <w:rPr>
          <w:rFonts w:ascii="Times New Roman" w:hAnsi="Times New Roman" w:cs="Times New Roman"/>
          <w:sz w:val="24"/>
          <w:szCs w:val="24"/>
          <w:lang w:val="tr-TR"/>
        </w:rPr>
        <w:t>.</w:t>
      </w:r>
    </w:p>
    <w:p w14:paraId="5CCB2B48" w14:textId="1F0805FA" w:rsidR="0056678A" w:rsidRDefault="00215302" w:rsidP="00D06DED">
      <w:pPr>
        <w:jc w:val="both"/>
        <w:rPr>
          <w:rFonts w:ascii="Times New Roman" w:hAnsi="Times New Roman" w:cs="Times New Roman"/>
          <w:sz w:val="24"/>
          <w:szCs w:val="24"/>
          <w:lang w:val="tr-TR"/>
        </w:rPr>
      </w:pPr>
      <w:r w:rsidRPr="00400486">
        <w:rPr>
          <w:rFonts w:ascii="Times New Roman" w:hAnsi="Times New Roman" w:cs="Times New Roman"/>
          <w:sz w:val="24"/>
          <w:szCs w:val="24"/>
          <w:lang w:val="tr-TR"/>
        </w:rPr>
        <w:t>Dünyada saygın bir yer edinme yolunda TOBB ETÜ’nün öncelikli hedefleri arasında uluslararası değerlendirme kuruluşları sıralamaların</w:t>
      </w:r>
      <w:r w:rsidR="00807751" w:rsidRPr="00400486">
        <w:rPr>
          <w:rFonts w:ascii="Times New Roman" w:hAnsi="Times New Roman" w:cs="Times New Roman"/>
          <w:sz w:val="24"/>
          <w:szCs w:val="24"/>
          <w:lang w:val="tr-TR"/>
        </w:rPr>
        <w:t>d</w:t>
      </w:r>
      <w:r w:rsidRPr="00400486">
        <w:rPr>
          <w:rFonts w:ascii="Times New Roman" w:hAnsi="Times New Roman" w:cs="Times New Roman"/>
          <w:sz w:val="24"/>
          <w:szCs w:val="24"/>
          <w:lang w:val="tr-TR"/>
        </w:rPr>
        <w:t xml:space="preserve">a </w:t>
      </w:r>
      <w:r w:rsidR="00807751" w:rsidRPr="00400486">
        <w:rPr>
          <w:rFonts w:ascii="Times New Roman" w:hAnsi="Times New Roman" w:cs="Times New Roman"/>
          <w:sz w:val="24"/>
          <w:szCs w:val="24"/>
          <w:lang w:val="tr-TR"/>
        </w:rPr>
        <w:t>yükselmek</w:t>
      </w:r>
      <w:r w:rsidRPr="00400486">
        <w:rPr>
          <w:rFonts w:ascii="Times New Roman" w:hAnsi="Times New Roman" w:cs="Times New Roman"/>
          <w:sz w:val="24"/>
          <w:szCs w:val="24"/>
          <w:lang w:val="tr-TR"/>
        </w:rPr>
        <w:t xml:space="preserve"> bulunmaktadır. </w:t>
      </w:r>
    </w:p>
    <w:p w14:paraId="1F922BAF" w14:textId="77777777" w:rsidR="0012077B" w:rsidRDefault="0012077B" w:rsidP="00D06DED">
      <w:pPr>
        <w:jc w:val="both"/>
        <w:rPr>
          <w:rFonts w:ascii="Times New Roman" w:hAnsi="Times New Roman" w:cs="Times New Roman"/>
          <w:sz w:val="24"/>
          <w:szCs w:val="24"/>
          <w:lang w:val="tr-TR"/>
        </w:rPr>
      </w:pPr>
    </w:p>
    <w:p w14:paraId="45A2A72D" w14:textId="77777777" w:rsidR="0012077B" w:rsidRDefault="0012077B" w:rsidP="00D06DED">
      <w:pPr>
        <w:jc w:val="both"/>
        <w:rPr>
          <w:rFonts w:ascii="Times New Roman" w:hAnsi="Times New Roman" w:cs="Times New Roman"/>
          <w:sz w:val="24"/>
          <w:szCs w:val="24"/>
          <w:lang w:val="tr-TR"/>
        </w:rPr>
      </w:pPr>
    </w:p>
    <w:p w14:paraId="51CE253F" w14:textId="77777777" w:rsidR="00526976" w:rsidRDefault="00526976" w:rsidP="00D06DED">
      <w:pPr>
        <w:jc w:val="both"/>
        <w:rPr>
          <w:rFonts w:ascii="Times New Roman" w:hAnsi="Times New Roman" w:cs="Times New Roman"/>
          <w:sz w:val="24"/>
          <w:szCs w:val="24"/>
          <w:lang w:val="tr-TR"/>
        </w:rPr>
      </w:pPr>
    </w:p>
    <w:p w14:paraId="6C77D4C0" w14:textId="77777777" w:rsidR="00526976" w:rsidRDefault="00526976" w:rsidP="00D06DED">
      <w:pPr>
        <w:jc w:val="both"/>
        <w:rPr>
          <w:rFonts w:ascii="Times New Roman" w:hAnsi="Times New Roman" w:cs="Times New Roman"/>
          <w:sz w:val="24"/>
          <w:szCs w:val="24"/>
          <w:lang w:val="tr-TR"/>
        </w:rPr>
      </w:pPr>
    </w:p>
    <w:p w14:paraId="4C29B50C" w14:textId="77777777" w:rsidR="00526976" w:rsidRDefault="00526976" w:rsidP="00D06DED">
      <w:pPr>
        <w:jc w:val="both"/>
        <w:rPr>
          <w:rFonts w:ascii="Times New Roman" w:hAnsi="Times New Roman" w:cs="Times New Roman"/>
          <w:sz w:val="24"/>
          <w:szCs w:val="24"/>
          <w:lang w:val="tr-TR"/>
        </w:rPr>
      </w:pPr>
    </w:p>
    <w:p w14:paraId="77136B64" w14:textId="77777777" w:rsidR="00526976" w:rsidRDefault="00526976" w:rsidP="00D06DED">
      <w:pPr>
        <w:jc w:val="both"/>
        <w:rPr>
          <w:rFonts w:ascii="Times New Roman" w:hAnsi="Times New Roman" w:cs="Times New Roman"/>
          <w:sz w:val="24"/>
          <w:szCs w:val="24"/>
          <w:lang w:val="tr-TR"/>
        </w:rPr>
      </w:pPr>
    </w:p>
    <w:p w14:paraId="0BF43195" w14:textId="77777777" w:rsidR="0012077B" w:rsidRDefault="0012077B" w:rsidP="00D06DED">
      <w:pPr>
        <w:jc w:val="both"/>
        <w:rPr>
          <w:rFonts w:ascii="Times New Roman" w:hAnsi="Times New Roman" w:cs="Times New Roman"/>
          <w:sz w:val="24"/>
          <w:szCs w:val="24"/>
          <w:lang w:val="tr-TR"/>
        </w:rPr>
      </w:pPr>
    </w:p>
    <w:p w14:paraId="321ED881" w14:textId="77777777" w:rsidR="0012077B" w:rsidRPr="00400486" w:rsidRDefault="0012077B" w:rsidP="00D06DED">
      <w:pPr>
        <w:jc w:val="both"/>
        <w:rPr>
          <w:rFonts w:ascii="Times New Roman" w:hAnsi="Times New Roman" w:cs="Times New Roman"/>
          <w:sz w:val="24"/>
          <w:szCs w:val="24"/>
          <w:lang w:val="tr-TR"/>
        </w:rPr>
      </w:pPr>
    </w:p>
    <w:p w14:paraId="0BEE8616" w14:textId="77777777" w:rsidR="00E96B61" w:rsidRPr="00AD73DF" w:rsidRDefault="00E96B61" w:rsidP="00C77128">
      <w:pPr>
        <w:pStyle w:val="Balk1"/>
        <w:ind w:left="426" w:hanging="426"/>
      </w:pPr>
      <w:bookmarkStart w:id="63" w:name="_Toc455049867"/>
      <w:r w:rsidRPr="00AD73DF">
        <w:lastRenderedPageBreak/>
        <w:t>EĞİTİM - ÖĞRETİM</w:t>
      </w:r>
      <w:bookmarkEnd w:id="63"/>
      <w:r w:rsidRPr="00AD73DF">
        <w:t xml:space="preserve"> </w:t>
      </w:r>
    </w:p>
    <w:p w14:paraId="589AB243" w14:textId="77777777" w:rsidR="00015824" w:rsidRPr="00AD73DF" w:rsidRDefault="00E96B61" w:rsidP="00DF0FAC">
      <w:pPr>
        <w:pStyle w:val="Balk2"/>
        <w:numPr>
          <w:ilvl w:val="0"/>
          <w:numId w:val="7"/>
        </w:numPr>
        <w:ind w:left="709" w:hanging="425"/>
      </w:pPr>
      <w:bookmarkStart w:id="64" w:name="_Toc455049868"/>
      <w:r w:rsidRPr="00AD73DF">
        <w:t>Programların Tasarımı ve Onayı</w:t>
      </w:r>
      <w:bookmarkEnd w:id="64"/>
      <w:r w:rsidRPr="00AD73DF">
        <w:t xml:space="preserve"> </w:t>
      </w:r>
    </w:p>
    <w:p w14:paraId="41B59DFD" w14:textId="256D7072" w:rsidR="00015824" w:rsidRPr="00E83B5D" w:rsidRDefault="00AA1188" w:rsidP="00282598">
      <w:pPr>
        <w:pStyle w:val="Balk3"/>
        <w:numPr>
          <w:ilvl w:val="1"/>
          <w:numId w:val="7"/>
        </w:numPr>
      </w:pPr>
      <w:bookmarkStart w:id="65" w:name="_Toc455049869"/>
      <w:r w:rsidRPr="00E83B5D">
        <w:t>Eğitim Amaçları</w:t>
      </w:r>
      <w:bookmarkEnd w:id="65"/>
    </w:p>
    <w:p w14:paraId="6F7AD118" w14:textId="77777777" w:rsidR="00B42219" w:rsidRPr="00AD73DF" w:rsidRDefault="0086385D"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Üniversitemizdeki p</w:t>
      </w:r>
      <w:r w:rsidR="00015824" w:rsidRPr="00AD73DF">
        <w:rPr>
          <w:rFonts w:ascii="Times New Roman" w:hAnsi="Times New Roman" w:cs="Times New Roman"/>
          <w:sz w:val="24"/>
          <w:szCs w:val="24"/>
          <w:lang w:val="tr-TR"/>
        </w:rPr>
        <w:t xml:space="preserve">rogramların eğitim amaçlarının belirlenmesinde Üniversitemizin </w:t>
      </w:r>
      <w:proofErr w:type="gramStart"/>
      <w:r w:rsidR="00015824" w:rsidRPr="00AD73DF">
        <w:rPr>
          <w:rFonts w:ascii="Times New Roman" w:hAnsi="Times New Roman" w:cs="Times New Roman"/>
          <w:sz w:val="24"/>
          <w:szCs w:val="24"/>
          <w:lang w:val="tr-TR"/>
        </w:rPr>
        <w:t>vizyonu</w:t>
      </w:r>
      <w:proofErr w:type="gramEnd"/>
      <w:r w:rsidR="00015824" w:rsidRPr="00AD73DF">
        <w:rPr>
          <w:rFonts w:ascii="Times New Roman" w:hAnsi="Times New Roman" w:cs="Times New Roman"/>
          <w:sz w:val="24"/>
          <w:szCs w:val="24"/>
          <w:lang w:val="tr-TR"/>
        </w:rPr>
        <w:t xml:space="preserve"> doğrultusunda hem teoride hem uygulamada iyi eğitimli bireyler ve iş dünyasında başarılı girişimciler yetiştirmek bulunmaktadır. Bu kapsamda eğitim amaçlarında iş dünyası ile işbirliği temel alınmış, ortak eğitim uygulaması ile </w:t>
      </w:r>
      <w:r w:rsidR="00B42219" w:rsidRPr="00AD73DF">
        <w:rPr>
          <w:rFonts w:ascii="Times New Roman" w:hAnsi="Times New Roman" w:cs="Times New Roman"/>
          <w:sz w:val="24"/>
          <w:szCs w:val="24"/>
          <w:lang w:val="tr-TR"/>
        </w:rPr>
        <w:t>bu amaç pekiştirilmektedir. Böylelikle, kuramsal eğitimin iş dünyasındaki pratiklerle desteklendiği, işbirliğine uygun bir eğitim programını</w:t>
      </w:r>
      <w:r w:rsidR="002026E6" w:rsidRPr="00AD73DF">
        <w:rPr>
          <w:rFonts w:ascii="Times New Roman" w:hAnsi="Times New Roman" w:cs="Times New Roman"/>
          <w:sz w:val="24"/>
          <w:szCs w:val="24"/>
          <w:lang w:val="tr-TR"/>
        </w:rPr>
        <w:t>n</w:t>
      </w:r>
      <w:r w:rsidR="00B42219" w:rsidRPr="00AD73DF">
        <w:rPr>
          <w:rFonts w:ascii="Times New Roman" w:hAnsi="Times New Roman" w:cs="Times New Roman"/>
          <w:sz w:val="24"/>
          <w:szCs w:val="24"/>
          <w:lang w:val="tr-TR"/>
        </w:rPr>
        <w:t xml:space="preserve"> yapılanması sağlanmaktadır. </w:t>
      </w:r>
    </w:p>
    <w:p w14:paraId="55B46BEC" w14:textId="77777777" w:rsidR="000119E3" w:rsidRPr="00AD73DF" w:rsidRDefault="000119E3" w:rsidP="006D0396">
      <w:pPr>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Nitelikli bir eğitim sağlamanın yanı sıra problemleri tanımış, alanındaki teknolojik ve ekonomik gelişmeleri özümsemiş ve dünyada bu alandaki mevcut ve gelişmekte olan iş sahasına bilgilerini aktarabilecek, temel sorunların çözümüne ilişkin alternatifler üretebilecek, nitelikli, yetkin, güncel teknolojik donanıma sahip, girişimci ve lider ruhlu öğrenciler yetiştirmek Üniversitemizin eğitim amaçları ile örtüşmektedir.</w:t>
      </w:r>
    </w:p>
    <w:p w14:paraId="059D0D49" w14:textId="77777777" w:rsidR="00015824" w:rsidRPr="00AD73DF" w:rsidRDefault="00B42219"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Eğitim öğretim dönemleri, sekiz kuramsal eğitime ilave olarak üç ortak eğitim uygulama dönemini kapsamaktadır. Böylelikle bir eğitim-öğretim yılı güz, bahar ve yaz olmak üzere üç dönemden oluşmaktadır. Uygulamada birinci sınıfı tamamlayan öğrenciler toplamda üç kez olmak üzere ortak eğitim uygulamasını gerçekleştirmektedir. </w:t>
      </w:r>
      <w:r w:rsidR="00D17A0B" w:rsidRPr="00AD73DF">
        <w:rPr>
          <w:rFonts w:ascii="Times New Roman" w:hAnsi="Times New Roman" w:cs="Times New Roman"/>
          <w:sz w:val="24"/>
          <w:szCs w:val="24"/>
          <w:lang w:val="tr-TR"/>
        </w:rPr>
        <w:t>Ortak eğitim uygulamasına örnek olarak</w:t>
      </w:r>
      <w:r w:rsidRPr="00AD73DF">
        <w:rPr>
          <w:rFonts w:ascii="Times New Roman" w:hAnsi="Times New Roman" w:cs="Times New Roman"/>
          <w:sz w:val="24"/>
          <w:szCs w:val="24"/>
          <w:lang w:val="tr-TR"/>
        </w:rPr>
        <w:t xml:space="preserve"> Hukuk Fakültesi</w:t>
      </w:r>
      <w:r w:rsidR="00D17A0B"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üçüncü sınıfın birinci dönemini tamamlayan öğrenci</w:t>
      </w:r>
      <w:r w:rsidR="00D17A0B"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takip eden dönemden itibaren ortak eğitim uygulamasına başlamakta ve sonraki dönemler bir kuramsal eğitim dönemi, bir ortak eğitim uygulaması şeklinde devam etmektedir. </w:t>
      </w:r>
    </w:p>
    <w:p w14:paraId="7513671C" w14:textId="77777777" w:rsidR="00BD3E17" w:rsidRPr="00AD73DF" w:rsidRDefault="00B42219" w:rsidP="006D0396">
      <w:pPr>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Dış paydaş olarak eğitim amaçlarına ve müfredata etkisi ve katkısı olabilecek iş dünyası ve kamu kurumları ile sürekli iletişim halinde bulunulmakta ve değerlendirmeler yapılmaktadır. Ayrıca, araştırma kuruluşları, düşünce kuruluşları</w:t>
      </w:r>
      <w:r w:rsidR="009103BF" w:rsidRPr="00AD73DF">
        <w:rPr>
          <w:rFonts w:ascii="Times New Roman" w:hAnsi="Times New Roman" w:cs="Times New Roman"/>
          <w:sz w:val="24"/>
          <w:szCs w:val="24"/>
          <w:lang w:val="tr-TR"/>
        </w:rPr>
        <w:t>, özel</w:t>
      </w:r>
      <w:r w:rsidR="00D17A0B" w:rsidRPr="00AD73DF">
        <w:rPr>
          <w:rFonts w:ascii="Times New Roman" w:hAnsi="Times New Roman" w:cs="Times New Roman"/>
          <w:sz w:val="24"/>
          <w:szCs w:val="24"/>
          <w:lang w:val="tr-TR"/>
        </w:rPr>
        <w:t xml:space="preserve"> ve kamu kurum ve kuruluşları</w:t>
      </w:r>
      <w:r w:rsidRPr="00AD73DF">
        <w:rPr>
          <w:rFonts w:ascii="Times New Roman" w:hAnsi="Times New Roman" w:cs="Times New Roman"/>
          <w:sz w:val="24"/>
          <w:szCs w:val="24"/>
          <w:lang w:val="tr-TR"/>
        </w:rPr>
        <w:t xml:space="preserve"> ile yakın ilişkiler kurulmakta, </w:t>
      </w:r>
      <w:r w:rsidR="009103BF" w:rsidRPr="00AD73DF">
        <w:rPr>
          <w:rFonts w:ascii="Times New Roman" w:hAnsi="Times New Roman" w:cs="Times New Roman"/>
          <w:sz w:val="24"/>
          <w:szCs w:val="24"/>
          <w:lang w:val="tr-TR"/>
        </w:rPr>
        <w:t xml:space="preserve">paydaşların katkısı seminer, konferans, </w:t>
      </w:r>
      <w:proofErr w:type="gramStart"/>
      <w:r w:rsidRPr="00AD73DF">
        <w:rPr>
          <w:rFonts w:ascii="Times New Roman" w:hAnsi="Times New Roman" w:cs="Times New Roman"/>
          <w:sz w:val="24"/>
          <w:szCs w:val="24"/>
          <w:lang w:val="tr-TR"/>
        </w:rPr>
        <w:t>sempozyum</w:t>
      </w:r>
      <w:proofErr w:type="gramEnd"/>
      <w:r w:rsidR="009103BF" w:rsidRPr="00AD73DF">
        <w:rPr>
          <w:rFonts w:ascii="Times New Roman" w:hAnsi="Times New Roman" w:cs="Times New Roman"/>
          <w:sz w:val="24"/>
          <w:szCs w:val="24"/>
          <w:lang w:val="tr-TR"/>
        </w:rPr>
        <w:t>,</w:t>
      </w:r>
      <w:r w:rsidR="00BD3E17" w:rsidRPr="00AD73DF">
        <w:rPr>
          <w:rFonts w:ascii="Times New Roman" w:hAnsi="Times New Roman" w:cs="Times New Roman"/>
          <w:sz w:val="24"/>
          <w:szCs w:val="24"/>
          <w:lang w:val="tr-TR"/>
        </w:rPr>
        <w:t xml:space="preserve"> kariyer günleri,</w:t>
      </w:r>
      <w:r w:rsidR="009103BF" w:rsidRPr="00AD73DF">
        <w:rPr>
          <w:rFonts w:ascii="Times New Roman" w:hAnsi="Times New Roman" w:cs="Times New Roman"/>
          <w:sz w:val="24"/>
          <w:szCs w:val="24"/>
          <w:lang w:val="tr-TR"/>
        </w:rPr>
        <w:t xml:space="preserve"> </w:t>
      </w:r>
      <w:r w:rsidR="00BD3E17" w:rsidRPr="00AD73DF">
        <w:rPr>
          <w:rFonts w:ascii="Times New Roman" w:hAnsi="Times New Roman" w:cs="Times New Roman"/>
          <w:sz w:val="24"/>
          <w:szCs w:val="24"/>
          <w:lang w:val="tr-TR"/>
        </w:rPr>
        <w:t xml:space="preserve">sektör temsilcilerinin davet edildiği danışma amaçlı toplantılar, </w:t>
      </w:r>
      <w:r w:rsidR="009103BF" w:rsidRPr="00AD73DF">
        <w:rPr>
          <w:rFonts w:ascii="Times New Roman" w:hAnsi="Times New Roman" w:cs="Times New Roman"/>
          <w:sz w:val="24"/>
          <w:szCs w:val="24"/>
          <w:lang w:val="tr-TR"/>
        </w:rPr>
        <w:t>teknik gezi, proje değerlendirme jürileri</w:t>
      </w:r>
      <w:r w:rsidRPr="00AD73DF">
        <w:rPr>
          <w:rFonts w:ascii="Times New Roman" w:hAnsi="Times New Roman" w:cs="Times New Roman"/>
          <w:sz w:val="24"/>
          <w:szCs w:val="24"/>
          <w:lang w:val="tr-TR"/>
        </w:rPr>
        <w:t xml:space="preserve"> ve toplantılar </w:t>
      </w:r>
      <w:r w:rsidR="009103BF" w:rsidRPr="00AD73DF">
        <w:rPr>
          <w:rFonts w:ascii="Times New Roman" w:hAnsi="Times New Roman" w:cs="Times New Roman"/>
          <w:sz w:val="24"/>
          <w:szCs w:val="24"/>
          <w:lang w:val="tr-TR"/>
        </w:rPr>
        <w:t xml:space="preserve">dahilinde alınmaktadır. Hem bu toplantılar hem de ortak eğitim programı sayesinde iş dünyasının gereksinimleri ve eğilimleri eğitim programlarına yansıtılmakta ve </w:t>
      </w:r>
      <w:r w:rsidR="00D17A0B" w:rsidRPr="00AD73DF">
        <w:rPr>
          <w:rFonts w:ascii="Times New Roman" w:hAnsi="Times New Roman" w:cs="Times New Roman"/>
          <w:sz w:val="24"/>
          <w:szCs w:val="24"/>
          <w:lang w:val="tr-TR"/>
        </w:rPr>
        <w:t>gerekli görülen</w:t>
      </w:r>
      <w:r w:rsidR="009103BF" w:rsidRPr="00AD73DF">
        <w:rPr>
          <w:rFonts w:ascii="Times New Roman" w:hAnsi="Times New Roman" w:cs="Times New Roman"/>
          <w:sz w:val="24"/>
          <w:szCs w:val="24"/>
          <w:lang w:val="tr-TR"/>
        </w:rPr>
        <w:t xml:space="preserve"> değişiklikler </w:t>
      </w:r>
      <w:r w:rsidR="00D17A0B" w:rsidRPr="00AD73DF">
        <w:rPr>
          <w:rFonts w:ascii="Times New Roman" w:hAnsi="Times New Roman" w:cs="Times New Roman"/>
          <w:sz w:val="24"/>
          <w:szCs w:val="24"/>
          <w:lang w:val="tr-TR"/>
        </w:rPr>
        <w:t>uygulanmaktadır.</w:t>
      </w:r>
      <w:r w:rsidR="00BD3E17" w:rsidRPr="00AD73DF">
        <w:rPr>
          <w:rFonts w:ascii="Times New Roman" w:hAnsi="Times New Roman" w:cs="Times New Roman"/>
          <w:sz w:val="24"/>
          <w:szCs w:val="24"/>
          <w:lang w:val="tr-TR"/>
        </w:rPr>
        <w:t xml:space="preserve"> </w:t>
      </w:r>
      <w:r w:rsidR="0044559B" w:rsidRPr="00AD73DF">
        <w:rPr>
          <w:rFonts w:ascii="Times New Roman" w:hAnsi="Times New Roman" w:cs="Times New Roman"/>
          <w:sz w:val="24"/>
          <w:szCs w:val="24"/>
          <w:lang w:val="tr-TR"/>
        </w:rPr>
        <w:t>Üniversitemiz öğretim üyeleri</w:t>
      </w:r>
      <w:r w:rsidR="00B25805" w:rsidRPr="00AD73DF">
        <w:rPr>
          <w:rFonts w:ascii="Times New Roman" w:hAnsi="Times New Roman" w:cs="Times New Roman"/>
          <w:sz w:val="24"/>
          <w:szCs w:val="24"/>
          <w:lang w:val="tr-TR"/>
        </w:rPr>
        <w:t xml:space="preserve"> ulusal ve uluslar</w:t>
      </w:r>
      <w:r w:rsidR="0044559B" w:rsidRPr="00AD73DF">
        <w:rPr>
          <w:rFonts w:ascii="Times New Roman" w:hAnsi="Times New Roman" w:cs="Times New Roman"/>
          <w:sz w:val="24"/>
          <w:szCs w:val="24"/>
          <w:lang w:val="tr-TR"/>
        </w:rPr>
        <w:t xml:space="preserve">arası meslek örgütlerine üyelikler ile </w:t>
      </w:r>
      <w:r w:rsidR="00B25805" w:rsidRPr="00AD73DF">
        <w:rPr>
          <w:rFonts w:ascii="Times New Roman" w:hAnsi="Times New Roman" w:cs="Times New Roman"/>
          <w:sz w:val="24"/>
          <w:szCs w:val="24"/>
          <w:lang w:val="tr-TR"/>
        </w:rPr>
        <w:t>küresel</w:t>
      </w:r>
      <w:r w:rsidR="0044559B" w:rsidRPr="00AD73DF">
        <w:rPr>
          <w:rFonts w:ascii="Times New Roman" w:hAnsi="Times New Roman" w:cs="Times New Roman"/>
          <w:sz w:val="24"/>
          <w:szCs w:val="24"/>
          <w:lang w:val="tr-TR"/>
        </w:rPr>
        <w:t xml:space="preserve"> gelişmeleri takip etmekte v</w:t>
      </w:r>
      <w:r w:rsidR="00B25805" w:rsidRPr="00AD73DF">
        <w:rPr>
          <w:rFonts w:ascii="Times New Roman" w:hAnsi="Times New Roman" w:cs="Times New Roman"/>
          <w:sz w:val="24"/>
          <w:szCs w:val="24"/>
          <w:lang w:val="tr-TR"/>
        </w:rPr>
        <w:t>e eğitim öğretim programlarımız</w:t>
      </w:r>
      <w:r w:rsidR="0044559B" w:rsidRPr="00AD73DF">
        <w:rPr>
          <w:rFonts w:ascii="Times New Roman" w:hAnsi="Times New Roman" w:cs="Times New Roman"/>
          <w:sz w:val="24"/>
          <w:szCs w:val="24"/>
          <w:lang w:val="tr-TR"/>
        </w:rPr>
        <w:t xml:space="preserve"> </w:t>
      </w:r>
      <w:r w:rsidR="00B25805" w:rsidRPr="00AD73DF">
        <w:rPr>
          <w:rFonts w:ascii="Times New Roman" w:hAnsi="Times New Roman" w:cs="Times New Roman"/>
          <w:sz w:val="24"/>
          <w:szCs w:val="24"/>
          <w:lang w:val="tr-TR"/>
        </w:rPr>
        <w:t>Ü</w:t>
      </w:r>
      <w:r w:rsidR="0044559B" w:rsidRPr="00AD73DF">
        <w:rPr>
          <w:rFonts w:ascii="Times New Roman" w:hAnsi="Times New Roman" w:cs="Times New Roman"/>
          <w:sz w:val="24"/>
          <w:szCs w:val="24"/>
          <w:lang w:val="tr-TR"/>
        </w:rPr>
        <w:t xml:space="preserve">niversitemiz </w:t>
      </w:r>
      <w:proofErr w:type="gramStart"/>
      <w:r w:rsidR="0044559B" w:rsidRPr="00AD73DF">
        <w:rPr>
          <w:rFonts w:ascii="Times New Roman" w:hAnsi="Times New Roman" w:cs="Times New Roman"/>
          <w:sz w:val="24"/>
          <w:szCs w:val="24"/>
          <w:lang w:val="tr-TR"/>
        </w:rPr>
        <w:t>vizyonu</w:t>
      </w:r>
      <w:proofErr w:type="gramEnd"/>
      <w:r w:rsidR="0044559B" w:rsidRPr="00AD73DF">
        <w:rPr>
          <w:rFonts w:ascii="Times New Roman" w:hAnsi="Times New Roman" w:cs="Times New Roman"/>
          <w:sz w:val="24"/>
          <w:szCs w:val="24"/>
          <w:lang w:val="tr-TR"/>
        </w:rPr>
        <w:t xml:space="preserve"> çerçevesinde </w:t>
      </w:r>
      <w:r w:rsidR="00B25805" w:rsidRPr="00AD73DF">
        <w:rPr>
          <w:rFonts w:ascii="Times New Roman" w:hAnsi="Times New Roman" w:cs="Times New Roman"/>
          <w:sz w:val="24"/>
          <w:szCs w:val="24"/>
          <w:lang w:val="tr-TR"/>
        </w:rPr>
        <w:t>güncellenmektedir.</w:t>
      </w:r>
    </w:p>
    <w:p w14:paraId="046782DB" w14:textId="77777777" w:rsidR="009103BF" w:rsidRPr="00AD73DF" w:rsidRDefault="00BD3E17" w:rsidP="006D0396">
      <w:pPr>
        <w:pStyle w:val="ListeParagraf"/>
        <w:spacing w:after="120"/>
        <w:ind w:left="360"/>
        <w:contextualSpacing w:val="0"/>
        <w:jc w:val="both"/>
        <w:rPr>
          <w:rFonts w:ascii="Times New Roman" w:hAnsi="Times New Roman" w:cs="Times New Roman"/>
          <w:sz w:val="24"/>
          <w:szCs w:val="24"/>
          <w:lang w:val="tr-TR"/>
        </w:rPr>
      </w:pPr>
      <w:proofErr w:type="gramStart"/>
      <w:r w:rsidRPr="00AD73DF">
        <w:rPr>
          <w:rFonts w:ascii="Times New Roman" w:hAnsi="Times New Roman" w:cs="Times New Roman"/>
          <w:sz w:val="24"/>
          <w:szCs w:val="24"/>
          <w:lang w:val="tr-TR"/>
        </w:rPr>
        <w:t>Örneğin, Tıp Fakülte</w:t>
      </w:r>
      <w:r w:rsidR="009C5B9C" w:rsidRPr="00AD73DF">
        <w:rPr>
          <w:rFonts w:ascii="Times New Roman" w:hAnsi="Times New Roman" w:cs="Times New Roman"/>
          <w:sz w:val="24"/>
          <w:szCs w:val="24"/>
          <w:lang w:val="tr-TR"/>
        </w:rPr>
        <w:t xml:space="preserve">miz tarafından </w:t>
      </w:r>
      <w:r w:rsidRPr="00AD73DF">
        <w:rPr>
          <w:rFonts w:ascii="Times New Roman" w:hAnsi="Times New Roman" w:cs="Times New Roman"/>
          <w:sz w:val="24"/>
          <w:szCs w:val="24"/>
          <w:lang w:val="tr-TR"/>
        </w:rPr>
        <w:t>eğitim program amaçlarının belirlenmesi sırasında yurt içi (Sağlık Bakanlığı, Türk Tabipleri Birliği, Tıp Dekanlar Konseyi-TıpDEK, diğer Tıp Fakülteleri) ve yurt dışı (World Health Organization, British Medical Council, Royal College of Physicians and Surgeons of Canada-</w:t>
      </w:r>
      <w:r w:rsidRPr="00AD73DF">
        <w:rPr>
          <w:rFonts w:ascii="Times New Roman" w:hAnsi="Times New Roman" w:cs="Times New Roman"/>
          <w:sz w:val="24"/>
          <w:szCs w:val="24"/>
          <w:lang w:val="tr-TR"/>
        </w:rPr>
        <w:lastRenderedPageBreak/>
        <w:t xml:space="preserve">CANMeds) kurumların yetkin hekim tanımları ve program amaçları incelenmiş ve fakültenin eğitim amaçları </w:t>
      </w:r>
      <w:r w:rsidR="00E42418" w:rsidRPr="00AD73DF">
        <w:rPr>
          <w:rFonts w:ascii="Times New Roman" w:hAnsi="Times New Roman" w:cs="Times New Roman"/>
          <w:sz w:val="24"/>
          <w:szCs w:val="24"/>
          <w:lang w:val="tr-TR"/>
        </w:rPr>
        <w:t xml:space="preserve">bu doğrultuda karşılaştırmalar yapılarak belirlenmiştir. </w:t>
      </w:r>
      <w:proofErr w:type="gramEnd"/>
    </w:p>
    <w:p w14:paraId="1213AB68" w14:textId="1854D5DD" w:rsidR="0044559B" w:rsidRPr="00AD73DF" w:rsidRDefault="00BD3E17" w:rsidP="006D0396">
      <w:pPr>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Güzel Sanatlar, Tasarım ve Mimarlık Fakültesinde endüstride kullanılan birçok yazılım işverenlerin geri bildirimi ile ilgili </w:t>
      </w:r>
      <w:r w:rsidR="00E42418" w:rsidRPr="00AD73DF">
        <w:rPr>
          <w:rFonts w:ascii="Times New Roman" w:hAnsi="Times New Roman" w:cs="Times New Roman"/>
          <w:sz w:val="24"/>
          <w:szCs w:val="24"/>
          <w:lang w:val="tr-TR"/>
        </w:rPr>
        <w:t xml:space="preserve">programların </w:t>
      </w:r>
      <w:r w:rsidRPr="00AD73DF">
        <w:rPr>
          <w:rFonts w:ascii="Times New Roman" w:hAnsi="Times New Roman" w:cs="Times New Roman"/>
          <w:sz w:val="24"/>
          <w:szCs w:val="24"/>
          <w:lang w:val="tr-TR"/>
        </w:rPr>
        <w:t xml:space="preserve">müfredatına girmiştir. </w:t>
      </w:r>
      <w:r w:rsidR="00E42418" w:rsidRPr="00AD73DF">
        <w:rPr>
          <w:rFonts w:ascii="Times New Roman" w:hAnsi="Times New Roman" w:cs="Times New Roman"/>
          <w:sz w:val="24"/>
          <w:szCs w:val="24"/>
          <w:lang w:val="tr-TR"/>
        </w:rPr>
        <w:t xml:space="preserve">Öte yandan, </w:t>
      </w:r>
      <w:r w:rsidR="003C771B" w:rsidRPr="00AD73DF">
        <w:rPr>
          <w:rFonts w:ascii="Times New Roman" w:hAnsi="Times New Roman" w:cs="Times New Roman"/>
          <w:sz w:val="24"/>
          <w:szCs w:val="24"/>
          <w:lang w:val="tr-TR"/>
        </w:rPr>
        <w:t>mezunlarımızın</w:t>
      </w:r>
      <w:r w:rsidR="00E42418" w:rsidRPr="00AD73DF">
        <w:rPr>
          <w:rFonts w:ascii="Times New Roman" w:hAnsi="Times New Roman" w:cs="Times New Roman"/>
          <w:sz w:val="24"/>
          <w:szCs w:val="24"/>
          <w:lang w:val="tr-TR"/>
        </w:rPr>
        <w:t xml:space="preserve"> eğitim program</w:t>
      </w:r>
      <w:r w:rsidR="008B3E61" w:rsidRPr="00AD73DF">
        <w:rPr>
          <w:rFonts w:ascii="Times New Roman" w:hAnsi="Times New Roman" w:cs="Times New Roman"/>
          <w:sz w:val="24"/>
          <w:szCs w:val="24"/>
          <w:lang w:val="tr-TR"/>
        </w:rPr>
        <w:t>ları hakkında önerileri alınmaktadır</w:t>
      </w:r>
      <w:r w:rsidR="00E42418" w:rsidRPr="00AD73DF">
        <w:rPr>
          <w:rFonts w:ascii="Times New Roman" w:hAnsi="Times New Roman" w:cs="Times New Roman"/>
          <w:sz w:val="24"/>
          <w:szCs w:val="24"/>
          <w:lang w:val="tr-TR"/>
        </w:rPr>
        <w:t>. S</w:t>
      </w:r>
      <w:r w:rsidRPr="00AD73DF">
        <w:rPr>
          <w:rFonts w:ascii="Times New Roman" w:hAnsi="Times New Roman" w:cs="Times New Roman"/>
          <w:sz w:val="24"/>
          <w:szCs w:val="24"/>
          <w:lang w:val="tr-TR"/>
        </w:rPr>
        <w:t>osyal medya aracılığı ile oluşturulan iletişim grupları ile mezunlarımızın eğitime katkıları sağlanmaktadır.</w:t>
      </w:r>
      <w:r w:rsidR="0044559B" w:rsidRPr="00AD73DF">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t>Dönem</w:t>
      </w:r>
      <w:r w:rsidR="00E42418" w:rsidRPr="00AD73DF">
        <w:rPr>
          <w:rFonts w:ascii="Times New Roman" w:hAnsi="Times New Roman" w:cs="Times New Roman"/>
          <w:sz w:val="24"/>
          <w:szCs w:val="24"/>
          <w:lang w:val="tr-TR"/>
        </w:rPr>
        <w:t xml:space="preserve"> ve yıl</w:t>
      </w:r>
      <w:r w:rsidRPr="00AD73DF">
        <w:rPr>
          <w:rFonts w:ascii="Times New Roman" w:hAnsi="Times New Roman" w:cs="Times New Roman"/>
          <w:sz w:val="24"/>
          <w:szCs w:val="24"/>
          <w:lang w:val="tr-TR"/>
        </w:rPr>
        <w:t xml:space="preserve">sonu </w:t>
      </w:r>
      <w:r w:rsidR="00E42418" w:rsidRPr="00AD73DF">
        <w:rPr>
          <w:rFonts w:ascii="Times New Roman" w:hAnsi="Times New Roman" w:cs="Times New Roman"/>
          <w:sz w:val="24"/>
          <w:szCs w:val="24"/>
          <w:lang w:val="tr-TR"/>
        </w:rPr>
        <w:t>proje ve sergi</w:t>
      </w:r>
      <w:r w:rsidRPr="00AD73DF">
        <w:rPr>
          <w:rFonts w:ascii="Times New Roman" w:hAnsi="Times New Roman" w:cs="Times New Roman"/>
          <w:sz w:val="24"/>
          <w:szCs w:val="24"/>
          <w:lang w:val="tr-TR"/>
        </w:rPr>
        <w:t xml:space="preserve"> sunumlara davet edilen mezunlarımız, çalıştıkları iş ve/veya devam ettikleri </w:t>
      </w:r>
      <w:r w:rsidR="00E42418" w:rsidRPr="00AD73DF">
        <w:rPr>
          <w:rFonts w:ascii="Times New Roman" w:hAnsi="Times New Roman" w:cs="Times New Roman"/>
          <w:sz w:val="24"/>
          <w:szCs w:val="24"/>
          <w:lang w:val="tr-TR"/>
        </w:rPr>
        <w:t>lisansüstü</w:t>
      </w:r>
      <w:r w:rsidRPr="00AD73DF">
        <w:rPr>
          <w:rFonts w:ascii="Times New Roman" w:hAnsi="Times New Roman" w:cs="Times New Roman"/>
          <w:sz w:val="24"/>
          <w:szCs w:val="24"/>
          <w:lang w:val="tr-TR"/>
        </w:rPr>
        <w:t xml:space="preserve"> programları ile ilgili</w:t>
      </w:r>
      <w:r w:rsidR="00E42418" w:rsidRPr="00AD73DF">
        <w:rPr>
          <w:rFonts w:ascii="Times New Roman" w:hAnsi="Times New Roman" w:cs="Times New Roman"/>
          <w:sz w:val="24"/>
          <w:szCs w:val="24"/>
          <w:lang w:val="tr-TR"/>
        </w:rPr>
        <w:t xml:space="preserve"> bölüm yöneticilerimize</w:t>
      </w:r>
      <w:r w:rsidRPr="00AD73DF">
        <w:rPr>
          <w:rFonts w:ascii="Times New Roman" w:hAnsi="Times New Roman" w:cs="Times New Roman"/>
          <w:sz w:val="24"/>
          <w:szCs w:val="24"/>
          <w:lang w:val="tr-TR"/>
        </w:rPr>
        <w:t xml:space="preserve"> bilgi vermekte ve müfredatı</w:t>
      </w:r>
      <w:r w:rsidR="0044559B" w:rsidRPr="00AD73DF">
        <w:rPr>
          <w:rFonts w:ascii="Times New Roman" w:hAnsi="Times New Roman" w:cs="Times New Roman"/>
          <w:sz w:val="24"/>
          <w:szCs w:val="24"/>
          <w:lang w:val="tr-TR"/>
        </w:rPr>
        <w:t>n</w:t>
      </w:r>
      <w:r w:rsidRPr="00AD73DF">
        <w:rPr>
          <w:rFonts w:ascii="Times New Roman" w:hAnsi="Times New Roman" w:cs="Times New Roman"/>
          <w:sz w:val="24"/>
          <w:szCs w:val="24"/>
          <w:lang w:val="tr-TR"/>
        </w:rPr>
        <w:t xml:space="preserve"> sürekli gelişimine katkı sağlamaktadırlar. </w:t>
      </w:r>
    </w:p>
    <w:p w14:paraId="17A36FD4" w14:textId="77777777" w:rsidR="004B3B2F" w:rsidRPr="00AD73DF" w:rsidRDefault="004B3B2F"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 iç paydaşları olarak akademik kadro ve öğrencilerin öneri ve görüşleri doğrultusunda eğitim programı ve ders içerikleri güncellenmektedir.  Akademik ve idari çalışanlar düzenli yapılan toplantılar ile müfredat ve genel işleyiş hakkında görüşlerini birim yöneticileri ile </w:t>
      </w:r>
      <w:r w:rsidR="00B642E1" w:rsidRPr="00AD73DF">
        <w:rPr>
          <w:rFonts w:ascii="Times New Roman" w:hAnsi="Times New Roman" w:cs="Times New Roman"/>
          <w:sz w:val="24"/>
          <w:szCs w:val="24"/>
          <w:lang w:val="tr-TR"/>
        </w:rPr>
        <w:t>paylaşmaktadırlar.</w:t>
      </w:r>
      <w:r w:rsidRPr="00AD73DF">
        <w:rPr>
          <w:rFonts w:ascii="Times New Roman" w:hAnsi="Times New Roman" w:cs="Times New Roman"/>
          <w:sz w:val="24"/>
          <w:szCs w:val="24"/>
          <w:lang w:val="tr-TR"/>
        </w:rPr>
        <w:t xml:space="preserve"> Öğrencilerimiz ise akademik danışmanları ile haftalık görüşme saatlerinde yüz yüze toplantılarla, dönem sonu ders değerlendirme anketlerinde ise anonim olarak müfredat ve dersler hakkında görüşlerini </w:t>
      </w:r>
      <w:r w:rsidR="00B642E1" w:rsidRPr="00AD73DF">
        <w:rPr>
          <w:rFonts w:ascii="Times New Roman" w:hAnsi="Times New Roman" w:cs="Times New Roman"/>
          <w:sz w:val="24"/>
          <w:szCs w:val="24"/>
          <w:lang w:val="tr-TR"/>
        </w:rPr>
        <w:t>bildirmektedirler.</w:t>
      </w:r>
      <w:r w:rsidRPr="00AD73DF">
        <w:rPr>
          <w:rFonts w:ascii="Times New Roman" w:hAnsi="Times New Roman" w:cs="Times New Roman"/>
          <w:sz w:val="24"/>
          <w:szCs w:val="24"/>
          <w:lang w:val="tr-TR"/>
        </w:rPr>
        <w:t xml:space="preserve"> </w:t>
      </w:r>
    </w:p>
    <w:p w14:paraId="7405D095" w14:textId="77777777" w:rsidR="00E83555" w:rsidRPr="00AD73DF" w:rsidRDefault="004B3B2F"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Programlarda öğrencilerimiz eğitim sürecine aktif olarak katılmaktadır. Örneğin, Hukuk Fakültesinde öğrenciler</w:t>
      </w:r>
      <w:r w:rsidR="00FE2A6F" w:rsidRPr="00AD73DF">
        <w:rPr>
          <w:rFonts w:ascii="Times New Roman" w:hAnsi="Times New Roman" w:cs="Times New Roman"/>
          <w:sz w:val="24"/>
          <w:szCs w:val="24"/>
          <w:lang w:val="tr-TR"/>
        </w:rPr>
        <w:t>e</w:t>
      </w:r>
      <w:r w:rsidRPr="00AD73DF">
        <w:rPr>
          <w:rFonts w:ascii="Times New Roman" w:hAnsi="Times New Roman" w:cs="Times New Roman"/>
          <w:sz w:val="24"/>
          <w:szCs w:val="24"/>
          <w:lang w:val="tr-TR"/>
        </w:rPr>
        <w:t xml:space="preserve"> edindikleri </w:t>
      </w:r>
      <w:r w:rsidR="00FE2A6F" w:rsidRPr="00AD73DF">
        <w:rPr>
          <w:rFonts w:ascii="Times New Roman" w:hAnsi="Times New Roman" w:cs="Times New Roman"/>
          <w:sz w:val="24"/>
          <w:szCs w:val="24"/>
          <w:lang w:val="tr-TR"/>
        </w:rPr>
        <w:t>teorik</w:t>
      </w:r>
      <w:r w:rsidRPr="00AD73DF">
        <w:rPr>
          <w:rFonts w:ascii="Times New Roman" w:hAnsi="Times New Roman" w:cs="Times New Roman"/>
          <w:sz w:val="24"/>
          <w:szCs w:val="24"/>
          <w:lang w:val="tr-TR"/>
        </w:rPr>
        <w:t xml:space="preserve"> bilgileri gerçek ve kurgusal olaylarda test etme olanağı yaratılmakta, </w:t>
      </w:r>
      <w:r w:rsidR="00FE2A6F" w:rsidRPr="00AD73DF">
        <w:rPr>
          <w:rFonts w:ascii="Times New Roman" w:hAnsi="Times New Roman" w:cs="Times New Roman"/>
          <w:sz w:val="24"/>
          <w:szCs w:val="24"/>
          <w:lang w:val="tr-TR"/>
        </w:rPr>
        <w:t>böylelikle</w:t>
      </w:r>
      <w:r w:rsidRPr="00AD73DF">
        <w:rPr>
          <w:rFonts w:ascii="Times New Roman" w:hAnsi="Times New Roman" w:cs="Times New Roman"/>
          <w:sz w:val="24"/>
          <w:szCs w:val="24"/>
          <w:lang w:val="tr-TR"/>
        </w:rPr>
        <w:t xml:space="preserve"> öğrencilerin hukuki uyuşmazlıkların çözümünde değerlendirme ve karar verme becerilerinin gelişmesi sağla</w:t>
      </w:r>
      <w:r w:rsidR="00FE2A6F" w:rsidRPr="00AD73DF">
        <w:rPr>
          <w:rFonts w:ascii="Times New Roman" w:hAnsi="Times New Roman" w:cs="Times New Roman"/>
          <w:sz w:val="24"/>
          <w:szCs w:val="24"/>
          <w:lang w:val="tr-TR"/>
        </w:rPr>
        <w:t>n</w:t>
      </w:r>
      <w:r w:rsidRPr="00AD73DF">
        <w:rPr>
          <w:rFonts w:ascii="Times New Roman" w:hAnsi="Times New Roman" w:cs="Times New Roman"/>
          <w:sz w:val="24"/>
          <w:szCs w:val="24"/>
          <w:lang w:val="tr-TR"/>
        </w:rPr>
        <w:t xml:space="preserve">maktadır. </w:t>
      </w:r>
    </w:p>
    <w:p w14:paraId="1E1FE9A7" w14:textId="77777777" w:rsidR="00AA1188" w:rsidRPr="00AD73DF" w:rsidRDefault="00AA1188" w:rsidP="006D0396">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Programın eğitim amaçları ve kazanımları üniversitemiz tarafından hazırlanan kitapçıklar, broşürler ve üniversitemizin web sayfasında yer alan bilgiler (ders müfredat ve içerikleri, izlenceler, vb.) ile kamuoyuna ilan edilmektedir. Ayrıca </w:t>
      </w:r>
      <w:r w:rsidR="004D1F2B" w:rsidRPr="00AD73DF">
        <w:rPr>
          <w:rFonts w:ascii="Times New Roman" w:hAnsi="Times New Roman" w:cs="Times New Roman"/>
          <w:sz w:val="24"/>
          <w:szCs w:val="24"/>
          <w:lang w:val="tr-TR"/>
        </w:rPr>
        <w:t xml:space="preserve">üniversiteye giriş </w:t>
      </w:r>
      <w:r w:rsidRPr="00AD73DF">
        <w:rPr>
          <w:rFonts w:ascii="Times New Roman" w:hAnsi="Times New Roman" w:cs="Times New Roman"/>
          <w:sz w:val="24"/>
          <w:szCs w:val="24"/>
          <w:lang w:val="tr-TR"/>
        </w:rPr>
        <w:t xml:space="preserve">merkezi yerleştirme öncesi </w:t>
      </w:r>
      <w:r w:rsidR="004D1F2B" w:rsidRPr="00AD73DF">
        <w:rPr>
          <w:rFonts w:ascii="Times New Roman" w:hAnsi="Times New Roman" w:cs="Times New Roman"/>
          <w:sz w:val="24"/>
          <w:szCs w:val="24"/>
          <w:lang w:val="tr-TR"/>
        </w:rPr>
        <w:t>Ü</w:t>
      </w:r>
      <w:r w:rsidRPr="00AD73DF">
        <w:rPr>
          <w:rFonts w:ascii="Times New Roman" w:hAnsi="Times New Roman" w:cs="Times New Roman"/>
          <w:sz w:val="24"/>
          <w:szCs w:val="24"/>
          <w:lang w:val="tr-TR"/>
        </w:rPr>
        <w:t>niversitemiz tarafından hazırlanan ve kamuoyu ile önceden paylaşılan takvim çerçevesinde tanıtım günleri düzenlenmekte ve bu etkinliklerde program</w:t>
      </w:r>
      <w:r w:rsidR="004D1F2B" w:rsidRPr="00AD73DF">
        <w:rPr>
          <w:rFonts w:ascii="Times New Roman" w:hAnsi="Times New Roman" w:cs="Times New Roman"/>
          <w:sz w:val="24"/>
          <w:szCs w:val="24"/>
          <w:lang w:val="tr-TR"/>
        </w:rPr>
        <w:t>ların</w:t>
      </w:r>
      <w:r w:rsidRPr="00AD73DF">
        <w:rPr>
          <w:rFonts w:ascii="Times New Roman" w:hAnsi="Times New Roman" w:cs="Times New Roman"/>
          <w:sz w:val="24"/>
          <w:szCs w:val="24"/>
          <w:lang w:val="tr-TR"/>
        </w:rPr>
        <w:t xml:space="preserve"> eğitim amaçları </w:t>
      </w:r>
      <w:r w:rsidR="004D1F2B" w:rsidRPr="00AD73DF">
        <w:rPr>
          <w:rFonts w:ascii="Times New Roman" w:hAnsi="Times New Roman" w:cs="Times New Roman"/>
          <w:sz w:val="24"/>
          <w:szCs w:val="24"/>
          <w:lang w:val="tr-TR"/>
        </w:rPr>
        <w:t>bire bir</w:t>
      </w:r>
      <w:r w:rsidRPr="00AD73DF">
        <w:rPr>
          <w:rFonts w:ascii="Times New Roman" w:hAnsi="Times New Roman" w:cs="Times New Roman"/>
          <w:sz w:val="24"/>
          <w:szCs w:val="24"/>
          <w:lang w:val="tr-TR"/>
        </w:rPr>
        <w:t xml:space="preserve"> ilgililere aktarılmaktadır. </w:t>
      </w:r>
      <w:r w:rsidR="004D1F2B" w:rsidRPr="00AD73DF">
        <w:rPr>
          <w:rFonts w:ascii="Times New Roman" w:hAnsi="Times New Roman" w:cs="Times New Roman"/>
          <w:sz w:val="24"/>
          <w:szCs w:val="24"/>
          <w:lang w:val="tr-TR"/>
        </w:rPr>
        <w:t>Y</w:t>
      </w:r>
      <w:r w:rsidRPr="00AD73DF">
        <w:rPr>
          <w:rFonts w:ascii="Times New Roman" w:hAnsi="Times New Roman" w:cs="Times New Roman"/>
          <w:sz w:val="24"/>
          <w:szCs w:val="24"/>
          <w:lang w:val="tr-TR"/>
        </w:rPr>
        <w:t>ine bu amaçla, öğretim elemanlarımız tarafından Türkiye çapında eğitim kurumları ziyaret edilmektedir.</w:t>
      </w:r>
    </w:p>
    <w:p w14:paraId="49537985" w14:textId="61F45B93" w:rsidR="0060621E" w:rsidRPr="00E13924" w:rsidRDefault="00807D09" w:rsidP="00282598">
      <w:pPr>
        <w:pStyle w:val="Balk3"/>
        <w:numPr>
          <w:ilvl w:val="1"/>
          <w:numId w:val="7"/>
        </w:numPr>
      </w:pPr>
      <w:bookmarkStart w:id="66" w:name="_Toc455049870"/>
      <w:r w:rsidRPr="00AD73DF">
        <w:t>Programların Y</w:t>
      </w:r>
      <w:r w:rsidR="00E96B61" w:rsidRPr="00AD73DF">
        <w:t>eterlilikleri</w:t>
      </w:r>
      <w:bookmarkEnd w:id="66"/>
      <w:r w:rsidR="00E13924">
        <w:t xml:space="preserve"> </w:t>
      </w:r>
    </w:p>
    <w:p w14:paraId="2269B298" w14:textId="77777777" w:rsidR="0060621E" w:rsidRPr="00AD73DF" w:rsidRDefault="0060621E" w:rsidP="006D0396">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 </w:t>
      </w:r>
      <w:r w:rsidR="000119E3" w:rsidRPr="00AD73DF">
        <w:rPr>
          <w:rFonts w:ascii="Times New Roman" w:hAnsi="Times New Roman" w:cs="Times New Roman"/>
          <w:sz w:val="24"/>
          <w:szCs w:val="24"/>
          <w:lang w:val="tr-TR"/>
        </w:rPr>
        <w:t xml:space="preserve">programlarında ana </w:t>
      </w:r>
      <w:proofErr w:type="gramStart"/>
      <w:r w:rsidR="000119E3" w:rsidRPr="00AD73DF">
        <w:rPr>
          <w:rFonts w:ascii="Times New Roman" w:hAnsi="Times New Roman" w:cs="Times New Roman"/>
          <w:sz w:val="24"/>
          <w:szCs w:val="24"/>
          <w:lang w:val="tr-TR"/>
        </w:rPr>
        <w:t>kriter</w:t>
      </w:r>
      <w:proofErr w:type="gramEnd"/>
      <w:r w:rsidR="000119E3" w:rsidRPr="00AD73DF">
        <w:rPr>
          <w:rFonts w:ascii="Times New Roman" w:hAnsi="Times New Roman" w:cs="Times New Roman"/>
          <w:sz w:val="24"/>
          <w:szCs w:val="24"/>
          <w:lang w:val="tr-TR"/>
        </w:rPr>
        <w:t>, Ü</w:t>
      </w:r>
      <w:r w:rsidRPr="00AD73DF">
        <w:rPr>
          <w:rFonts w:ascii="Times New Roman" w:hAnsi="Times New Roman" w:cs="Times New Roman"/>
          <w:sz w:val="24"/>
          <w:szCs w:val="24"/>
          <w:lang w:val="tr-TR"/>
        </w:rPr>
        <w:t xml:space="preserve">niversitemiz vizyonu ve </w:t>
      </w:r>
      <w:r w:rsidR="00D61DEC" w:rsidRPr="00AD73DF">
        <w:rPr>
          <w:rFonts w:ascii="Times New Roman" w:hAnsi="Times New Roman" w:cs="Times New Roman"/>
          <w:sz w:val="24"/>
          <w:szCs w:val="24"/>
          <w:lang w:val="tr-TR"/>
        </w:rPr>
        <w:t>stratejisi</w:t>
      </w:r>
      <w:r w:rsidRPr="00AD73DF">
        <w:rPr>
          <w:rFonts w:ascii="Times New Roman" w:hAnsi="Times New Roman" w:cs="Times New Roman"/>
          <w:sz w:val="24"/>
          <w:szCs w:val="24"/>
          <w:lang w:val="tr-TR"/>
        </w:rPr>
        <w:t xml:space="preserve"> çerçevesinde, reel sektörde başarılı, yenilikçi, girişimci mezunlar yetiştirmektir. Bu amaçla meslek odaları v</w:t>
      </w:r>
      <w:r w:rsidR="000119E3" w:rsidRPr="00AD73DF">
        <w:rPr>
          <w:rFonts w:ascii="Times New Roman" w:hAnsi="Times New Roman" w:cs="Times New Roman"/>
          <w:sz w:val="24"/>
          <w:szCs w:val="24"/>
          <w:lang w:val="tr-TR"/>
        </w:rPr>
        <w:t>e mesleki dernekler ile uluslar</w:t>
      </w:r>
      <w:r w:rsidRPr="00AD73DF">
        <w:rPr>
          <w:rFonts w:ascii="Times New Roman" w:hAnsi="Times New Roman" w:cs="Times New Roman"/>
          <w:sz w:val="24"/>
          <w:szCs w:val="24"/>
          <w:lang w:val="tr-TR"/>
        </w:rPr>
        <w:t>arası organizasyonların yayınladıkları mezun bilgi, beceri, yetkinlik konuları takip edilmektedir. Mezunlarımızın mezuniyet sonrası elde ettikleri başarılar</w:t>
      </w:r>
      <w:r w:rsidR="00D61DEC" w:rsidRPr="00AD73DF">
        <w:rPr>
          <w:rFonts w:ascii="Times New Roman" w:hAnsi="Times New Roman" w:cs="Times New Roman"/>
          <w:sz w:val="24"/>
          <w:szCs w:val="24"/>
          <w:lang w:val="tr-TR"/>
        </w:rPr>
        <w:t xml:space="preserve"> (aldıkları b</w:t>
      </w:r>
      <w:r w:rsidR="000119E3" w:rsidRPr="00AD73DF">
        <w:rPr>
          <w:rFonts w:ascii="Times New Roman" w:hAnsi="Times New Roman" w:cs="Times New Roman"/>
          <w:sz w:val="24"/>
          <w:szCs w:val="24"/>
          <w:lang w:val="tr-TR"/>
        </w:rPr>
        <w:t xml:space="preserve">urslar, yurtiçi ve yurtdışında </w:t>
      </w:r>
      <w:r w:rsidR="00D61DEC" w:rsidRPr="00AD73DF">
        <w:rPr>
          <w:rFonts w:ascii="Times New Roman" w:hAnsi="Times New Roman" w:cs="Times New Roman"/>
          <w:sz w:val="24"/>
          <w:szCs w:val="24"/>
          <w:lang w:val="tr-TR"/>
        </w:rPr>
        <w:t>yerleştiği lisansüstü programların kalitesi</w:t>
      </w:r>
      <w:r w:rsidR="000119E3" w:rsidRPr="00AD73DF">
        <w:rPr>
          <w:rFonts w:ascii="Times New Roman" w:hAnsi="Times New Roman" w:cs="Times New Roman"/>
          <w:sz w:val="24"/>
          <w:szCs w:val="24"/>
          <w:lang w:val="tr-TR"/>
        </w:rPr>
        <w:t>, vb.</w:t>
      </w:r>
      <w:r w:rsidR="00D61DEC"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w:t>
      </w:r>
      <w:r w:rsidR="00D61DEC" w:rsidRPr="00AD73DF">
        <w:rPr>
          <w:rFonts w:ascii="Times New Roman" w:hAnsi="Times New Roman" w:cs="Times New Roman"/>
          <w:sz w:val="24"/>
          <w:szCs w:val="24"/>
          <w:lang w:val="tr-TR"/>
        </w:rPr>
        <w:t xml:space="preserve">program yeterliliklerini belirlemektedir. Ayrıca </w:t>
      </w:r>
      <w:r w:rsidR="000119E3" w:rsidRPr="00AD73DF">
        <w:rPr>
          <w:rFonts w:ascii="Times New Roman" w:hAnsi="Times New Roman" w:cs="Times New Roman"/>
          <w:sz w:val="24"/>
          <w:szCs w:val="24"/>
          <w:lang w:val="tr-TR"/>
        </w:rPr>
        <w:t xml:space="preserve">mezunlarımızın </w:t>
      </w:r>
      <w:r w:rsidR="00D61DEC" w:rsidRPr="00AD73DF">
        <w:rPr>
          <w:rFonts w:ascii="Times New Roman" w:hAnsi="Times New Roman" w:cs="Times New Roman"/>
          <w:sz w:val="24"/>
          <w:szCs w:val="24"/>
          <w:lang w:val="tr-TR"/>
        </w:rPr>
        <w:t>genel kabul görmüş sınavlardaki (KPSS, TOEFL gibi) başarıları göz önünde bulundurulmaktadır.</w:t>
      </w:r>
    </w:p>
    <w:p w14:paraId="4BF52B70" w14:textId="77777777" w:rsidR="00D10EDE" w:rsidRPr="00AD73DF" w:rsidRDefault="00D10EDE" w:rsidP="006D0396">
      <w:pPr>
        <w:pStyle w:val="ListeParagraf"/>
        <w:ind w:left="360"/>
        <w:jc w:val="both"/>
        <w:rPr>
          <w:rFonts w:ascii="Times New Roman" w:hAnsi="Times New Roman" w:cs="Times New Roman"/>
          <w:sz w:val="24"/>
          <w:szCs w:val="24"/>
          <w:lang w:val="tr-TR"/>
        </w:rPr>
      </w:pPr>
    </w:p>
    <w:p w14:paraId="179046B3" w14:textId="77777777" w:rsidR="0060621E" w:rsidRPr="00AD73DF" w:rsidRDefault="0093010B"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lastRenderedPageBreak/>
        <w:t>Programların yeterliliğini gösteren m</w:t>
      </w:r>
      <w:r w:rsidR="0060621E" w:rsidRPr="00AD73DF">
        <w:rPr>
          <w:rFonts w:ascii="Times New Roman" w:hAnsi="Times New Roman" w:cs="Times New Roman"/>
          <w:sz w:val="24"/>
          <w:szCs w:val="24"/>
          <w:lang w:val="tr-TR"/>
        </w:rPr>
        <w:t>ezun bi</w:t>
      </w:r>
      <w:r w:rsidRPr="00AD73DF">
        <w:rPr>
          <w:rFonts w:ascii="Times New Roman" w:hAnsi="Times New Roman" w:cs="Times New Roman"/>
          <w:sz w:val="24"/>
          <w:szCs w:val="24"/>
          <w:lang w:val="tr-TR"/>
        </w:rPr>
        <w:t xml:space="preserve">lgi, beceri ve yetkinlikleri </w:t>
      </w:r>
      <w:r w:rsidR="0060621E" w:rsidRPr="00AD73DF">
        <w:rPr>
          <w:rFonts w:ascii="Times New Roman" w:hAnsi="Times New Roman" w:cs="Times New Roman"/>
          <w:sz w:val="24"/>
          <w:szCs w:val="24"/>
          <w:lang w:val="tr-TR"/>
        </w:rPr>
        <w:t xml:space="preserve">iç ve dış paydaşların geri bildirimleri yoluyla </w:t>
      </w:r>
      <w:r w:rsidR="00D61DEC" w:rsidRPr="00AD73DF">
        <w:rPr>
          <w:rFonts w:ascii="Times New Roman" w:hAnsi="Times New Roman" w:cs="Times New Roman"/>
          <w:sz w:val="24"/>
          <w:szCs w:val="24"/>
          <w:lang w:val="tr-TR"/>
        </w:rPr>
        <w:t xml:space="preserve">da </w:t>
      </w:r>
      <w:r w:rsidR="0060621E" w:rsidRPr="00AD73DF">
        <w:rPr>
          <w:rFonts w:ascii="Times New Roman" w:hAnsi="Times New Roman" w:cs="Times New Roman"/>
          <w:sz w:val="24"/>
          <w:szCs w:val="24"/>
          <w:lang w:val="tr-TR"/>
        </w:rPr>
        <w:t xml:space="preserve">tespit edilmektedir. </w:t>
      </w:r>
      <w:r w:rsidR="00D61DEC" w:rsidRPr="00AD73DF">
        <w:rPr>
          <w:rFonts w:ascii="Times New Roman" w:hAnsi="Times New Roman" w:cs="Times New Roman"/>
          <w:sz w:val="24"/>
          <w:szCs w:val="24"/>
          <w:lang w:val="tr-TR"/>
        </w:rPr>
        <w:t>M</w:t>
      </w:r>
      <w:r w:rsidR="0060621E" w:rsidRPr="00AD73DF">
        <w:rPr>
          <w:rFonts w:ascii="Times New Roman" w:hAnsi="Times New Roman" w:cs="Times New Roman"/>
          <w:sz w:val="24"/>
          <w:szCs w:val="24"/>
          <w:lang w:val="tr-TR"/>
        </w:rPr>
        <w:t xml:space="preserve">ezun öğrencilerin mezuniyetten sonraki </w:t>
      </w:r>
      <w:r w:rsidRPr="00AD73DF">
        <w:rPr>
          <w:rFonts w:ascii="Times New Roman" w:hAnsi="Times New Roman" w:cs="Times New Roman"/>
          <w:sz w:val="24"/>
          <w:szCs w:val="24"/>
          <w:lang w:val="tr-TR"/>
        </w:rPr>
        <w:t xml:space="preserve">ilerlemeleri </w:t>
      </w:r>
      <w:r w:rsidR="00D61DEC" w:rsidRPr="00AD73DF">
        <w:rPr>
          <w:rFonts w:ascii="Times New Roman" w:hAnsi="Times New Roman" w:cs="Times New Roman"/>
          <w:sz w:val="24"/>
          <w:szCs w:val="24"/>
          <w:lang w:val="tr-TR"/>
        </w:rPr>
        <w:t>bölümler</w:t>
      </w:r>
      <w:r w:rsidR="00EE2F1F" w:rsidRPr="00AD73DF">
        <w:rPr>
          <w:rFonts w:ascii="Times New Roman" w:hAnsi="Times New Roman" w:cs="Times New Roman"/>
          <w:sz w:val="24"/>
          <w:szCs w:val="24"/>
          <w:lang w:val="tr-TR"/>
        </w:rPr>
        <w:t>imiz,</w:t>
      </w:r>
      <w:r w:rsidR="00D61DEC" w:rsidRPr="00AD73DF">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t>Ortak Eğitim, İş ve Kariyer Geliştirme Koordinatörlüğü</w:t>
      </w:r>
      <w:r w:rsidR="00EE2F1F" w:rsidRPr="00AD73DF">
        <w:rPr>
          <w:rFonts w:ascii="Times New Roman" w:hAnsi="Times New Roman" w:cs="Times New Roman"/>
          <w:sz w:val="24"/>
          <w:szCs w:val="24"/>
          <w:lang w:val="tr-TR"/>
        </w:rPr>
        <w:t xml:space="preserve"> ve TOBB ETÜ Mezunlar Derneği</w:t>
      </w:r>
      <w:r w:rsidR="00D61DEC" w:rsidRPr="00AD73DF">
        <w:rPr>
          <w:rFonts w:ascii="Times New Roman" w:hAnsi="Times New Roman" w:cs="Times New Roman"/>
          <w:sz w:val="24"/>
          <w:szCs w:val="24"/>
          <w:lang w:val="tr-TR"/>
        </w:rPr>
        <w:t xml:space="preserve"> tarafından</w:t>
      </w:r>
      <w:r w:rsidR="0060621E" w:rsidRPr="00AD73DF">
        <w:rPr>
          <w:rFonts w:ascii="Times New Roman" w:hAnsi="Times New Roman" w:cs="Times New Roman"/>
          <w:sz w:val="24"/>
          <w:szCs w:val="24"/>
          <w:lang w:val="tr-TR"/>
        </w:rPr>
        <w:t xml:space="preserve"> takip edilmektedir. </w:t>
      </w:r>
    </w:p>
    <w:p w14:paraId="14F500CB" w14:textId="77777777" w:rsidR="00371AF0" w:rsidRPr="00AD73DF" w:rsidRDefault="00371AF0" w:rsidP="006D0396">
      <w:pPr>
        <w:pStyle w:val="Cevap"/>
        <w:ind w:left="360"/>
        <w:jc w:val="both"/>
        <w:rPr>
          <w:rFonts w:ascii="Times New Roman" w:hAnsi="Times New Roman" w:cs="Times New Roman"/>
          <w:i w:val="0"/>
          <w:sz w:val="24"/>
          <w:szCs w:val="24"/>
        </w:rPr>
      </w:pPr>
      <w:r w:rsidRPr="00AD73DF">
        <w:rPr>
          <w:rFonts w:ascii="Times New Roman" w:hAnsi="Times New Roman" w:cs="Times New Roman"/>
          <w:i w:val="0"/>
          <w:sz w:val="24"/>
          <w:szCs w:val="24"/>
        </w:rPr>
        <w:t>Güzel Sanatlar</w:t>
      </w:r>
      <w:r w:rsidR="00BE3D95" w:rsidRPr="00AD73DF">
        <w:rPr>
          <w:rFonts w:ascii="Times New Roman" w:hAnsi="Times New Roman" w:cs="Times New Roman"/>
          <w:i w:val="0"/>
          <w:sz w:val="24"/>
          <w:szCs w:val="24"/>
        </w:rPr>
        <w:t>, Tasarım ve Mimarlık</w:t>
      </w:r>
      <w:r w:rsidRPr="00AD73DF">
        <w:rPr>
          <w:rFonts w:ascii="Times New Roman" w:hAnsi="Times New Roman" w:cs="Times New Roman"/>
          <w:i w:val="0"/>
          <w:sz w:val="24"/>
          <w:szCs w:val="24"/>
        </w:rPr>
        <w:t xml:space="preserve"> Fakültesi’nden mezun olacak öğrencilerin yeterlilikleri hem ulusal akreditasyon hem de uluslararası akreditasyon </w:t>
      </w:r>
      <w:proofErr w:type="gramStart"/>
      <w:r w:rsidRPr="00AD73DF">
        <w:rPr>
          <w:rFonts w:ascii="Times New Roman" w:hAnsi="Times New Roman" w:cs="Times New Roman"/>
          <w:i w:val="0"/>
          <w:sz w:val="24"/>
          <w:szCs w:val="24"/>
        </w:rPr>
        <w:t>kriterleri</w:t>
      </w:r>
      <w:proofErr w:type="gramEnd"/>
      <w:r w:rsidRPr="00AD73DF">
        <w:rPr>
          <w:rFonts w:ascii="Times New Roman" w:hAnsi="Times New Roman" w:cs="Times New Roman"/>
          <w:i w:val="0"/>
          <w:sz w:val="24"/>
          <w:szCs w:val="24"/>
        </w:rPr>
        <w:t xml:space="preserve"> ile  (CIDA, IFI, v.b.) kurumlarının uzmanlık alan tarifleri üzer</w:t>
      </w:r>
      <w:r w:rsidR="00BE3D95" w:rsidRPr="00AD73DF">
        <w:rPr>
          <w:rFonts w:ascii="Times New Roman" w:hAnsi="Times New Roman" w:cs="Times New Roman"/>
          <w:i w:val="0"/>
          <w:sz w:val="24"/>
          <w:szCs w:val="24"/>
        </w:rPr>
        <w:t xml:space="preserve">inden belirlenmektedir. Örneğin, </w:t>
      </w:r>
      <w:r w:rsidRPr="00AD73DF">
        <w:rPr>
          <w:rFonts w:ascii="Times New Roman" w:hAnsi="Times New Roman" w:cs="Times New Roman"/>
          <w:i w:val="0"/>
          <w:sz w:val="24"/>
          <w:szCs w:val="24"/>
        </w:rPr>
        <w:t>İçmimarlık ve Çevre Tasarımı Bölümümüz 2012 yılından bu yana uluslararası tanınırlığı olan International Federation of Interior Architects (IFI) üyesidir. Bu kapsamda program yeterlilikleri IFI tarafından da denetle</w:t>
      </w:r>
      <w:r w:rsidR="00BE3D95" w:rsidRPr="00AD73DF">
        <w:rPr>
          <w:rFonts w:ascii="Times New Roman" w:hAnsi="Times New Roman" w:cs="Times New Roman"/>
          <w:i w:val="0"/>
          <w:sz w:val="24"/>
          <w:szCs w:val="24"/>
        </w:rPr>
        <w:t xml:space="preserve">nip </w:t>
      </w:r>
      <w:r w:rsidR="003C771B" w:rsidRPr="00AD73DF">
        <w:rPr>
          <w:rFonts w:ascii="Times New Roman" w:hAnsi="Times New Roman" w:cs="Times New Roman"/>
          <w:i w:val="0"/>
          <w:sz w:val="24"/>
          <w:szCs w:val="24"/>
        </w:rPr>
        <w:t>kabul</w:t>
      </w:r>
      <w:r w:rsidR="00BE3D95" w:rsidRPr="00AD73DF">
        <w:rPr>
          <w:rFonts w:ascii="Times New Roman" w:hAnsi="Times New Roman" w:cs="Times New Roman"/>
          <w:i w:val="0"/>
          <w:sz w:val="24"/>
          <w:szCs w:val="24"/>
        </w:rPr>
        <w:t xml:space="preserve"> edilmiştir. </w:t>
      </w:r>
      <w:proofErr w:type="gramStart"/>
      <w:r w:rsidR="00BE3D95" w:rsidRPr="00AD73DF">
        <w:rPr>
          <w:rFonts w:ascii="Times New Roman" w:hAnsi="Times New Roman" w:cs="Times New Roman"/>
          <w:i w:val="0"/>
          <w:sz w:val="24"/>
          <w:szCs w:val="24"/>
        </w:rPr>
        <w:t>Mimarlık B</w:t>
      </w:r>
      <w:r w:rsidRPr="00AD73DF">
        <w:rPr>
          <w:rFonts w:ascii="Times New Roman" w:hAnsi="Times New Roman" w:cs="Times New Roman"/>
          <w:i w:val="0"/>
          <w:sz w:val="24"/>
          <w:szCs w:val="24"/>
        </w:rPr>
        <w:t xml:space="preserve">ölümümüzde ise UIA/UNESCO eğitim komisyonu, EAAE-UIA ortak komisyonu, Mimarlık </w:t>
      </w:r>
      <w:r w:rsidR="003C771B" w:rsidRPr="00AD73DF">
        <w:rPr>
          <w:rFonts w:ascii="Times New Roman" w:hAnsi="Times New Roman" w:cs="Times New Roman"/>
          <w:i w:val="0"/>
          <w:sz w:val="24"/>
          <w:szCs w:val="24"/>
        </w:rPr>
        <w:t>Akreditasyon</w:t>
      </w:r>
      <w:r w:rsidRPr="00AD73DF">
        <w:rPr>
          <w:rFonts w:ascii="Times New Roman" w:hAnsi="Times New Roman" w:cs="Times New Roman"/>
          <w:i w:val="0"/>
          <w:sz w:val="24"/>
          <w:szCs w:val="24"/>
        </w:rPr>
        <w:t xml:space="preserve"> Kurulu (MiAK) çalışmalarını izleyen, AB Direktifleriyle uyumlu, Avrupa Yükseköğretim Alanı Yeterlikler Üst Çerçevesinde ve yaşam boyu eğitim için Avrupa Yeterlikler Çerçevesinde tanımlanan genel yetkinlikleri yerel ve bölgesel değerlerini yadsımadan benimseyen bir ulusal mimarlık eğitimini destekler nitelikte mezun bilgi, beceri ve yetkinlikleri belirlenmektedir.</w:t>
      </w:r>
      <w:proofErr w:type="gramEnd"/>
    </w:p>
    <w:p w14:paraId="162C3554" w14:textId="77777777" w:rsidR="006005A8" w:rsidRPr="00AD73DF" w:rsidRDefault="00371AF0" w:rsidP="006D0396">
      <w:pPr>
        <w:spacing w:after="0"/>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Tıp Fakültesi</w:t>
      </w:r>
      <w:r w:rsidR="00550CE4"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nde program yeterlikleri Türkiye Yükseköğretim Yeterlikler Çerçevesi (TYYÇ), TıpDEK’in Ulusal Çerçeve Eğitim Programı (UÇEP) çalışmaları sırasında belirlemiş olduğu Mezuniyet Öncesi Tıp Eğitimi Ulusal Yeterlikler Çerçevesi (MÖTEUYÇ), Accreditation Council for Graduate Medical Education (ACGME) ve CanMEDS önerileri dikkate alınarak belirlenmiştir. Tıp Fakültesi eğitim program özeti incelendiğinde süreç için amaçların TYYÇ ve MÖTEUYÇ’de belirlenmiş hedefler dikkate alınarak belirlenmiş olduğu izlenmektedir</w:t>
      </w:r>
      <w:r w:rsidR="006005A8" w:rsidRPr="00AD73DF">
        <w:rPr>
          <w:rFonts w:ascii="Times New Roman" w:hAnsi="Times New Roman" w:cs="Times New Roman"/>
          <w:sz w:val="24"/>
          <w:szCs w:val="24"/>
          <w:lang w:val="tr-TR"/>
        </w:rPr>
        <w:t xml:space="preserve"> </w:t>
      </w:r>
      <w:r w:rsidR="006005A8" w:rsidRPr="00FE2132">
        <w:rPr>
          <w:rFonts w:ascii="Times New Roman" w:hAnsi="Times New Roman" w:cs="Times New Roman"/>
          <w:sz w:val="24"/>
          <w:szCs w:val="24"/>
          <w:lang w:val="tr-TR"/>
        </w:rPr>
        <w:t>(EK-1)</w:t>
      </w:r>
      <w:r w:rsidRPr="00FE2132">
        <w:rPr>
          <w:rFonts w:ascii="Times New Roman" w:hAnsi="Times New Roman" w:cs="Times New Roman"/>
          <w:sz w:val="24"/>
          <w:szCs w:val="24"/>
          <w:lang w:val="tr-TR"/>
        </w:rPr>
        <w:t>.</w:t>
      </w:r>
    </w:p>
    <w:p w14:paraId="3906993A" w14:textId="77777777" w:rsidR="006005A8" w:rsidRPr="00AD73DF" w:rsidRDefault="006005A8" w:rsidP="006D0396">
      <w:pPr>
        <w:spacing w:after="0"/>
        <w:ind w:left="360"/>
        <w:jc w:val="both"/>
        <w:rPr>
          <w:rFonts w:ascii="Times New Roman" w:hAnsi="Times New Roman" w:cs="Times New Roman"/>
          <w:sz w:val="24"/>
          <w:szCs w:val="24"/>
          <w:lang w:val="tr-TR"/>
        </w:rPr>
      </w:pPr>
    </w:p>
    <w:p w14:paraId="4D312B5F" w14:textId="77777777" w:rsidR="006005A8" w:rsidRPr="00AD73DF" w:rsidRDefault="006005A8" w:rsidP="006D0396">
      <w:pPr>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Mühendislik Fakültesi ise ABET’in standart program çıktılarını benimsemiş durumdadır. Fakülte öğrencileri</w:t>
      </w:r>
      <w:r w:rsidR="0088393C" w:rsidRPr="00AD73DF">
        <w:rPr>
          <w:rFonts w:ascii="Times New Roman" w:hAnsi="Times New Roman" w:cs="Times New Roman"/>
          <w:sz w:val="24"/>
          <w:szCs w:val="24"/>
          <w:lang w:val="tr-TR"/>
        </w:rPr>
        <w:t>ne</w:t>
      </w:r>
      <w:r w:rsidRPr="00AD73DF">
        <w:rPr>
          <w:rFonts w:ascii="Times New Roman" w:hAnsi="Times New Roman" w:cs="Times New Roman"/>
          <w:sz w:val="24"/>
          <w:szCs w:val="24"/>
          <w:lang w:val="tr-TR"/>
        </w:rPr>
        <w:t xml:space="preserve"> bu çıktıları elde edecek şekilde </w:t>
      </w:r>
      <w:r w:rsidR="0088393C" w:rsidRPr="00AD73DF">
        <w:rPr>
          <w:rFonts w:ascii="Times New Roman" w:hAnsi="Times New Roman" w:cs="Times New Roman"/>
          <w:sz w:val="24"/>
          <w:szCs w:val="24"/>
          <w:lang w:val="tr-TR"/>
        </w:rPr>
        <w:t>eğitim verilmektedir.</w:t>
      </w:r>
      <w:r w:rsidR="003674C0" w:rsidRPr="00AD73DF">
        <w:rPr>
          <w:rFonts w:ascii="Times New Roman" w:hAnsi="Times New Roman" w:cs="Times New Roman"/>
          <w:sz w:val="24"/>
          <w:szCs w:val="24"/>
          <w:lang w:val="tr-TR"/>
        </w:rPr>
        <w:t xml:space="preserve"> ABET ile ilgili çalışmalar devam etmektedir.</w:t>
      </w:r>
    </w:p>
    <w:p w14:paraId="7259CB87" w14:textId="77777777" w:rsidR="00AC7B65" w:rsidRPr="00AD73DF" w:rsidRDefault="0090668A"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Programlarımız TYYÇ’de belirtilen temel prensiplerle çok büyük oranda uyumlu bulunmaktadır. </w:t>
      </w:r>
      <w:r w:rsidR="00F06A35" w:rsidRPr="00AD73DF">
        <w:rPr>
          <w:rFonts w:ascii="Times New Roman" w:hAnsi="Times New Roman" w:cs="Times New Roman"/>
          <w:sz w:val="24"/>
          <w:szCs w:val="24"/>
          <w:lang w:val="tr-TR"/>
        </w:rPr>
        <w:t>Kuramsal ve olgusal bilgi, bilişsel ve uygulamalı beceri, bağımsız çalışabilme ve sorumluluk alabilme, öğrenme, iletişim ve sosyal alana özgü yetkinli</w:t>
      </w:r>
      <w:r w:rsidR="0038404D" w:rsidRPr="00AD73DF">
        <w:rPr>
          <w:rFonts w:ascii="Times New Roman" w:hAnsi="Times New Roman" w:cs="Times New Roman"/>
          <w:sz w:val="24"/>
          <w:szCs w:val="24"/>
          <w:lang w:val="tr-TR"/>
        </w:rPr>
        <w:t>k</w:t>
      </w:r>
      <w:r w:rsidR="00F06A35" w:rsidRPr="00AD73DF">
        <w:rPr>
          <w:rFonts w:ascii="Times New Roman" w:hAnsi="Times New Roman" w:cs="Times New Roman"/>
          <w:sz w:val="24"/>
          <w:szCs w:val="24"/>
          <w:lang w:val="tr-TR"/>
        </w:rPr>
        <w:t xml:space="preserve"> gibi alanlarda </w:t>
      </w:r>
      <w:r w:rsidR="0088393C" w:rsidRPr="00AD73DF">
        <w:rPr>
          <w:rFonts w:ascii="Times New Roman" w:hAnsi="Times New Roman" w:cs="Times New Roman"/>
          <w:sz w:val="24"/>
          <w:szCs w:val="24"/>
          <w:lang w:val="tr-TR"/>
        </w:rPr>
        <w:t>TYYÇ</w:t>
      </w:r>
      <w:r w:rsidR="008E10AE" w:rsidRPr="00AD73DF">
        <w:rPr>
          <w:rFonts w:ascii="Times New Roman" w:hAnsi="Times New Roman" w:cs="Times New Roman"/>
          <w:sz w:val="24"/>
          <w:szCs w:val="24"/>
          <w:lang w:val="tr-TR"/>
        </w:rPr>
        <w:t xml:space="preserve"> dikkate alınmış ve </w:t>
      </w:r>
      <w:r w:rsidR="0088393C" w:rsidRPr="00AD73DF">
        <w:rPr>
          <w:rFonts w:ascii="Times New Roman" w:hAnsi="Times New Roman" w:cs="Times New Roman"/>
          <w:sz w:val="24"/>
          <w:szCs w:val="24"/>
          <w:lang w:val="tr-TR"/>
        </w:rPr>
        <w:t>Ü</w:t>
      </w:r>
      <w:r w:rsidR="006005A8" w:rsidRPr="00AD73DF">
        <w:rPr>
          <w:rFonts w:ascii="Times New Roman" w:hAnsi="Times New Roman" w:cs="Times New Roman"/>
          <w:sz w:val="24"/>
          <w:szCs w:val="24"/>
          <w:lang w:val="tr-TR"/>
        </w:rPr>
        <w:t>niversitemiz</w:t>
      </w:r>
      <w:r w:rsidR="00454C46" w:rsidRPr="00AD73DF">
        <w:rPr>
          <w:rFonts w:ascii="Times New Roman" w:hAnsi="Times New Roman" w:cs="Times New Roman"/>
          <w:sz w:val="24"/>
          <w:szCs w:val="24"/>
          <w:lang w:val="tr-TR"/>
        </w:rPr>
        <w:t xml:space="preserve"> eğitim öğretim programı buna uygun olarak </w:t>
      </w:r>
      <w:r w:rsidR="0088393C" w:rsidRPr="00AD73DF">
        <w:rPr>
          <w:rFonts w:ascii="Times New Roman" w:hAnsi="Times New Roman" w:cs="Times New Roman"/>
          <w:sz w:val="24"/>
          <w:szCs w:val="24"/>
          <w:lang w:val="tr-TR"/>
        </w:rPr>
        <w:t>tasarlanmıştır</w:t>
      </w:r>
      <w:r w:rsidR="00454C46"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Örneğin Tıp Fakültesi için hedeflenen program yeterlikleri ile TYYÇ ilişkilendirmesini gösteren tablo </w:t>
      </w:r>
      <w:r w:rsidRPr="00FE2132">
        <w:rPr>
          <w:rFonts w:ascii="Times New Roman" w:hAnsi="Times New Roman" w:cs="Times New Roman"/>
          <w:sz w:val="24"/>
          <w:szCs w:val="24"/>
          <w:lang w:val="tr-TR"/>
        </w:rPr>
        <w:t>EK-</w:t>
      </w:r>
      <w:r w:rsidR="00AC7B65" w:rsidRPr="00FE2132">
        <w:rPr>
          <w:rFonts w:ascii="Times New Roman" w:hAnsi="Times New Roman" w:cs="Times New Roman"/>
          <w:sz w:val="24"/>
          <w:szCs w:val="24"/>
          <w:lang w:val="tr-TR"/>
        </w:rPr>
        <w:t>2</w:t>
      </w:r>
      <w:r w:rsidRPr="00FE2132">
        <w:rPr>
          <w:rFonts w:ascii="Times New Roman" w:hAnsi="Times New Roman" w:cs="Times New Roman"/>
          <w:sz w:val="24"/>
          <w:szCs w:val="24"/>
          <w:lang w:val="tr-TR"/>
        </w:rPr>
        <w:t>’de</w:t>
      </w:r>
      <w:r w:rsidRPr="00AD73DF">
        <w:rPr>
          <w:rFonts w:ascii="Times New Roman" w:hAnsi="Times New Roman" w:cs="Times New Roman"/>
          <w:sz w:val="24"/>
          <w:szCs w:val="24"/>
          <w:lang w:val="tr-TR"/>
        </w:rPr>
        <w:t xml:space="preserve"> sunulmuştur.</w:t>
      </w:r>
      <w:r w:rsidR="00752432" w:rsidRPr="00AD73DF">
        <w:rPr>
          <w:rFonts w:ascii="Times New Roman" w:hAnsi="Times New Roman" w:cs="Times New Roman"/>
          <w:sz w:val="24"/>
          <w:szCs w:val="24"/>
          <w:lang w:val="tr-TR"/>
        </w:rPr>
        <w:t xml:space="preserve"> </w:t>
      </w:r>
    </w:p>
    <w:p w14:paraId="6AB7D252" w14:textId="6AFA1DC4" w:rsidR="001513C9" w:rsidRPr="00AD73DF" w:rsidRDefault="00DD209D"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Programların yeterlilikleriyle öğrencilerin elde ettiği çıktılar arasında bir özdeşlik bulunup bulunmadığı öncelikle sınavlar aracılığıyla denetlenmektedir. Etkin ve adil bir sınav değerlendirmesi sayesinde, öğrencilerin ilgili derse ilişkin öğrenme çıktılarına sahip olup olmadığı tespit edilebilmekte ve yine bu sayede programın yeterliliklerinin ilgili ders açısından gerçekleşip gerçekleşmediği kontrol </w:t>
      </w:r>
      <w:r w:rsidRPr="00AD73DF">
        <w:rPr>
          <w:rFonts w:ascii="Times New Roman" w:hAnsi="Times New Roman" w:cs="Times New Roman"/>
          <w:sz w:val="24"/>
          <w:szCs w:val="24"/>
          <w:lang w:val="tr-TR"/>
        </w:rPr>
        <w:lastRenderedPageBreak/>
        <w:t>edilebilmektedir.</w:t>
      </w:r>
      <w:r w:rsidR="00752432" w:rsidRPr="00AD73DF">
        <w:rPr>
          <w:rFonts w:ascii="Times New Roman" w:hAnsi="Times New Roman" w:cs="Times New Roman"/>
          <w:sz w:val="24"/>
          <w:szCs w:val="24"/>
          <w:lang w:val="tr-TR"/>
        </w:rPr>
        <w:t xml:space="preserve"> Örneğin Tıp Fakültesi program yeterlilikleri ile ders öğrenme çıktıları arasındaki ilişkilendirmeyi gösteren bir ders kuruluna ait örnek tablo </w:t>
      </w:r>
      <w:r w:rsidR="00DF4FA8" w:rsidRPr="00FE2132">
        <w:rPr>
          <w:rFonts w:ascii="Times New Roman" w:hAnsi="Times New Roman" w:cs="Times New Roman"/>
          <w:sz w:val="24"/>
          <w:szCs w:val="24"/>
          <w:lang w:val="tr-TR"/>
        </w:rPr>
        <w:t>EK-</w:t>
      </w:r>
      <w:r w:rsidR="0096010C" w:rsidRPr="00FE2132">
        <w:rPr>
          <w:rFonts w:ascii="Times New Roman" w:hAnsi="Times New Roman" w:cs="Times New Roman"/>
          <w:sz w:val="24"/>
          <w:szCs w:val="24"/>
          <w:lang w:val="tr-TR"/>
        </w:rPr>
        <w:t>3</w:t>
      </w:r>
      <w:r w:rsidR="00DF4FA8" w:rsidRPr="00FE2132">
        <w:rPr>
          <w:rFonts w:ascii="Times New Roman" w:hAnsi="Times New Roman" w:cs="Times New Roman"/>
          <w:sz w:val="24"/>
          <w:szCs w:val="24"/>
          <w:lang w:val="tr-TR"/>
        </w:rPr>
        <w:t>’t</w:t>
      </w:r>
      <w:r w:rsidR="00752432" w:rsidRPr="00FE2132">
        <w:rPr>
          <w:rFonts w:ascii="Times New Roman" w:hAnsi="Times New Roman" w:cs="Times New Roman"/>
          <w:sz w:val="24"/>
          <w:szCs w:val="24"/>
          <w:lang w:val="tr-TR"/>
        </w:rPr>
        <w:t>e</w:t>
      </w:r>
      <w:r w:rsidR="00752432" w:rsidRPr="00AD73DF">
        <w:rPr>
          <w:rFonts w:ascii="Times New Roman" w:hAnsi="Times New Roman" w:cs="Times New Roman"/>
          <w:sz w:val="24"/>
          <w:szCs w:val="24"/>
          <w:lang w:val="tr-TR"/>
        </w:rPr>
        <w:t xml:space="preserve"> sunulmuştur.</w:t>
      </w:r>
      <w:r w:rsidR="001513C9" w:rsidRPr="00AD73DF">
        <w:rPr>
          <w:rFonts w:ascii="Times New Roman" w:hAnsi="Times New Roman" w:cs="Times New Roman"/>
          <w:sz w:val="24"/>
          <w:szCs w:val="24"/>
          <w:lang w:val="tr-TR"/>
        </w:rPr>
        <w:t xml:space="preserve"> Biyomedikal Mühendisliği Bölümünde, programın eğitim amaçları ve beklenen kazanımları her bir ders için hazırlanarak web sayfaları</w:t>
      </w:r>
      <w:r w:rsidR="00FE2132">
        <w:rPr>
          <w:rFonts w:ascii="Times New Roman" w:hAnsi="Times New Roman" w:cs="Times New Roman"/>
          <w:sz w:val="24"/>
          <w:szCs w:val="24"/>
          <w:lang w:val="tr-TR"/>
        </w:rPr>
        <w:t xml:space="preserve"> aracılığı ile duyurulmaktadır (EK-</w:t>
      </w:r>
      <w:r w:rsidR="001513C9" w:rsidRPr="00FE2132">
        <w:rPr>
          <w:rFonts w:ascii="Times New Roman" w:hAnsi="Times New Roman" w:cs="Times New Roman"/>
          <w:sz w:val="24"/>
          <w:szCs w:val="24"/>
          <w:lang w:val="tr-TR"/>
        </w:rPr>
        <w:t xml:space="preserve"> 4 ve E</w:t>
      </w:r>
      <w:r w:rsidR="00FE2132">
        <w:rPr>
          <w:rFonts w:ascii="Times New Roman" w:hAnsi="Times New Roman" w:cs="Times New Roman"/>
          <w:sz w:val="24"/>
          <w:szCs w:val="24"/>
          <w:lang w:val="tr-TR"/>
        </w:rPr>
        <w:t>K-</w:t>
      </w:r>
      <w:r w:rsidR="001513C9" w:rsidRPr="00FE2132">
        <w:rPr>
          <w:rFonts w:ascii="Times New Roman" w:hAnsi="Times New Roman" w:cs="Times New Roman"/>
          <w:sz w:val="24"/>
          <w:szCs w:val="24"/>
          <w:lang w:val="tr-TR"/>
        </w:rPr>
        <w:t xml:space="preserve"> 5).</w:t>
      </w:r>
      <w:r w:rsidR="001513C9" w:rsidRPr="00AD73DF">
        <w:rPr>
          <w:rFonts w:ascii="Times New Roman" w:hAnsi="Times New Roman" w:cs="Times New Roman"/>
          <w:b/>
          <w:sz w:val="24"/>
          <w:szCs w:val="24"/>
          <w:lang w:val="tr-TR"/>
        </w:rPr>
        <w:t xml:space="preserve"> </w:t>
      </w:r>
    </w:p>
    <w:p w14:paraId="290C9232" w14:textId="77777777" w:rsidR="00DD209D" w:rsidRPr="00AD73DF" w:rsidRDefault="00DD209D"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Öte yandan </w:t>
      </w:r>
      <w:r w:rsidR="00F50BE2" w:rsidRPr="00AD73DF">
        <w:rPr>
          <w:rFonts w:ascii="Times New Roman" w:hAnsi="Times New Roman" w:cs="Times New Roman"/>
          <w:sz w:val="24"/>
          <w:szCs w:val="24"/>
          <w:lang w:val="tr-TR"/>
        </w:rPr>
        <w:t>her eğitim-öğretim döneminde eğitim-</w:t>
      </w:r>
      <w:r w:rsidR="00036D2B" w:rsidRPr="00AD73DF">
        <w:rPr>
          <w:rFonts w:ascii="Times New Roman" w:hAnsi="Times New Roman" w:cs="Times New Roman"/>
          <w:sz w:val="24"/>
          <w:szCs w:val="24"/>
          <w:lang w:val="tr-TR"/>
        </w:rPr>
        <w:t xml:space="preserve">öğretimin hedefine ulaşıp ulaşmadığının tespiti amacıyla </w:t>
      </w:r>
      <w:r w:rsidR="00F50BE2" w:rsidRPr="00AD73DF">
        <w:rPr>
          <w:rFonts w:ascii="Times New Roman" w:hAnsi="Times New Roman" w:cs="Times New Roman"/>
          <w:sz w:val="24"/>
          <w:szCs w:val="24"/>
          <w:lang w:val="tr-TR"/>
        </w:rPr>
        <w:t xml:space="preserve">derslere ve öğretim üyelerine ilişkin </w:t>
      </w:r>
      <w:r w:rsidR="00036D2B" w:rsidRPr="00AD73DF">
        <w:rPr>
          <w:rFonts w:ascii="Times New Roman" w:hAnsi="Times New Roman" w:cs="Times New Roman"/>
          <w:sz w:val="24"/>
          <w:szCs w:val="24"/>
          <w:lang w:val="tr-TR"/>
        </w:rPr>
        <w:t xml:space="preserve">öğrencilerin geri bildirimlerinin alınabilmesi için anket yapılmakta ve bu anketten elde edilen sonuçlar dekanlar ve bölüm başkanlarınca değerlendirilmekte, öğretim </w:t>
      </w:r>
      <w:r w:rsidR="00F50BE2" w:rsidRPr="00AD73DF">
        <w:rPr>
          <w:rFonts w:ascii="Times New Roman" w:hAnsi="Times New Roman" w:cs="Times New Roman"/>
          <w:sz w:val="24"/>
          <w:szCs w:val="24"/>
          <w:lang w:val="tr-TR"/>
        </w:rPr>
        <w:t>üyelerinin</w:t>
      </w:r>
      <w:r w:rsidR="00036D2B" w:rsidRPr="00AD73DF">
        <w:rPr>
          <w:rFonts w:ascii="Times New Roman" w:hAnsi="Times New Roman" w:cs="Times New Roman"/>
          <w:sz w:val="24"/>
          <w:szCs w:val="24"/>
          <w:lang w:val="tr-TR"/>
        </w:rPr>
        <w:t xml:space="preserve"> </w:t>
      </w:r>
      <w:r w:rsidR="00F50BE2" w:rsidRPr="00AD73DF">
        <w:rPr>
          <w:rFonts w:ascii="Times New Roman" w:hAnsi="Times New Roman" w:cs="Times New Roman"/>
          <w:sz w:val="24"/>
          <w:szCs w:val="24"/>
          <w:lang w:val="tr-TR"/>
        </w:rPr>
        <w:t xml:space="preserve">bilgilerine </w:t>
      </w:r>
      <w:r w:rsidR="00036D2B" w:rsidRPr="00AD73DF">
        <w:rPr>
          <w:rFonts w:ascii="Times New Roman" w:hAnsi="Times New Roman" w:cs="Times New Roman"/>
          <w:sz w:val="24"/>
          <w:szCs w:val="24"/>
          <w:lang w:val="tr-TR"/>
        </w:rPr>
        <w:t>sunulmakta ve öğretim üyesi performansının değerlendirilmesinde dikkate alınmaktadır.</w:t>
      </w:r>
    </w:p>
    <w:p w14:paraId="62514C0C" w14:textId="77777777" w:rsidR="00BA7053" w:rsidRDefault="000026B1"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O</w:t>
      </w:r>
      <w:r w:rsidR="00036D2B" w:rsidRPr="00AD73DF">
        <w:rPr>
          <w:rFonts w:ascii="Times New Roman" w:hAnsi="Times New Roman" w:cs="Times New Roman"/>
          <w:sz w:val="24"/>
          <w:szCs w:val="24"/>
          <w:lang w:val="tr-TR"/>
        </w:rPr>
        <w:t xml:space="preserve">rtak eğitim uygulamalarının amaçlarına ulaşıp </w:t>
      </w:r>
      <w:r w:rsidRPr="00AD73DF">
        <w:rPr>
          <w:rFonts w:ascii="Times New Roman" w:hAnsi="Times New Roman" w:cs="Times New Roman"/>
          <w:sz w:val="24"/>
          <w:szCs w:val="24"/>
          <w:lang w:val="tr-TR"/>
        </w:rPr>
        <w:t>ulaşmadığının</w:t>
      </w:r>
      <w:r w:rsidR="00036D2B" w:rsidRPr="00AD73DF">
        <w:rPr>
          <w:rFonts w:ascii="Times New Roman" w:hAnsi="Times New Roman" w:cs="Times New Roman"/>
          <w:sz w:val="24"/>
          <w:szCs w:val="24"/>
          <w:lang w:val="tr-TR"/>
        </w:rPr>
        <w:t xml:space="preserve"> belirlenmesi bakımından ise, ortak eğitim yapılan kurum veya firma tarafından düzenlenen raporlar öğrencinin danışmanı tarafından incelenmekte ve bu rapor sonuçları dikkate alınarak öğrencinin </w:t>
      </w:r>
      <w:r w:rsidR="00752432" w:rsidRPr="00AD73DF">
        <w:rPr>
          <w:rFonts w:ascii="Times New Roman" w:hAnsi="Times New Roman" w:cs="Times New Roman"/>
          <w:sz w:val="24"/>
          <w:szCs w:val="24"/>
          <w:lang w:val="tr-TR"/>
        </w:rPr>
        <w:t>başarısı değerlendirilmektedir.</w:t>
      </w:r>
    </w:p>
    <w:p w14:paraId="63DF57ED" w14:textId="6BAA72BB" w:rsidR="00490BFB" w:rsidRPr="00E83B5D" w:rsidRDefault="00282598" w:rsidP="00282598">
      <w:pPr>
        <w:pStyle w:val="Balk3"/>
        <w:numPr>
          <w:ilvl w:val="1"/>
          <w:numId w:val="7"/>
        </w:numPr>
      </w:pPr>
      <w:r>
        <w:t xml:space="preserve"> </w:t>
      </w:r>
      <w:bookmarkStart w:id="67" w:name="_Toc455049871"/>
      <w:r w:rsidR="00E428CE" w:rsidRPr="00E83B5D">
        <w:t>Program Onaylama Süreçleri</w:t>
      </w:r>
      <w:bookmarkEnd w:id="67"/>
    </w:p>
    <w:p w14:paraId="0A3D0AB3" w14:textId="77777777" w:rsidR="00036D2B" w:rsidRPr="00AD73DF" w:rsidRDefault="0038404D"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Pr</w:t>
      </w:r>
      <w:r w:rsidR="00036D2B" w:rsidRPr="00AD73DF">
        <w:rPr>
          <w:rFonts w:ascii="Times New Roman" w:hAnsi="Times New Roman" w:cs="Times New Roman"/>
          <w:sz w:val="24"/>
          <w:szCs w:val="24"/>
          <w:lang w:val="tr-TR"/>
        </w:rPr>
        <w:t>o</w:t>
      </w:r>
      <w:r w:rsidRPr="00AD73DF">
        <w:rPr>
          <w:rFonts w:ascii="Times New Roman" w:hAnsi="Times New Roman" w:cs="Times New Roman"/>
          <w:sz w:val="24"/>
          <w:szCs w:val="24"/>
          <w:lang w:val="tr-TR"/>
        </w:rPr>
        <w:t>g</w:t>
      </w:r>
      <w:r w:rsidR="00036D2B" w:rsidRPr="00AD73DF">
        <w:rPr>
          <w:rFonts w:ascii="Times New Roman" w:hAnsi="Times New Roman" w:cs="Times New Roman"/>
          <w:sz w:val="24"/>
          <w:szCs w:val="24"/>
          <w:lang w:val="tr-TR"/>
        </w:rPr>
        <w:t>ramlar, Yükseköğretim Kanunu'nun bel</w:t>
      </w:r>
      <w:r w:rsidRPr="00AD73DF">
        <w:rPr>
          <w:rFonts w:ascii="Times New Roman" w:hAnsi="Times New Roman" w:cs="Times New Roman"/>
          <w:sz w:val="24"/>
          <w:szCs w:val="24"/>
          <w:lang w:val="tr-TR"/>
        </w:rPr>
        <w:t>irlediği esaslar çerçevesinde,</w:t>
      </w:r>
      <w:r w:rsidR="00490BFB" w:rsidRPr="00AD73DF">
        <w:rPr>
          <w:rFonts w:ascii="Times New Roman" w:hAnsi="Times New Roman" w:cs="Times New Roman"/>
          <w:sz w:val="24"/>
          <w:szCs w:val="24"/>
          <w:lang w:val="tr-TR"/>
        </w:rPr>
        <w:t xml:space="preserve"> bölümün önerisi, fakülte yönetim kurulu kararı ve </w:t>
      </w:r>
      <w:r w:rsidRPr="00AD73DF">
        <w:rPr>
          <w:rFonts w:ascii="Times New Roman" w:hAnsi="Times New Roman" w:cs="Times New Roman"/>
          <w:sz w:val="24"/>
          <w:szCs w:val="24"/>
          <w:lang w:val="tr-TR"/>
        </w:rPr>
        <w:t>Ü</w:t>
      </w:r>
      <w:r w:rsidR="00036D2B" w:rsidRPr="00AD73DF">
        <w:rPr>
          <w:rFonts w:ascii="Times New Roman" w:hAnsi="Times New Roman" w:cs="Times New Roman"/>
          <w:sz w:val="24"/>
          <w:szCs w:val="24"/>
          <w:lang w:val="tr-TR"/>
        </w:rPr>
        <w:t>niversitemiz bünyesinde bulunan müfredat komisyonunun çalışmaları sonucunda hazırladığı raporlar dikkate alınara</w:t>
      </w:r>
      <w:r w:rsidRPr="00AD73DF">
        <w:rPr>
          <w:rFonts w:ascii="Times New Roman" w:hAnsi="Times New Roman" w:cs="Times New Roman"/>
          <w:sz w:val="24"/>
          <w:szCs w:val="24"/>
          <w:lang w:val="tr-TR"/>
        </w:rPr>
        <w:t>k Ü</w:t>
      </w:r>
      <w:r w:rsidR="00F50457" w:rsidRPr="00AD73DF">
        <w:rPr>
          <w:rFonts w:ascii="Times New Roman" w:hAnsi="Times New Roman" w:cs="Times New Roman"/>
          <w:sz w:val="24"/>
          <w:szCs w:val="24"/>
          <w:lang w:val="tr-TR"/>
        </w:rPr>
        <w:t>niversite S</w:t>
      </w:r>
      <w:r w:rsidR="00036D2B" w:rsidRPr="00AD73DF">
        <w:rPr>
          <w:rFonts w:ascii="Times New Roman" w:hAnsi="Times New Roman" w:cs="Times New Roman"/>
          <w:sz w:val="24"/>
          <w:szCs w:val="24"/>
          <w:lang w:val="tr-TR"/>
        </w:rPr>
        <w:t>enatosu tarafından onaylanmaktadır.</w:t>
      </w:r>
    </w:p>
    <w:p w14:paraId="62D02235" w14:textId="77777777" w:rsidR="00C812E8" w:rsidRPr="00AD73DF" w:rsidRDefault="00DA1F48"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Ders kredileri, Yüksek Öğretim Kurulunca i</w:t>
      </w:r>
      <w:r w:rsidR="00FD6581" w:rsidRPr="00AD73DF">
        <w:rPr>
          <w:rFonts w:ascii="Times New Roman" w:hAnsi="Times New Roman" w:cs="Times New Roman"/>
          <w:sz w:val="24"/>
          <w:szCs w:val="24"/>
          <w:lang w:val="tr-TR"/>
        </w:rPr>
        <w:t>lgili program</w:t>
      </w:r>
      <w:r w:rsidRPr="00AD73DF">
        <w:rPr>
          <w:rFonts w:ascii="Times New Roman" w:hAnsi="Times New Roman" w:cs="Times New Roman"/>
          <w:sz w:val="24"/>
          <w:szCs w:val="24"/>
          <w:lang w:val="tr-TR"/>
        </w:rPr>
        <w:t>ların</w:t>
      </w:r>
      <w:r w:rsidR="00FD6581" w:rsidRPr="00AD73DF">
        <w:rPr>
          <w:rFonts w:ascii="Times New Roman" w:hAnsi="Times New Roman" w:cs="Times New Roman"/>
          <w:sz w:val="24"/>
          <w:szCs w:val="24"/>
          <w:lang w:val="tr-TR"/>
        </w:rPr>
        <w:t xml:space="preserve"> yer aldı</w:t>
      </w:r>
      <w:r w:rsidR="00F50457" w:rsidRPr="00AD73DF">
        <w:rPr>
          <w:rFonts w:ascii="Times New Roman" w:hAnsi="Times New Roman" w:cs="Times New Roman"/>
          <w:sz w:val="24"/>
          <w:szCs w:val="24"/>
          <w:lang w:val="tr-TR"/>
        </w:rPr>
        <w:t xml:space="preserve">ğı diploma düzeyi ve </w:t>
      </w:r>
      <w:r w:rsidRPr="00AD73DF">
        <w:rPr>
          <w:rFonts w:ascii="Times New Roman" w:hAnsi="Times New Roman" w:cs="Times New Roman"/>
          <w:sz w:val="24"/>
          <w:szCs w:val="24"/>
          <w:lang w:val="tr-TR"/>
        </w:rPr>
        <w:t>programlar</w:t>
      </w:r>
      <w:r w:rsidR="00F50457" w:rsidRPr="00AD73DF">
        <w:rPr>
          <w:rFonts w:ascii="Times New Roman" w:hAnsi="Times New Roman" w:cs="Times New Roman"/>
          <w:sz w:val="24"/>
          <w:szCs w:val="24"/>
          <w:lang w:val="tr-TR"/>
        </w:rPr>
        <w:t xml:space="preserve"> için Yükseköğretim Yeterlilikler Ç</w:t>
      </w:r>
      <w:r w:rsidR="00FD6581" w:rsidRPr="00AD73DF">
        <w:rPr>
          <w:rFonts w:ascii="Times New Roman" w:hAnsi="Times New Roman" w:cs="Times New Roman"/>
          <w:sz w:val="24"/>
          <w:szCs w:val="24"/>
          <w:lang w:val="tr-TR"/>
        </w:rPr>
        <w:t xml:space="preserve">erçevesine göre belirlenen kredi aralığı öğrencilerin çalışma saati göz önünde tutularak </w:t>
      </w:r>
      <w:r w:rsidRPr="00AD73DF">
        <w:rPr>
          <w:rFonts w:ascii="Times New Roman" w:hAnsi="Times New Roman" w:cs="Times New Roman"/>
          <w:sz w:val="24"/>
          <w:szCs w:val="24"/>
          <w:lang w:val="tr-TR"/>
        </w:rPr>
        <w:t xml:space="preserve">program </w:t>
      </w:r>
      <w:r w:rsidR="001513C9" w:rsidRPr="00AD73DF">
        <w:rPr>
          <w:rFonts w:ascii="Times New Roman" w:hAnsi="Times New Roman" w:cs="Times New Roman"/>
          <w:sz w:val="24"/>
          <w:szCs w:val="24"/>
          <w:lang w:val="tr-TR"/>
        </w:rPr>
        <w:t>Üniversitemiz S</w:t>
      </w:r>
      <w:r w:rsidR="00DC1767" w:rsidRPr="00AD73DF">
        <w:rPr>
          <w:rFonts w:ascii="Times New Roman" w:hAnsi="Times New Roman" w:cs="Times New Roman"/>
          <w:sz w:val="24"/>
          <w:szCs w:val="24"/>
          <w:lang w:val="tr-TR"/>
        </w:rPr>
        <w:t>enatosu</w:t>
      </w:r>
      <w:r w:rsidR="00FD6581" w:rsidRPr="00AD73DF">
        <w:rPr>
          <w:rFonts w:ascii="Times New Roman" w:hAnsi="Times New Roman" w:cs="Times New Roman"/>
          <w:sz w:val="24"/>
          <w:szCs w:val="24"/>
          <w:lang w:val="tr-TR"/>
        </w:rPr>
        <w:t xml:space="preserve"> tarafından belirlen</w:t>
      </w:r>
      <w:r w:rsidR="00DC1767" w:rsidRPr="00AD73DF">
        <w:rPr>
          <w:rFonts w:ascii="Times New Roman" w:hAnsi="Times New Roman" w:cs="Times New Roman"/>
          <w:sz w:val="24"/>
          <w:szCs w:val="24"/>
          <w:lang w:val="tr-TR"/>
        </w:rPr>
        <w:t>mektedir</w:t>
      </w:r>
      <w:r w:rsidR="00FD6581" w:rsidRPr="00AD73DF">
        <w:rPr>
          <w:rFonts w:ascii="Times New Roman" w:hAnsi="Times New Roman" w:cs="Times New Roman"/>
          <w:sz w:val="24"/>
          <w:szCs w:val="24"/>
          <w:lang w:val="tr-TR"/>
        </w:rPr>
        <w:t xml:space="preserve">. </w:t>
      </w:r>
    </w:p>
    <w:p w14:paraId="65BD3966" w14:textId="77777777" w:rsidR="00807D09" w:rsidRPr="00EB09DA" w:rsidRDefault="00E96B61" w:rsidP="00DF0FAC">
      <w:pPr>
        <w:pStyle w:val="Balk2"/>
        <w:numPr>
          <w:ilvl w:val="0"/>
          <w:numId w:val="7"/>
        </w:numPr>
        <w:ind w:left="709" w:hanging="425"/>
      </w:pPr>
      <w:bookmarkStart w:id="68" w:name="_Toc455049872"/>
      <w:r w:rsidRPr="00EB09DA">
        <w:t>Öğrenci Merkezli Öğrenme, Öğretme ve Değerlendirme</w:t>
      </w:r>
      <w:bookmarkEnd w:id="68"/>
      <w:r w:rsidRPr="00EB09DA">
        <w:t xml:space="preserve"> </w:t>
      </w:r>
    </w:p>
    <w:p w14:paraId="274FD858" w14:textId="41DB235E" w:rsidR="00B06CC5" w:rsidRPr="00EB09DA" w:rsidRDefault="00BE3E4D" w:rsidP="00C77128">
      <w:pPr>
        <w:pStyle w:val="ListeParagraf"/>
        <w:ind w:left="28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 için öğrenci merkezli öğrenme, öğretme ve </w:t>
      </w:r>
      <w:r w:rsidR="003C771B" w:rsidRPr="00AD73DF">
        <w:rPr>
          <w:rFonts w:ascii="Times New Roman" w:hAnsi="Times New Roman" w:cs="Times New Roman"/>
          <w:sz w:val="24"/>
          <w:szCs w:val="24"/>
          <w:lang w:val="tr-TR"/>
        </w:rPr>
        <w:t>değerlendirme</w:t>
      </w:r>
      <w:r w:rsidRPr="00AD73DF">
        <w:rPr>
          <w:rFonts w:ascii="Times New Roman" w:hAnsi="Times New Roman" w:cs="Times New Roman"/>
          <w:sz w:val="24"/>
          <w:szCs w:val="24"/>
          <w:lang w:val="tr-TR"/>
        </w:rPr>
        <w:t xml:space="preserve"> yüksek önem taşımaktadır.</w:t>
      </w:r>
      <w:r w:rsidR="0086385D" w:rsidRPr="00AD73DF">
        <w:rPr>
          <w:rFonts w:ascii="Times New Roman" w:hAnsi="Times New Roman" w:cs="Times New Roman"/>
          <w:sz w:val="24"/>
          <w:szCs w:val="24"/>
          <w:lang w:val="tr-TR"/>
        </w:rPr>
        <w:t xml:space="preserve"> Bu doğrultuda </w:t>
      </w:r>
      <w:r w:rsidR="00B06CC5" w:rsidRPr="00AD73DF">
        <w:rPr>
          <w:rFonts w:ascii="Times New Roman" w:hAnsi="Times New Roman" w:cs="Times New Roman"/>
          <w:sz w:val="24"/>
          <w:szCs w:val="24"/>
          <w:lang w:val="tr-TR"/>
        </w:rPr>
        <w:t>Üniversitemiz öğrencilerimizin hem programların yürütülmesinde aktif rol almalarını teşvik etmekte hem de adil ve tutarlı değerlendirmelerin yapıldığını güv</w:t>
      </w:r>
      <w:r w:rsidR="000C08BF">
        <w:rPr>
          <w:rFonts w:ascii="Times New Roman" w:hAnsi="Times New Roman" w:cs="Times New Roman"/>
          <w:sz w:val="24"/>
          <w:szCs w:val="24"/>
          <w:lang w:val="tr-TR"/>
        </w:rPr>
        <w:t xml:space="preserve">ence altına almaktadır. Ayrıca </w:t>
      </w:r>
      <w:r w:rsidR="00B06CC5" w:rsidRPr="00AD73DF">
        <w:rPr>
          <w:rFonts w:ascii="Times New Roman" w:hAnsi="Times New Roman" w:cs="Times New Roman"/>
          <w:sz w:val="24"/>
          <w:szCs w:val="24"/>
          <w:lang w:val="tr-TR"/>
        </w:rPr>
        <w:t xml:space="preserve">özel yaklaşım gerektiren öğrencilere özel </w:t>
      </w:r>
      <w:r w:rsidR="00FE2132" w:rsidRPr="00AD73DF">
        <w:rPr>
          <w:rFonts w:ascii="Times New Roman" w:hAnsi="Times New Roman" w:cs="Times New Roman"/>
          <w:sz w:val="24"/>
          <w:szCs w:val="24"/>
          <w:lang w:val="tr-TR"/>
        </w:rPr>
        <w:t>imkânlar</w:t>
      </w:r>
      <w:r w:rsidR="00B06CC5" w:rsidRPr="00AD73DF">
        <w:rPr>
          <w:rFonts w:ascii="Times New Roman" w:hAnsi="Times New Roman" w:cs="Times New Roman"/>
          <w:sz w:val="24"/>
          <w:szCs w:val="24"/>
          <w:lang w:val="tr-TR"/>
        </w:rPr>
        <w:t xml:space="preserve"> sunmaktadır. </w:t>
      </w:r>
    </w:p>
    <w:p w14:paraId="3D2B7D16" w14:textId="0355B06B" w:rsidR="00B06CC5" w:rsidRPr="00EB09DA" w:rsidRDefault="00807D09" w:rsidP="00282598">
      <w:pPr>
        <w:pStyle w:val="Balk3"/>
        <w:numPr>
          <w:ilvl w:val="1"/>
          <w:numId w:val="7"/>
        </w:numPr>
        <w:tabs>
          <w:tab w:val="clear" w:pos="993"/>
          <w:tab w:val="left" w:pos="851"/>
        </w:tabs>
      </w:pPr>
      <w:r w:rsidRPr="00EB09DA">
        <w:t xml:space="preserve"> </w:t>
      </w:r>
      <w:bookmarkStart w:id="69" w:name="_Toc455049873"/>
      <w:r w:rsidR="00B06CC5" w:rsidRPr="00EB09DA">
        <w:t>Öğrenci İş Yüküne Dayalı Kredi Değerleri</w:t>
      </w:r>
      <w:bookmarkEnd w:id="69"/>
    </w:p>
    <w:p w14:paraId="486A9C05" w14:textId="77777777" w:rsidR="00BE3E4D" w:rsidRPr="00AD73DF" w:rsidRDefault="00316095" w:rsidP="006D0396">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Programlarımızda</w:t>
      </w:r>
      <w:r w:rsidR="00BE3E4D" w:rsidRPr="00AD73DF">
        <w:rPr>
          <w:rFonts w:ascii="Times New Roman" w:hAnsi="Times New Roman" w:cs="Times New Roman"/>
          <w:sz w:val="24"/>
          <w:szCs w:val="24"/>
          <w:lang w:val="tr-TR"/>
        </w:rPr>
        <w:t xml:space="preserve"> </w:t>
      </w:r>
      <w:r w:rsidR="00F3668F" w:rsidRPr="00AD73DF">
        <w:rPr>
          <w:rFonts w:ascii="Times New Roman" w:hAnsi="Times New Roman" w:cs="Times New Roman"/>
          <w:sz w:val="24"/>
          <w:szCs w:val="24"/>
          <w:lang w:val="tr-TR"/>
        </w:rPr>
        <w:t>yer alan derslerin öğrenci iş yüküne dayalı kredi değerleri (AKTS) belirlenmiş ve bu kredilere müfredat</w:t>
      </w:r>
      <w:r w:rsidRPr="00AD73DF">
        <w:rPr>
          <w:rFonts w:ascii="Times New Roman" w:hAnsi="Times New Roman" w:cs="Times New Roman"/>
          <w:sz w:val="24"/>
          <w:szCs w:val="24"/>
          <w:lang w:val="tr-TR"/>
        </w:rPr>
        <w:t>larında</w:t>
      </w:r>
      <w:r w:rsidR="00F3668F" w:rsidRPr="00AD73DF">
        <w:rPr>
          <w:rFonts w:ascii="Times New Roman" w:hAnsi="Times New Roman" w:cs="Times New Roman"/>
          <w:sz w:val="24"/>
          <w:szCs w:val="24"/>
          <w:lang w:val="tr-TR"/>
        </w:rPr>
        <w:t xml:space="preserve"> yer verilmiştir. </w:t>
      </w:r>
      <w:r w:rsidRPr="00AD73DF">
        <w:rPr>
          <w:rFonts w:ascii="Times New Roman" w:hAnsi="Times New Roman" w:cs="Times New Roman"/>
          <w:sz w:val="24"/>
          <w:szCs w:val="24"/>
          <w:lang w:val="tr-TR"/>
        </w:rPr>
        <w:t xml:space="preserve">Örneğin, Tıp Fakültemizde öğrenciler tıp doktorluğu programını tamamlamak için toplam en az 360 AKTS’lik eğitim yükünü başarmak zorundadır. Halen eğitim verilen ilk üç sınıfta yer alan ders kurulların AKTS dağılımı </w:t>
      </w:r>
      <w:r w:rsidRPr="00FE2132">
        <w:rPr>
          <w:rFonts w:ascii="Times New Roman" w:hAnsi="Times New Roman" w:cs="Times New Roman"/>
          <w:sz w:val="24"/>
          <w:szCs w:val="24"/>
          <w:lang w:val="tr-TR"/>
        </w:rPr>
        <w:t>EK-6’da</w:t>
      </w:r>
      <w:r w:rsidRPr="00AD73DF">
        <w:rPr>
          <w:rFonts w:ascii="Times New Roman" w:hAnsi="Times New Roman" w:cs="Times New Roman"/>
          <w:sz w:val="24"/>
          <w:szCs w:val="24"/>
          <w:lang w:val="tr-TR"/>
        </w:rPr>
        <w:t xml:space="preserve"> yer almaktadır. Öğrenciler eğitimin ilk evresinde (ilk iki yılında) yıllık 60 AKTS’lik eğitim yükünün 50’sini tıp ders kurullarında, kalanını YÖK’ün ve Üniversitenin zorunlu tuttuğu diğer dersler ile seçmeli derslerden almaktadır. Hukuk Fakültesi’nin AKTS dağılımlarını içeren eğitim ve öğretim müfredatı </w:t>
      </w:r>
      <w:r w:rsidRPr="00FE2132">
        <w:rPr>
          <w:rFonts w:ascii="Times New Roman" w:hAnsi="Times New Roman" w:cs="Times New Roman"/>
          <w:sz w:val="24"/>
          <w:szCs w:val="24"/>
          <w:lang w:val="tr-TR"/>
        </w:rPr>
        <w:t>EK-7’de</w:t>
      </w:r>
      <w:r w:rsidRPr="00AD73DF">
        <w:rPr>
          <w:rFonts w:ascii="Times New Roman" w:hAnsi="Times New Roman" w:cs="Times New Roman"/>
          <w:sz w:val="24"/>
          <w:szCs w:val="24"/>
          <w:lang w:val="tr-TR"/>
        </w:rPr>
        <w:t xml:space="preserve"> sunulmuştur.</w:t>
      </w:r>
    </w:p>
    <w:p w14:paraId="3CF03C4A" w14:textId="77777777" w:rsidR="00316095" w:rsidRPr="00AD73DF" w:rsidRDefault="00316095" w:rsidP="00C77128">
      <w:pPr>
        <w:pStyle w:val="ListeParagraf"/>
        <w:ind w:left="709"/>
        <w:jc w:val="both"/>
        <w:rPr>
          <w:rFonts w:ascii="Times New Roman" w:hAnsi="Times New Roman" w:cs="Times New Roman"/>
          <w:sz w:val="24"/>
          <w:szCs w:val="24"/>
          <w:lang w:val="tr-TR"/>
        </w:rPr>
      </w:pPr>
    </w:p>
    <w:p w14:paraId="6745BFDE" w14:textId="12A59BAD" w:rsidR="00B06CC5" w:rsidRPr="00EB09DA" w:rsidRDefault="00DC1767" w:rsidP="006D0396">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Üniversitemizde, öğrenciler mezuniyet koşulu olarak,</w:t>
      </w:r>
      <w:r w:rsidR="00733E60" w:rsidRPr="00AD73DF">
        <w:rPr>
          <w:rFonts w:ascii="Times New Roman" w:hAnsi="Times New Roman" w:cs="Times New Roman"/>
          <w:sz w:val="24"/>
          <w:szCs w:val="24"/>
          <w:lang w:val="tr-TR"/>
        </w:rPr>
        <w:t xml:space="preserve"> ikinci sınıfın ilk döneminde itibaren,</w:t>
      </w:r>
      <w:r w:rsidRPr="00AD73DF">
        <w:rPr>
          <w:rFonts w:ascii="Times New Roman" w:hAnsi="Times New Roman" w:cs="Times New Roman"/>
          <w:sz w:val="24"/>
          <w:szCs w:val="24"/>
          <w:lang w:val="tr-TR"/>
        </w:rPr>
        <w:t xml:space="preserve"> </w:t>
      </w:r>
      <w:r w:rsidR="00733E60" w:rsidRPr="00AD73DF">
        <w:rPr>
          <w:rFonts w:ascii="Times New Roman" w:hAnsi="Times New Roman" w:cs="Times New Roman"/>
          <w:sz w:val="24"/>
          <w:szCs w:val="24"/>
          <w:lang w:val="tr-TR"/>
        </w:rPr>
        <w:t xml:space="preserve">Hukuk Fakültesinde ise </w:t>
      </w:r>
      <w:r w:rsidRPr="00AD73DF">
        <w:rPr>
          <w:rFonts w:ascii="Times New Roman" w:hAnsi="Times New Roman" w:cs="Times New Roman"/>
          <w:sz w:val="24"/>
          <w:szCs w:val="24"/>
          <w:lang w:val="tr-TR"/>
        </w:rPr>
        <w:t>üçüncü sınıfın birinci döneminden itibaren üç ortak eğitim</w:t>
      </w:r>
      <w:r w:rsidR="00E348C0" w:rsidRPr="00AD73DF">
        <w:rPr>
          <w:rFonts w:ascii="Times New Roman" w:hAnsi="Times New Roman" w:cs="Times New Roman"/>
          <w:sz w:val="24"/>
          <w:szCs w:val="24"/>
          <w:lang w:val="tr-TR"/>
        </w:rPr>
        <w:t xml:space="preserve"> dönemini tamamlamak zorundadır</w:t>
      </w:r>
      <w:r w:rsidRPr="00AD73DF">
        <w:rPr>
          <w:rFonts w:ascii="Times New Roman" w:hAnsi="Times New Roman" w:cs="Times New Roman"/>
          <w:sz w:val="24"/>
          <w:szCs w:val="24"/>
          <w:lang w:val="tr-TR"/>
        </w:rPr>
        <w:t xml:space="preserve">. </w:t>
      </w:r>
      <w:r w:rsidR="00733E60" w:rsidRPr="00AD73DF">
        <w:rPr>
          <w:rFonts w:ascii="Times New Roman" w:hAnsi="Times New Roman" w:cs="Times New Roman"/>
          <w:sz w:val="24"/>
          <w:szCs w:val="24"/>
          <w:lang w:val="tr-TR"/>
        </w:rPr>
        <w:t>Ortak eğitim derslerinin hem teorik hem uygulama kısmı bulunmaktadır. Teorik kısmı kredilendir</w:t>
      </w:r>
      <w:r w:rsidR="00316095" w:rsidRPr="00AD73DF">
        <w:rPr>
          <w:rFonts w:ascii="Times New Roman" w:hAnsi="Times New Roman" w:cs="Times New Roman"/>
          <w:sz w:val="24"/>
          <w:szCs w:val="24"/>
          <w:lang w:val="tr-TR"/>
        </w:rPr>
        <w:t>i</w:t>
      </w:r>
      <w:r w:rsidR="00733E60" w:rsidRPr="00AD73DF">
        <w:rPr>
          <w:rFonts w:ascii="Times New Roman" w:hAnsi="Times New Roman" w:cs="Times New Roman"/>
          <w:sz w:val="24"/>
          <w:szCs w:val="24"/>
          <w:lang w:val="tr-TR"/>
        </w:rPr>
        <w:t xml:space="preserve">lmekte, uygulama kısmında ise AKTS kredisi bulunmamakta, geçti/kaldı şeklinde değerlendirme yapılmaktadır. </w:t>
      </w:r>
      <w:r w:rsidR="001C1B41" w:rsidRPr="00AD73DF">
        <w:rPr>
          <w:rFonts w:ascii="Times New Roman" w:hAnsi="Times New Roman" w:cs="Times New Roman"/>
          <w:sz w:val="24"/>
          <w:szCs w:val="24"/>
          <w:lang w:val="tr-TR"/>
        </w:rPr>
        <w:t xml:space="preserve">Bununla birlikte </w:t>
      </w:r>
      <w:r w:rsidR="00FD6581" w:rsidRPr="00AD73DF">
        <w:rPr>
          <w:rFonts w:ascii="Times New Roman" w:hAnsi="Times New Roman" w:cs="Times New Roman"/>
          <w:sz w:val="24"/>
          <w:szCs w:val="24"/>
          <w:lang w:val="tr-TR"/>
        </w:rPr>
        <w:t xml:space="preserve">ortak eğitimde geçen sürenin AKTS kredisine bağlanması ve toplam iş yüküne </w:t>
      </w:r>
      <w:r w:rsidR="00FE2132" w:rsidRPr="00AD73DF">
        <w:rPr>
          <w:rFonts w:ascii="Times New Roman" w:hAnsi="Times New Roman" w:cs="Times New Roman"/>
          <w:sz w:val="24"/>
          <w:szCs w:val="24"/>
          <w:lang w:val="tr-TR"/>
        </w:rPr>
        <w:t>dâhil</w:t>
      </w:r>
      <w:r w:rsidR="00FD6581" w:rsidRPr="00AD73DF">
        <w:rPr>
          <w:rFonts w:ascii="Times New Roman" w:hAnsi="Times New Roman" w:cs="Times New Roman"/>
          <w:sz w:val="24"/>
          <w:szCs w:val="24"/>
          <w:lang w:val="tr-TR"/>
        </w:rPr>
        <w:t xml:space="preserve"> edilmesi düşünülmektedir.</w:t>
      </w:r>
    </w:p>
    <w:p w14:paraId="79DE9172" w14:textId="119B639C" w:rsidR="00BE3E4D" w:rsidRPr="00EB09DA" w:rsidRDefault="00EB09DA" w:rsidP="00282598">
      <w:pPr>
        <w:pStyle w:val="Balk3"/>
        <w:numPr>
          <w:ilvl w:val="1"/>
          <w:numId w:val="7"/>
        </w:numPr>
        <w:tabs>
          <w:tab w:val="clear" w:pos="993"/>
          <w:tab w:val="left" w:pos="851"/>
        </w:tabs>
      </w:pPr>
      <w:bookmarkStart w:id="70" w:name="_Toc455049874"/>
      <w:r>
        <w:t>Öğrenci Merkezli Programlar</w:t>
      </w:r>
      <w:bookmarkEnd w:id="70"/>
    </w:p>
    <w:p w14:paraId="6A7EAE89" w14:textId="77777777" w:rsidR="00127667" w:rsidRPr="00AD73DF" w:rsidRDefault="00BE3E4D"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E</w:t>
      </w:r>
      <w:r w:rsidR="00382CCF" w:rsidRPr="00AD73DF">
        <w:rPr>
          <w:rFonts w:ascii="Times New Roman" w:hAnsi="Times New Roman" w:cs="Times New Roman"/>
          <w:sz w:val="24"/>
          <w:szCs w:val="24"/>
          <w:lang w:val="tr-TR"/>
        </w:rPr>
        <w:t>ğ</w:t>
      </w:r>
      <w:r w:rsidR="00E348C0" w:rsidRPr="00AD73DF">
        <w:rPr>
          <w:rFonts w:ascii="Times New Roman" w:hAnsi="Times New Roman" w:cs="Times New Roman"/>
          <w:sz w:val="24"/>
          <w:szCs w:val="24"/>
          <w:lang w:val="tr-TR"/>
        </w:rPr>
        <w:t>it</w:t>
      </w:r>
      <w:r w:rsidR="00382CCF" w:rsidRPr="00AD73DF">
        <w:rPr>
          <w:rFonts w:ascii="Times New Roman" w:hAnsi="Times New Roman" w:cs="Times New Roman"/>
          <w:sz w:val="24"/>
          <w:szCs w:val="24"/>
          <w:lang w:val="tr-TR"/>
        </w:rPr>
        <w:t>i</w:t>
      </w:r>
      <w:r w:rsidR="00E348C0" w:rsidRPr="00AD73DF">
        <w:rPr>
          <w:rFonts w:ascii="Times New Roman" w:hAnsi="Times New Roman" w:cs="Times New Roman"/>
          <w:sz w:val="24"/>
          <w:szCs w:val="24"/>
          <w:lang w:val="tr-TR"/>
        </w:rPr>
        <w:t xml:space="preserve">m öğretim niteliğinin belirli bir düzeyde tutulabilmesi bakımından </w:t>
      </w:r>
      <w:r w:rsidR="00382CCF" w:rsidRPr="00AD73DF">
        <w:rPr>
          <w:rFonts w:ascii="Times New Roman" w:hAnsi="Times New Roman" w:cs="Times New Roman"/>
          <w:sz w:val="24"/>
          <w:szCs w:val="24"/>
          <w:lang w:val="tr-TR"/>
        </w:rPr>
        <w:t xml:space="preserve">öğrencilerimizin programların yürütülmesinde aktif rol almaları teşvik edilmektedir. Programlarda öğrencilerin bireysel ve grup halinde proje çalışmalarında görev almaları sağlanmaktadır. Ders sırasında öğrencilerin öğretim üyesi ile etkileşimde bulunulmasına önem verilmekte, böylelikle öğrenci odaklı bir programın yürütülmesi mümkün hale gelmektedir. </w:t>
      </w:r>
    </w:p>
    <w:p w14:paraId="18FA9BCF" w14:textId="77777777" w:rsidR="00382CCF" w:rsidRPr="00AD73DF" w:rsidRDefault="00382CCF"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Aynı zamanda Üniversitemizde ö</w:t>
      </w:r>
      <w:r w:rsidR="00127667" w:rsidRPr="00AD73DF">
        <w:rPr>
          <w:rFonts w:ascii="Times New Roman" w:hAnsi="Times New Roman" w:cs="Times New Roman"/>
          <w:sz w:val="24"/>
          <w:szCs w:val="24"/>
          <w:lang w:val="tr-TR"/>
        </w:rPr>
        <w:t xml:space="preserve">ğrenci akademik personel oranın düşük olması sayesinde </w:t>
      </w:r>
      <w:r w:rsidRPr="00AD73DF">
        <w:rPr>
          <w:rFonts w:ascii="Times New Roman" w:hAnsi="Times New Roman" w:cs="Times New Roman"/>
          <w:sz w:val="24"/>
          <w:szCs w:val="24"/>
          <w:lang w:val="tr-TR"/>
        </w:rPr>
        <w:t xml:space="preserve"> (yaklaşık olarak 19</w:t>
      </w:r>
      <w:r w:rsidR="00127667"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öğrencilerimiz</w:t>
      </w:r>
      <w:r w:rsidR="00127667" w:rsidRPr="00AD73DF">
        <w:rPr>
          <w:rFonts w:ascii="Times New Roman" w:hAnsi="Times New Roman" w:cs="Times New Roman"/>
          <w:sz w:val="24"/>
          <w:szCs w:val="24"/>
          <w:lang w:val="tr-TR"/>
        </w:rPr>
        <w:t>in programlarda daha aktif rol almaları mümkün olabilmektedir.</w:t>
      </w:r>
      <w:r w:rsidRPr="00AD73DF">
        <w:rPr>
          <w:rFonts w:ascii="Times New Roman" w:hAnsi="Times New Roman" w:cs="Times New Roman"/>
          <w:sz w:val="24"/>
          <w:szCs w:val="24"/>
          <w:lang w:val="tr-TR"/>
        </w:rPr>
        <w:t xml:space="preserve"> </w:t>
      </w:r>
      <w:r w:rsidR="00127667" w:rsidRPr="00AD73DF">
        <w:rPr>
          <w:rFonts w:ascii="Times New Roman" w:hAnsi="Times New Roman" w:cs="Times New Roman"/>
          <w:sz w:val="24"/>
          <w:szCs w:val="24"/>
          <w:lang w:val="tr-TR"/>
        </w:rPr>
        <w:t>D</w:t>
      </w:r>
      <w:r w:rsidR="007B5C7D" w:rsidRPr="00AD73DF">
        <w:rPr>
          <w:rFonts w:ascii="Times New Roman" w:hAnsi="Times New Roman" w:cs="Times New Roman"/>
          <w:sz w:val="24"/>
          <w:szCs w:val="24"/>
          <w:lang w:val="tr-TR"/>
        </w:rPr>
        <w:t xml:space="preserve">önem sonu ders </w:t>
      </w:r>
      <w:r w:rsidR="00BD2391" w:rsidRPr="00AD73DF">
        <w:rPr>
          <w:rFonts w:ascii="Times New Roman" w:hAnsi="Times New Roman" w:cs="Times New Roman"/>
          <w:sz w:val="24"/>
          <w:szCs w:val="24"/>
          <w:lang w:val="tr-TR"/>
        </w:rPr>
        <w:t xml:space="preserve">ve öğretim üyesi </w:t>
      </w:r>
      <w:r w:rsidR="007B5C7D" w:rsidRPr="00AD73DF">
        <w:rPr>
          <w:rFonts w:ascii="Times New Roman" w:hAnsi="Times New Roman" w:cs="Times New Roman"/>
          <w:sz w:val="24"/>
          <w:szCs w:val="24"/>
          <w:lang w:val="tr-TR"/>
        </w:rPr>
        <w:t>değerlendirme anketleri</w:t>
      </w:r>
      <w:r w:rsidR="00BD2391" w:rsidRPr="00AD73DF">
        <w:rPr>
          <w:rFonts w:ascii="Times New Roman" w:hAnsi="Times New Roman" w:cs="Times New Roman"/>
          <w:sz w:val="24"/>
          <w:szCs w:val="24"/>
          <w:lang w:val="tr-TR"/>
        </w:rPr>
        <w:t xml:space="preserve"> ve toplantılar</w:t>
      </w:r>
      <w:r w:rsidR="00127667" w:rsidRPr="00AD73DF">
        <w:rPr>
          <w:rFonts w:ascii="Times New Roman" w:hAnsi="Times New Roman" w:cs="Times New Roman"/>
          <w:sz w:val="24"/>
          <w:szCs w:val="24"/>
          <w:lang w:val="tr-TR"/>
        </w:rPr>
        <w:t>,</w:t>
      </w:r>
      <w:r w:rsidR="007B5C7D" w:rsidRPr="00AD73DF">
        <w:rPr>
          <w:rFonts w:ascii="Times New Roman" w:hAnsi="Times New Roman" w:cs="Times New Roman"/>
          <w:sz w:val="24"/>
          <w:szCs w:val="24"/>
          <w:lang w:val="tr-TR"/>
        </w:rPr>
        <w:t xml:space="preserve"> öğrencilerin programlarla ilgili görüşlerini aktarmaları konusunda yararlı olmaktadır.</w:t>
      </w:r>
      <w:r w:rsidR="00BD2391" w:rsidRPr="00AD73DF">
        <w:rPr>
          <w:rFonts w:ascii="Times New Roman" w:hAnsi="Times New Roman" w:cs="Times New Roman"/>
          <w:sz w:val="24"/>
          <w:szCs w:val="24"/>
          <w:lang w:val="tr-TR"/>
        </w:rPr>
        <w:t xml:space="preserve"> Öğrencilerin belirtmiş oldukları eksiklikler programlara yansıtılarak programların yürütülmesinde ve güncellenmesinde katkı sağlamaları ve programı sahiplenerek teşvik edilmeleri sağlanmaktadır</w:t>
      </w:r>
      <w:r w:rsidR="003A724D" w:rsidRPr="00AD73DF">
        <w:rPr>
          <w:rFonts w:ascii="Times New Roman" w:hAnsi="Times New Roman" w:cs="Times New Roman"/>
          <w:sz w:val="24"/>
          <w:szCs w:val="24"/>
          <w:lang w:val="tr-TR"/>
        </w:rPr>
        <w:t xml:space="preserve">. </w:t>
      </w:r>
    </w:p>
    <w:p w14:paraId="6138061A" w14:textId="2DF24E5D" w:rsidR="00543DF5" w:rsidRPr="00AD73DF" w:rsidRDefault="00382CCF"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Örneğin, </w:t>
      </w:r>
      <w:r w:rsidR="008A79CE" w:rsidRPr="00AD73DF">
        <w:rPr>
          <w:rFonts w:ascii="Times New Roman" w:hAnsi="Times New Roman" w:cs="Times New Roman"/>
          <w:sz w:val="24"/>
          <w:szCs w:val="24"/>
          <w:lang w:val="tr-TR"/>
        </w:rPr>
        <w:t>Yabancı Diller Bölümü</w:t>
      </w:r>
      <w:r w:rsidRPr="00AD73DF">
        <w:rPr>
          <w:rFonts w:ascii="Times New Roman" w:hAnsi="Times New Roman" w:cs="Times New Roman"/>
          <w:sz w:val="24"/>
          <w:szCs w:val="24"/>
          <w:lang w:val="tr-TR"/>
        </w:rPr>
        <w:t xml:space="preserve"> </w:t>
      </w:r>
      <w:r w:rsidR="00FE2132" w:rsidRPr="00AD73DF">
        <w:rPr>
          <w:rFonts w:ascii="Times New Roman" w:hAnsi="Times New Roman" w:cs="Times New Roman"/>
          <w:sz w:val="24"/>
          <w:szCs w:val="24"/>
          <w:lang w:val="tr-TR"/>
        </w:rPr>
        <w:t>dâhilinde</w:t>
      </w:r>
      <w:r w:rsidRPr="00AD73DF">
        <w:rPr>
          <w:rFonts w:ascii="Times New Roman" w:hAnsi="Times New Roman" w:cs="Times New Roman"/>
          <w:sz w:val="24"/>
          <w:szCs w:val="24"/>
          <w:lang w:val="tr-TR"/>
        </w:rPr>
        <w:t xml:space="preserve"> öğrencilerimizden öğrenme portfolyosu </w:t>
      </w:r>
      <w:r w:rsidR="008A79CE" w:rsidRPr="00AD73DF">
        <w:rPr>
          <w:rFonts w:ascii="Times New Roman" w:hAnsi="Times New Roman" w:cs="Times New Roman"/>
          <w:sz w:val="24"/>
          <w:szCs w:val="24"/>
          <w:lang w:val="tr-TR"/>
        </w:rPr>
        <w:t xml:space="preserve">oluşturmaları, </w:t>
      </w:r>
      <w:r w:rsidRPr="00AD73DF">
        <w:rPr>
          <w:rFonts w:ascii="Times New Roman" w:hAnsi="Times New Roman" w:cs="Times New Roman"/>
          <w:sz w:val="24"/>
          <w:szCs w:val="24"/>
          <w:lang w:val="tr-TR"/>
        </w:rPr>
        <w:t xml:space="preserve">dönemlik olarak sunulan seçenekler </w:t>
      </w:r>
      <w:r w:rsidR="00FE2132" w:rsidRPr="00AD73DF">
        <w:rPr>
          <w:rFonts w:ascii="Times New Roman" w:hAnsi="Times New Roman" w:cs="Times New Roman"/>
          <w:sz w:val="24"/>
          <w:szCs w:val="24"/>
          <w:lang w:val="tr-TR"/>
        </w:rPr>
        <w:t>dâhilinde</w:t>
      </w:r>
      <w:r w:rsidRPr="00AD73DF">
        <w:rPr>
          <w:rFonts w:ascii="Times New Roman" w:hAnsi="Times New Roman" w:cs="Times New Roman"/>
          <w:sz w:val="24"/>
          <w:szCs w:val="24"/>
          <w:lang w:val="tr-TR"/>
        </w:rPr>
        <w:t xml:space="preserve"> tercihler </w:t>
      </w:r>
      <w:r w:rsidR="008A79CE" w:rsidRPr="00AD73DF">
        <w:rPr>
          <w:rFonts w:ascii="Times New Roman" w:hAnsi="Times New Roman" w:cs="Times New Roman"/>
          <w:sz w:val="24"/>
          <w:szCs w:val="24"/>
          <w:lang w:val="tr-TR"/>
        </w:rPr>
        <w:t>yapmaları ve bu doğrultuda</w:t>
      </w:r>
      <w:r w:rsidRPr="00AD73DF">
        <w:rPr>
          <w:rFonts w:ascii="Times New Roman" w:hAnsi="Times New Roman" w:cs="Times New Roman"/>
          <w:sz w:val="24"/>
          <w:szCs w:val="24"/>
          <w:lang w:val="tr-TR"/>
        </w:rPr>
        <w:t xml:space="preserve"> kendi öğrenmelerini değerlendirmeleri ve uygulamaya yönelik becerileri kullanarak İngilizce kısa filmler, hedef dilde poster oluşturma, güncel haberleri yorumlama gibi birtakım ürünler oluşturmaları istenmektedir.</w:t>
      </w:r>
    </w:p>
    <w:p w14:paraId="3D4EEC3C" w14:textId="77777777" w:rsidR="00B06CC5" w:rsidRPr="00EB09DA" w:rsidRDefault="00543DF5" w:rsidP="006D0396">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Her ders için belirlenen ders öğrenme çıktıları öğrencilere dönem başında net bir şekilde belirtilmektedir. Ders başarı ve değerlendirme yöntemi için de kısa, ara ve dönem sonu sınavları, ödevler, projeler, uygulama çalışmaları, konu sunumları ve varsa laboratuvar çalışmaları kullanılmakta</w:t>
      </w:r>
      <w:r w:rsidR="008A79CE"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bu yöntemler dengeli bir şekilde ders öğrenme çıktıları hedeflerine ne oranda ulaşılabildiğini </w:t>
      </w:r>
      <w:r w:rsidR="008A79CE" w:rsidRPr="00AD73DF">
        <w:rPr>
          <w:rFonts w:ascii="Times New Roman" w:hAnsi="Times New Roman" w:cs="Times New Roman"/>
          <w:sz w:val="24"/>
          <w:szCs w:val="24"/>
          <w:lang w:val="tr-TR"/>
        </w:rPr>
        <w:t>ölçmektedir.</w:t>
      </w:r>
    </w:p>
    <w:p w14:paraId="17C99D01" w14:textId="3A6000ED" w:rsidR="00B06CC5" w:rsidRPr="00EB09DA" w:rsidRDefault="00DA1F48" w:rsidP="00282598">
      <w:pPr>
        <w:pStyle w:val="Balk3"/>
        <w:numPr>
          <w:ilvl w:val="1"/>
          <w:numId w:val="7"/>
        </w:numPr>
        <w:tabs>
          <w:tab w:val="clear" w:pos="993"/>
          <w:tab w:val="left" w:pos="851"/>
        </w:tabs>
      </w:pPr>
      <w:bookmarkStart w:id="71" w:name="_Toc455049875"/>
      <w:r w:rsidRPr="00EB09DA">
        <w:t xml:space="preserve">Başarı Ölçme ve </w:t>
      </w:r>
      <w:r w:rsidR="00B06CC5" w:rsidRPr="00EB09DA">
        <w:t>Değerlendirme</w:t>
      </w:r>
      <w:r w:rsidRPr="00EB09DA">
        <w:t xml:space="preserve"> Yöntemi (BÖDY)</w:t>
      </w:r>
      <w:bookmarkEnd w:id="71"/>
    </w:p>
    <w:p w14:paraId="2C98F5B9" w14:textId="75A4BBEA" w:rsidR="0086385D" w:rsidRPr="00AD73DF" w:rsidRDefault="004B26C5" w:rsidP="006D0396">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Üniversitemizde başarı ölçme ve değerlendirme yönteminin bir parçası olan sınavlar, </w:t>
      </w:r>
      <w:r w:rsidR="003A724D" w:rsidRPr="00AD73DF">
        <w:rPr>
          <w:rFonts w:ascii="Times New Roman" w:hAnsi="Times New Roman" w:cs="Times New Roman"/>
          <w:sz w:val="24"/>
          <w:szCs w:val="24"/>
          <w:lang w:val="tr-TR"/>
        </w:rPr>
        <w:t>hedeflenen öğrenme çıktılarına yönelik olarak hazırlanmakta ve sonuçlar analiz edilmek üzere kayıt altına alınmaktadır.</w:t>
      </w:r>
      <w:r w:rsidR="00543DF5" w:rsidRPr="00AD73DF">
        <w:rPr>
          <w:rFonts w:ascii="Times New Roman" w:hAnsi="Times New Roman" w:cs="Times New Roman"/>
          <w:sz w:val="24"/>
          <w:szCs w:val="24"/>
          <w:lang w:val="tr-TR"/>
        </w:rPr>
        <w:t xml:space="preserve"> </w:t>
      </w:r>
      <w:r w:rsidR="009E753F" w:rsidRPr="00AD73DF">
        <w:rPr>
          <w:rFonts w:ascii="Times New Roman" w:hAnsi="Times New Roman" w:cs="Times New Roman"/>
          <w:sz w:val="24"/>
          <w:szCs w:val="24"/>
          <w:lang w:val="tr-TR"/>
        </w:rPr>
        <w:t xml:space="preserve">Ara sınav ve dönem sonu sınavları önceden programlanmakta ve en az iki hafta önceden öğrencilere duyurulmaktadır. Çok şubeli koordinasyon gerektiren derslerde, ortak sınav yapılmakta ve her öğretim üyesi aynı soruyu değerlendirerek not vermektedir. </w:t>
      </w:r>
      <w:r w:rsidRPr="00AD73DF">
        <w:rPr>
          <w:rFonts w:ascii="Times New Roman" w:hAnsi="Times New Roman" w:cs="Times New Roman"/>
          <w:sz w:val="24"/>
          <w:szCs w:val="24"/>
          <w:lang w:val="tr-TR"/>
        </w:rPr>
        <w:t>Öğrencilerimiz, s</w:t>
      </w:r>
      <w:r w:rsidR="00543DF5" w:rsidRPr="00AD73DF">
        <w:rPr>
          <w:rFonts w:ascii="Times New Roman" w:hAnsi="Times New Roman" w:cs="Times New Roman"/>
          <w:sz w:val="24"/>
          <w:szCs w:val="24"/>
          <w:lang w:val="tr-TR"/>
        </w:rPr>
        <w:t xml:space="preserve">ınav öncesi ve sonrasında akademik personel tarafından </w:t>
      </w:r>
      <w:r w:rsidR="00543DF5" w:rsidRPr="00AD73DF">
        <w:rPr>
          <w:rFonts w:ascii="Times New Roman" w:hAnsi="Times New Roman" w:cs="Times New Roman"/>
          <w:sz w:val="24"/>
          <w:szCs w:val="24"/>
          <w:lang w:val="tr-TR"/>
        </w:rPr>
        <w:lastRenderedPageBreak/>
        <w:t xml:space="preserve">ayarlanan ofis saatlerinde ve sınavlar sonrasında haftalık ders programlarında sunulan geri bildirimler ile eksiklerini </w:t>
      </w:r>
      <w:r w:rsidRPr="00AD73DF">
        <w:rPr>
          <w:rFonts w:ascii="Times New Roman" w:hAnsi="Times New Roman" w:cs="Times New Roman"/>
          <w:sz w:val="24"/>
          <w:szCs w:val="24"/>
          <w:lang w:val="tr-TR"/>
        </w:rPr>
        <w:t>görebilme</w:t>
      </w:r>
      <w:r w:rsidR="00543DF5" w:rsidRPr="00AD73DF">
        <w:rPr>
          <w:rFonts w:ascii="Times New Roman" w:hAnsi="Times New Roman" w:cs="Times New Roman"/>
          <w:sz w:val="24"/>
          <w:szCs w:val="24"/>
          <w:lang w:val="tr-TR"/>
        </w:rPr>
        <w:t xml:space="preserve"> fırsatı bulmaktadır. </w:t>
      </w:r>
      <w:r w:rsidR="009E753F" w:rsidRPr="00AD73DF">
        <w:rPr>
          <w:rFonts w:ascii="Times New Roman" w:hAnsi="Times New Roman" w:cs="Times New Roman"/>
          <w:sz w:val="24"/>
          <w:szCs w:val="24"/>
          <w:lang w:val="tr-TR"/>
        </w:rPr>
        <w:t xml:space="preserve">Ayrıca öğrencilerimiz sınav notlarının ilan edilmesinden itibaren ilgili öğretim elemanının gözetiminde cevap </w:t>
      </w:r>
      <w:r w:rsidR="00FE2132" w:rsidRPr="00AD73DF">
        <w:rPr>
          <w:rFonts w:ascii="Times New Roman" w:hAnsi="Times New Roman" w:cs="Times New Roman"/>
          <w:sz w:val="24"/>
          <w:szCs w:val="24"/>
          <w:lang w:val="tr-TR"/>
        </w:rPr>
        <w:t>kâğıdını</w:t>
      </w:r>
      <w:r w:rsidR="009E753F" w:rsidRPr="00AD73DF">
        <w:rPr>
          <w:rFonts w:ascii="Times New Roman" w:hAnsi="Times New Roman" w:cs="Times New Roman"/>
          <w:sz w:val="24"/>
          <w:szCs w:val="24"/>
          <w:lang w:val="tr-TR"/>
        </w:rPr>
        <w:t xml:space="preserve">, cevap anahtarı ile karşılaştırarak inceleme hakkına sahiptir. </w:t>
      </w:r>
      <w:r w:rsidR="00543DF5" w:rsidRPr="00AD73DF">
        <w:rPr>
          <w:rFonts w:ascii="Times New Roman" w:hAnsi="Times New Roman" w:cs="Times New Roman"/>
          <w:sz w:val="24"/>
          <w:szCs w:val="24"/>
          <w:lang w:val="tr-TR"/>
        </w:rPr>
        <w:t>Böylece ders sonunda hedeflenen başarı dönem boyu</w:t>
      </w:r>
      <w:r w:rsidRPr="00AD73DF">
        <w:rPr>
          <w:rFonts w:ascii="Times New Roman" w:hAnsi="Times New Roman" w:cs="Times New Roman"/>
          <w:sz w:val="24"/>
          <w:szCs w:val="24"/>
          <w:lang w:val="tr-TR"/>
        </w:rPr>
        <w:t xml:space="preserve">nca hem sınavlar hem de öğrenciler </w:t>
      </w:r>
      <w:r w:rsidR="00543DF5" w:rsidRPr="00AD73DF">
        <w:rPr>
          <w:rFonts w:ascii="Times New Roman" w:hAnsi="Times New Roman" w:cs="Times New Roman"/>
          <w:sz w:val="24"/>
          <w:szCs w:val="24"/>
          <w:lang w:val="tr-TR"/>
        </w:rPr>
        <w:t>ile bire</w:t>
      </w:r>
      <w:r w:rsidR="009E753F" w:rsidRPr="00AD73DF">
        <w:rPr>
          <w:rFonts w:ascii="Times New Roman" w:hAnsi="Times New Roman" w:cs="Times New Roman"/>
          <w:sz w:val="24"/>
          <w:szCs w:val="24"/>
          <w:lang w:val="tr-TR"/>
        </w:rPr>
        <w:t xml:space="preserve"> </w:t>
      </w:r>
      <w:r w:rsidR="00543DF5" w:rsidRPr="00AD73DF">
        <w:rPr>
          <w:rFonts w:ascii="Times New Roman" w:hAnsi="Times New Roman" w:cs="Times New Roman"/>
          <w:sz w:val="24"/>
          <w:szCs w:val="24"/>
          <w:lang w:val="tr-TR"/>
        </w:rPr>
        <w:t xml:space="preserve">bir görüşmelerle </w:t>
      </w:r>
      <w:r w:rsidRPr="00AD73DF">
        <w:rPr>
          <w:rFonts w:ascii="Times New Roman" w:hAnsi="Times New Roman" w:cs="Times New Roman"/>
          <w:sz w:val="24"/>
          <w:szCs w:val="24"/>
          <w:lang w:val="tr-TR"/>
        </w:rPr>
        <w:t>ölçülmektedir.</w:t>
      </w:r>
    </w:p>
    <w:p w14:paraId="03178331" w14:textId="77777777" w:rsidR="009E753F" w:rsidRPr="00AD73DF" w:rsidRDefault="009E753F" w:rsidP="006D0396">
      <w:pPr>
        <w:pStyle w:val="ListeParagraf"/>
        <w:ind w:left="360"/>
        <w:jc w:val="both"/>
        <w:rPr>
          <w:rFonts w:ascii="Times New Roman" w:hAnsi="Times New Roman" w:cs="Times New Roman"/>
          <w:sz w:val="24"/>
          <w:szCs w:val="24"/>
          <w:lang w:val="tr-TR"/>
        </w:rPr>
      </w:pPr>
    </w:p>
    <w:p w14:paraId="38109F21" w14:textId="0A54C0E8" w:rsidR="00852F25" w:rsidRPr="00AD73DF" w:rsidRDefault="004B26C5" w:rsidP="006D0396">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TOBB ETÜ </w:t>
      </w:r>
      <w:hyperlink r:id="rId14" w:tgtFrame="_blank" w:history="1">
        <w:r w:rsidRPr="00AD73DF">
          <w:rPr>
            <w:rStyle w:val="Kpr"/>
            <w:rFonts w:ascii="Times New Roman" w:hAnsi="Times New Roman" w:cs="Times New Roman"/>
            <w:color w:val="auto"/>
            <w:sz w:val="24"/>
            <w:szCs w:val="24"/>
            <w:u w:val="none"/>
            <w:lang w:val="tr-TR"/>
          </w:rPr>
          <w:t>Lisans Eğitim Öğretim ve Sınav Yönetmeliği</w:t>
        </w:r>
      </w:hyperlink>
      <w:r w:rsidRPr="00AD73DF">
        <w:rPr>
          <w:rFonts w:ascii="Times New Roman" w:hAnsi="Times New Roman" w:cs="Times New Roman"/>
          <w:sz w:val="24"/>
          <w:szCs w:val="24"/>
          <w:lang w:val="tr-TR"/>
        </w:rPr>
        <w:t xml:space="preserve">nde ayrıntılı olarak düzenlenen sınavlar, derse devam durumu ve mezuniyet koşulları vb. konular </w:t>
      </w:r>
      <w:r w:rsidR="00020514" w:rsidRPr="00AD73DF">
        <w:rPr>
          <w:rFonts w:ascii="Times New Roman" w:hAnsi="Times New Roman" w:cs="Times New Roman"/>
          <w:sz w:val="24"/>
          <w:szCs w:val="24"/>
          <w:lang w:val="tr-TR"/>
        </w:rPr>
        <w:t>Üniversitemiz</w:t>
      </w:r>
      <w:r w:rsidRPr="00AD73DF">
        <w:rPr>
          <w:rFonts w:ascii="Times New Roman" w:hAnsi="Times New Roman" w:cs="Times New Roman"/>
          <w:sz w:val="24"/>
          <w:szCs w:val="24"/>
          <w:lang w:val="tr-TR"/>
        </w:rPr>
        <w:t>in</w:t>
      </w:r>
      <w:r w:rsidR="00020514" w:rsidRPr="00AD73DF">
        <w:rPr>
          <w:rFonts w:ascii="Times New Roman" w:hAnsi="Times New Roman" w:cs="Times New Roman"/>
          <w:sz w:val="24"/>
          <w:szCs w:val="24"/>
          <w:lang w:val="tr-TR"/>
        </w:rPr>
        <w:t xml:space="preserve"> doğru, adil ve tutarlı şekilde değerlendirmeyi güvence altına </w:t>
      </w:r>
      <w:r w:rsidRPr="00AD73DF">
        <w:rPr>
          <w:rFonts w:ascii="Times New Roman" w:hAnsi="Times New Roman" w:cs="Times New Roman"/>
          <w:sz w:val="24"/>
          <w:szCs w:val="24"/>
          <w:lang w:val="tr-TR"/>
        </w:rPr>
        <w:t>almasını sağlamaktadır.</w:t>
      </w:r>
      <w:r w:rsidR="00852F25" w:rsidRPr="00AD73DF">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t>İlgili</w:t>
      </w:r>
      <w:r w:rsidR="00852F25" w:rsidRPr="00AD73DF">
        <w:rPr>
          <w:rFonts w:ascii="Times New Roman" w:hAnsi="Times New Roman" w:cs="Times New Roman"/>
          <w:sz w:val="24"/>
          <w:szCs w:val="24"/>
          <w:lang w:val="tr-TR"/>
        </w:rPr>
        <w:t xml:space="preserve"> yönetmelik </w:t>
      </w:r>
      <w:r w:rsidRPr="00AD73DF">
        <w:rPr>
          <w:rFonts w:ascii="Times New Roman" w:hAnsi="Times New Roman" w:cs="Times New Roman"/>
          <w:sz w:val="24"/>
          <w:szCs w:val="24"/>
          <w:lang w:val="tr-TR"/>
        </w:rPr>
        <w:t>Üniversitemizin</w:t>
      </w:r>
      <w:r w:rsidR="00852F25" w:rsidRPr="00AD73DF">
        <w:rPr>
          <w:rFonts w:ascii="Times New Roman" w:hAnsi="Times New Roman" w:cs="Times New Roman"/>
          <w:sz w:val="24"/>
          <w:szCs w:val="24"/>
          <w:lang w:val="tr-TR"/>
        </w:rPr>
        <w:t xml:space="preserve"> web sitesinde ilan edilmiş bulunmaktadır. </w:t>
      </w:r>
      <w:r w:rsidR="00852F25" w:rsidRPr="00FE2132">
        <w:rPr>
          <w:rFonts w:ascii="Times New Roman" w:hAnsi="Times New Roman" w:cs="Times New Roman"/>
          <w:sz w:val="24"/>
          <w:szCs w:val="24"/>
          <w:lang w:val="tr-TR"/>
        </w:rPr>
        <w:t>(</w:t>
      </w:r>
      <w:hyperlink r:id="rId15" w:history="1">
        <w:r w:rsidR="00FE2132" w:rsidRPr="00FE2132">
          <w:rPr>
            <w:rStyle w:val="Kpr"/>
            <w:rFonts w:ascii="Times New Roman" w:hAnsi="Times New Roman" w:cs="Times New Roman"/>
            <w:color w:val="auto"/>
            <w:sz w:val="24"/>
            <w:szCs w:val="24"/>
            <w:u w:val="none"/>
            <w:lang w:val="tr-TR"/>
          </w:rPr>
          <w:t>http://mevzuat.basbakanlik.gov.tr/Metin.Aspx?Mevzuat</w:t>
        </w:r>
      </w:hyperlink>
      <w:r w:rsidR="00FE2132" w:rsidRPr="00FE2132">
        <w:rPr>
          <w:rFonts w:ascii="Times New Roman" w:hAnsi="Times New Roman" w:cs="Times New Roman"/>
          <w:sz w:val="24"/>
          <w:szCs w:val="24"/>
          <w:lang w:val="tr-TR"/>
        </w:rPr>
        <w:t xml:space="preserve"> </w:t>
      </w:r>
      <w:r w:rsidR="00047FB6" w:rsidRPr="00FE2132">
        <w:rPr>
          <w:rFonts w:ascii="Times New Roman" w:hAnsi="Times New Roman" w:cs="Times New Roman"/>
          <w:sz w:val="24"/>
          <w:szCs w:val="24"/>
          <w:lang w:val="tr-TR"/>
        </w:rPr>
        <w:t>Kod=8.5.15287&amp;MevzuatIliski=0&amp;sourceXmlSearch=</w:t>
      </w:r>
      <w:r w:rsidR="00852F25" w:rsidRPr="00FE2132">
        <w:rPr>
          <w:rFonts w:ascii="Times New Roman" w:hAnsi="Times New Roman" w:cs="Times New Roman"/>
          <w:sz w:val="24"/>
          <w:szCs w:val="24"/>
          <w:lang w:val="tr-TR"/>
        </w:rPr>
        <w:t>)</w:t>
      </w:r>
      <w:r w:rsidR="009B3586" w:rsidRPr="00FE2132">
        <w:rPr>
          <w:rFonts w:ascii="Times New Roman" w:hAnsi="Times New Roman" w:cs="Times New Roman"/>
          <w:sz w:val="24"/>
          <w:szCs w:val="24"/>
          <w:lang w:val="tr-TR"/>
        </w:rPr>
        <w:t xml:space="preserve">. </w:t>
      </w:r>
      <w:r w:rsidR="009B3586" w:rsidRPr="00AD73DF">
        <w:rPr>
          <w:rFonts w:ascii="Times New Roman" w:hAnsi="Times New Roman" w:cs="Times New Roman"/>
          <w:sz w:val="24"/>
          <w:szCs w:val="24"/>
          <w:lang w:val="tr-TR"/>
        </w:rPr>
        <w:t>Bunun yanı sıra mezuniyet koşulları, alınması gereken zorunlu ve seçmeli dersler, kredi yükleri, tamamlanması gereken ortak eğitim programları ve süreleri bölüm</w:t>
      </w:r>
      <w:r w:rsidR="00047FB6" w:rsidRPr="00AD73DF">
        <w:rPr>
          <w:rFonts w:ascii="Times New Roman" w:hAnsi="Times New Roman" w:cs="Times New Roman"/>
          <w:sz w:val="24"/>
          <w:szCs w:val="24"/>
          <w:lang w:val="tr-TR"/>
        </w:rPr>
        <w:t>lerin</w:t>
      </w:r>
      <w:r w:rsidR="009B3586" w:rsidRPr="00AD73DF">
        <w:rPr>
          <w:rFonts w:ascii="Times New Roman" w:hAnsi="Times New Roman" w:cs="Times New Roman"/>
          <w:sz w:val="24"/>
          <w:szCs w:val="24"/>
          <w:lang w:val="tr-TR"/>
        </w:rPr>
        <w:t xml:space="preserve"> internet </w:t>
      </w:r>
      <w:r w:rsidR="00047FB6" w:rsidRPr="00AD73DF">
        <w:rPr>
          <w:rFonts w:ascii="Times New Roman" w:hAnsi="Times New Roman" w:cs="Times New Roman"/>
          <w:sz w:val="24"/>
          <w:szCs w:val="24"/>
          <w:lang w:val="tr-TR"/>
        </w:rPr>
        <w:t>sayfalarında</w:t>
      </w:r>
      <w:r w:rsidR="009B3586" w:rsidRPr="00AD73DF">
        <w:rPr>
          <w:rFonts w:ascii="Times New Roman" w:hAnsi="Times New Roman" w:cs="Times New Roman"/>
          <w:sz w:val="24"/>
          <w:szCs w:val="24"/>
          <w:lang w:val="tr-TR"/>
        </w:rPr>
        <w:t xml:space="preserve"> açık bir şekilde öğrencilere duyurulmaktadır. Ayrıca bölümlerin hazırladığı mezuniyet </w:t>
      </w:r>
      <w:proofErr w:type="gramStart"/>
      <w:r w:rsidR="009B3586" w:rsidRPr="00AD73DF">
        <w:rPr>
          <w:rFonts w:ascii="Times New Roman" w:hAnsi="Times New Roman" w:cs="Times New Roman"/>
          <w:sz w:val="24"/>
          <w:szCs w:val="24"/>
          <w:lang w:val="tr-TR"/>
        </w:rPr>
        <w:t>kriterleri</w:t>
      </w:r>
      <w:proofErr w:type="gramEnd"/>
      <w:r w:rsidR="009B3586" w:rsidRPr="00AD73DF">
        <w:rPr>
          <w:rFonts w:ascii="Times New Roman" w:hAnsi="Times New Roman" w:cs="Times New Roman"/>
          <w:sz w:val="24"/>
          <w:szCs w:val="24"/>
          <w:lang w:val="tr-TR"/>
        </w:rPr>
        <w:t xml:space="preserve"> dokümanı danışma</w:t>
      </w:r>
      <w:r w:rsidR="00047FB6" w:rsidRPr="00AD73DF">
        <w:rPr>
          <w:rFonts w:ascii="Times New Roman" w:hAnsi="Times New Roman" w:cs="Times New Roman"/>
          <w:sz w:val="24"/>
          <w:szCs w:val="24"/>
          <w:lang w:val="tr-TR"/>
        </w:rPr>
        <w:t>nlar</w:t>
      </w:r>
      <w:r w:rsidR="009B3586" w:rsidRPr="00AD73DF">
        <w:rPr>
          <w:rFonts w:ascii="Times New Roman" w:hAnsi="Times New Roman" w:cs="Times New Roman"/>
          <w:sz w:val="24"/>
          <w:szCs w:val="24"/>
          <w:lang w:val="tr-TR"/>
        </w:rPr>
        <w:t xml:space="preserve"> aracılığ</w:t>
      </w:r>
      <w:r w:rsidR="00047FB6" w:rsidRPr="00AD73DF">
        <w:rPr>
          <w:rFonts w:ascii="Times New Roman" w:hAnsi="Times New Roman" w:cs="Times New Roman"/>
          <w:sz w:val="24"/>
          <w:szCs w:val="24"/>
          <w:lang w:val="tr-TR"/>
        </w:rPr>
        <w:t>ı</w:t>
      </w:r>
      <w:r w:rsidR="009B3586" w:rsidRPr="00AD73DF">
        <w:rPr>
          <w:rFonts w:ascii="Times New Roman" w:hAnsi="Times New Roman" w:cs="Times New Roman"/>
          <w:sz w:val="24"/>
          <w:szCs w:val="24"/>
          <w:lang w:val="tr-TR"/>
        </w:rPr>
        <w:t xml:space="preserve"> ile </w:t>
      </w:r>
      <w:r w:rsidR="009E753F" w:rsidRPr="00AD73DF">
        <w:rPr>
          <w:rFonts w:ascii="Times New Roman" w:hAnsi="Times New Roman" w:cs="Times New Roman"/>
          <w:sz w:val="24"/>
          <w:szCs w:val="24"/>
          <w:lang w:val="tr-TR"/>
        </w:rPr>
        <w:t>öğrencilerimize bildirilmektedir</w:t>
      </w:r>
      <w:r w:rsidR="00047FB6" w:rsidRPr="00AD73DF">
        <w:rPr>
          <w:rFonts w:ascii="Times New Roman" w:hAnsi="Times New Roman" w:cs="Times New Roman"/>
          <w:sz w:val="24"/>
          <w:szCs w:val="24"/>
          <w:lang w:val="tr-TR"/>
        </w:rPr>
        <w:t xml:space="preserve"> </w:t>
      </w:r>
      <w:r w:rsidR="009B3586" w:rsidRPr="00FE2132">
        <w:rPr>
          <w:rFonts w:ascii="Times New Roman" w:hAnsi="Times New Roman" w:cs="Times New Roman"/>
          <w:sz w:val="24"/>
          <w:szCs w:val="24"/>
          <w:lang w:val="tr-TR"/>
        </w:rPr>
        <w:t>(</w:t>
      </w:r>
      <w:r w:rsidR="00FE2132">
        <w:rPr>
          <w:rFonts w:ascii="Times New Roman" w:hAnsi="Times New Roman" w:cs="Times New Roman"/>
          <w:sz w:val="24"/>
          <w:szCs w:val="24"/>
          <w:lang w:val="tr-TR"/>
        </w:rPr>
        <w:t>EK</w:t>
      </w:r>
      <w:r w:rsidR="00047FB6" w:rsidRPr="00FE2132">
        <w:rPr>
          <w:rFonts w:ascii="Times New Roman" w:hAnsi="Times New Roman" w:cs="Times New Roman"/>
          <w:sz w:val="24"/>
          <w:szCs w:val="24"/>
          <w:lang w:val="tr-TR"/>
        </w:rPr>
        <w:t>-8</w:t>
      </w:r>
      <w:r w:rsidR="009B3586" w:rsidRPr="00FE2132">
        <w:rPr>
          <w:rFonts w:ascii="Times New Roman" w:hAnsi="Times New Roman" w:cs="Times New Roman"/>
          <w:sz w:val="24"/>
          <w:szCs w:val="24"/>
          <w:lang w:val="tr-TR"/>
        </w:rPr>
        <w:t>).</w:t>
      </w:r>
    </w:p>
    <w:p w14:paraId="70B594E5" w14:textId="77777777" w:rsidR="009E753F" w:rsidRPr="00AD73DF" w:rsidRDefault="009E753F" w:rsidP="00C77128">
      <w:pPr>
        <w:pStyle w:val="ListeParagraf"/>
        <w:ind w:left="567"/>
        <w:jc w:val="both"/>
        <w:rPr>
          <w:rFonts w:ascii="Times New Roman" w:hAnsi="Times New Roman" w:cs="Times New Roman"/>
          <w:sz w:val="24"/>
          <w:szCs w:val="24"/>
          <w:lang w:val="tr-TR"/>
        </w:rPr>
      </w:pPr>
    </w:p>
    <w:p w14:paraId="011E1938" w14:textId="77777777" w:rsidR="009B3586" w:rsidRPr="00AD73DF" w:rsidRDefault="00852F25" w:rsidP="006D0396">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Öte yandan her dönemin başında, dersi vermekle yükümlü bulunan öğretim </w:t>
      </w:r>
      <w:r w:rsidR="009E753F" w:rsidRPr="00AD73DF">
        <w:rPr>
          <w:rFonts w:ascii="Times New Roman" w:hAnsi="Times New Roman" w:cs="Times New Roman"/>
          <w:sz w:val="24"/>
          <w:szCs w:val="24"/>
          <w:lang w:val="tr-TR"/>
        </w:rPr>
        <w:t>elemanı</w:t>
      </w:r>
      <w:r w:rsidRPr="00AD73DF">
        <w:rPr>
          <w:rFonts w:ascii="Times New Roman" w:hAnsi="Times New Roman" w:cs="Times New Roman"/>
          <w:sz w:val="24"/>
          <w:szCs w:val="24"/>
          <w:lang w:val="tr-TR"/>
        </w:rPr>
        <w:t xml:space="preserve">, ders planını (izlence) öğrencilere dağıtmaktadır. </w:t>
      </w:r>
      <w:r w:rsidR="009B3586" w:rsidRPr="00AD73DF">
        <w:rPr>
          <w:rFonts w:ascii="Times New Roman" w:hAnsi="Times New Roman" w:cs="Times New Roman"/>
          <w:sz w:val="24"/>
          <w:szCs w:val="24"/>
          <w:lang w:val="tr-TR"/>
        </w:rPr>
        <w:t xml:space="preserve">Ders </w:t>
      </w:r>
      <w:r w:rsidR="009E753F" w:rsidRPr="00AD73DF">
        <w:rPr>
          <w:rFonts w:ascii="Times New Roman" w:hAnsi="Times New Roman" w:cs="Times New Roman"/>
          <w:sz w:val="24"/>
          <w:szCs w:val="24"/>
          <w:lang w:val="tr-TR"/>
        </w:rPr>
        <w:t xml:space="preserve">planları </w:t>
      </w:r>
      <w:r w:rsidR="009B3586" w:rsidRPr="00AD73DF">
        <w:rPr>
          <w:rFonts w:ascii="Times New Roman" w:hAnsi="Times New Roman" w:cs="Times New Roman"/>
          <w:sz w:val="24"/>
          <w:szCs w:val="24"/>
          <w:lang w:val="tr-TR"/>
        </w:rPr>
        <w:t>sayesinde öğrenciler dersin içeriği ve değerlendirme yöntemleri h</w:t>
      </w:r>
      <w:r w:rsidR="009E753F" w:rsidRPr="00AD73DF">
        <w:rPr>
          <w:rFonts w:ascii="Times New Roman" w:hAnsi="Times New Roman" w:cs="Times New Roman"/>
          <w:sz w:val="24"/>
          <w:szCs w:val="24"/>
          <w:lang w:val="tr-TR"/>
        </w:rPr>
        <w:t xml:space="preserve">akkında bilgilendirilmektedir. </w:t>
      </w:r>
    </w:p>
    <w:p w14:paraId="7ABA2EEA" w14:textId="77777777" w:rsidR="009C21B1" w:rsidRPr="00AD73DF" w:rsidRDefault="009C21B1" w:rsidP="006D0396">
      <w:pPr>
        <w:pStyle w:val="ListeParagraf"/>
        <w:ind w:left="360"/>
        <w:jc w:val="both"/>
        <w:rPr>
          <w:rFonts w:ascii="Times New Roman" w:hAnsi="Times New Roman" w:cs="Times New Roman"/>
          <w:sz w:val="24"/>
          <w:szCs w:val="24"/>
          <w:lang w:val="tr-TR"/>
        </w:rPr>
      </w:pPr>
    </w:p>
    <w:p w14:paraId="53A6C257" w14:textId="77777777" w:rsidR="00412A36" w:rsidRPr="00AD73DF" w:rsidRDefault="00412A36"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TOBB ETÜ </w:t>
      </w:r>
      <w:hyperlink r:id="rId16" w:tgtFrame="_blank" w:history="1">
        <w:r w:rsidRPr="00AD73DF">
          <w:rPr>
            <w:rStyle w:val="Kpr"/>
            <w:rFonts w:ascii="Times New Roman" w:hAnsi="Times New Roman" w:cs="Times New Roman"/>
            <w:color w:val="auto"/>
            <w:sz w:val="24"/>
            <w:szCs w:val="24"/>
            <w:u w:val="none"/>
            <w:lang w:val="tr-TR"/>
          </w:rPr>
          <w:t>Lisans Eğitim Öğretim ve Sınav Yönetmeliği</w:t>
        </w:r>
      </w:hyperlink>
      <w:r w:rsidRPr="00AD73DF">
        <w:rPr>
          <w:rFonts w:ascii="Times New Roman" w:hAnsi="Times New Roman" w:cs="Times New Roman"/>
          <w:sz w:val="24"/>
          <w:szCs w:val="24"/>
          <w:lang w:val="tr-TR"/>
        </w:rPr>
        <w:t>'nin 10</w:t>
      </w:r>
      <w:proofErr w:type="gramStart"/>
      <w:r w:rsidRPr="00AD73DF">
        <w:rPr>
          <w:rFonts w:ascii="Times New Roman" w:hAnsi="Times New Roman" w:cs="Times New Roman"/>
          <w:sz w:val="24"/>
          <w:szCs w:val="24"/>
          <w:lang w:val="tr-TR"/>
        </w:rPr>
        <w:t>.,</w:t>
      </w:r>
      <w:proofErr w:type="gramEnd"/>
      <w:r w:rsidRPr="00AD73DF">
        <w:rPr>
          <w:rFonts w:ascii="Times New Roman" w:hAnsi="Times New Roman" w:cs="Times New Roman"/>
          <w:sz w:val="24"/>
          <w:szCs w:val="24"/>
          <w:lang w:val="tr-TR"/>
        </w:rPr>
        <w:t xml:space="preserve"> 11., 12. ve 23. maddelerinde öğrencinin devamını veya sınava girmesini engelleyen haklı ve geçerli nedenlerin oluşması durumunu kapsayan açık düzenlemeler bulunmaktadır.</w:t>
      </w:r>
    </w:p>
    <w:p w14:paraId="3F7A683C" w14:textId="5D35E5C6" w:rsidR="00B06CC5" w:rsidRPr="00EB09DA" w:rsidRDefault="00B06CC5" w:rsidP="00282598">
      <w:pPr>
        <w:pStyle w:val="Balk3"/>
        <w:numPr>
          <w:ilvl w:val="1"/>
          <w:numId w:val="7"/>
        </w:numPr>
        <w:tabs>
          <w:tab w:val="clear" w:pos="993"/>
          <w:tab w:val="left" w:pos="851"/>
        </w:tabs>
      </w:pPr>
      <w:bookmarkStart w:id="72" w:name="_Toc455049876"/>
      <w:r w:rsidRPr="00EB09DA">
        <w:t>Özel Yaklaşımlı Öğrenciler</w:t>
      </w:r>
      <w:bookmarkEnd w:id="72"/>
    </w:p>
    <w:p w14:paraId="55FD9D76" w14:textId="62E935AF" w:rsidR="00D66BB4" w:rsidRPr="00AD73DF" w:rsidRDefault="00D66BB4" w:rsidP="006D0396">
      <w:pPr>
        <w:pStyle w:val="ListeParagraf"/>
        <w:ind w:left="360"/>
        <w:jc w:val="both"/>
        <w:rPr>
          <w:rFonts w:ascii="Times New Roman" w:hAnsi="Times New Roman" w:cs="Times New Roman"/>
          <w:sz w:val="24"/>
          <w:szCs w:val="24"/>
          <w:highlight w:val="yellow"/>
          <w:lang w:val="tr-TR"/>
        </w:rPr>
      </w:pPr>
      <w:r w:rsidRPr="00AD73DF">
        <w:rPr>
          <w:rFonts w:ascii="Times New Roman" w:hAnsi="Times New Roman" w:cs="Times New Roman"/>
          <w:sz w:val="24"/>
          <w:szCs w:val="24"/>
          <w:lang w:val="tr-TR"/>
        </w:rPr>
        <w:t>Üniversitemizde ö</w:t>
      </w:r>
      <w:r w:rsidR="00E96B61" w:rsidRPr="00AD73DF">
        <w:rPr>
          <w:rFonts w:ascii="Times New Roman" w:hAnsi="Times New Roman" w:cs="Times New Roman"/>
          <w:sz w:val="24"/>
          <w:szCs w:val="24"/>
          <w:lang w:val="tr-TR"/>
        </w:rPr>
        <w:t xml:space="preserve">zel yaklaşım gerektiren öğrenciler </w:t>
      </w:r>
      <w:r w:rsidR="0086385D" w:rsidRPr="00AD73DF">
        <w:rPr>
          <w:rFonts w:ascii="Times New Roman" w:hAnsi="Times New Roman" w:cs="Times New Roman"/>
          <w:sz w:val="24"/>
          <w:szCs w:val="24"/>
          <w:lang w:val="tr-TR"/>
        </w:rPr>
        <w:t xml:space="preserve">için belli düzenlemeler </w:t>
      </w:r>
      <w:r w:rsidRPr="00AD73DF">
        <w:rPr>
          <w:rFonts w:ascii="Times New Roman" w:hAnsi="Times New Roman" w:cs="Times New Roman"/>
          <w:sz w:val="24"/>
          <w:szCs w:val="24"/>
          <w:lang w:val="tr-TR"/>
        </w:rPr>
        <w:t>mevcut bulunmaktadır.</w:t>
      </w:r>
      <w:r w:rsidR="0086385D" w:rsidRPr="00AD73DF">
        <w:rPr>
          <w:rFonts w:ascii="Times New Roman" w:hAnsi="Times New Roman" w:cs="Times New Roman"/>
          <w:sz w:val="24"/>
          <w:szCs w:val="24"/>
          <w:lang w:val="tr-TR"/>
        </w:rPr>
        <w:t xml:space="preserve"> </w:t>
      </w:r>
      <w:r w:rsidR="00412A36" w:rsidRPr="00AD73DF">
        <w:rPr>
          <w:rFonts w:ascii="Times New Roman" w:hAnsi="Times New Roman" w:cs="Times New Roman"/>
          <w:sz w:val="24"/>
          <w:szCs w:val="24"/>
          <w:lang w:val="tr-TR"/>
        </w:rPr>
        <w:t xml:space="preserve">Uluslararası öğrencilere ilişkin kabul işlemlerini hukuki düzenlemelere bağlamak amacıyla üniversitemiz tarafından </w:t>
      </w:r>
      <w:r w:rsidR="002F4DDF" w:rsidRPr="00AD73DF">
        <w:rPr>
          <w:rFonts w:ascii="Times New Roman" w:hAnsi="Times New Roman" w:cs="Times New Roman"/>
          <w:sz w:val="24"/>
          <w:szCs w:val="24"/>
          <w:lang w:val="tr-TR"/>
        </w:rPr>
        <w:t>Yurtdışından Öğrenci Kabulü Yönergesi</w:t>
      </w:r>
      <w:r w:rsidR="00412A36" w:rsidRPr="00AD73DF">
        <w:rPr>
          <w:rFonts w:ascii="Times New Roman" w:hAnsi="Times New Roman" w:cs="Times New Roman"/>
          <w:sz w:val="24"/>
          <w:szCs w:val="24"/>
          <w:lang w:val="tr-TR"/>
        </w:rPr>
        <w:t xml:space="preserve"> hazırlanmış ve ilgili yönerg</w:t>
      </w:r>
      <w:r w:rsidR="00FE2132">
        <w:rPr>
          <w:rFonts w:ascii="Times New Roman" w:hAnsi="Times New Roman" w:cs="Times New Roman"/>
          <w:sz w:val="24"/>
          <w:szCs w:val="24"/>
          <w:lang w:val="tr-TR"/>
        </w:rPr>
        <w:t xml:space="preserve">e üniversitemiz web sayfasından yayınlanmıştır </w:t>
      </w:r>
      <w:r w:rsidR="00412A36" w:rsidRPr="006D0396">
        <w:rPr>
          <w:rFonts w:ascii="Times New Roman" w:hAnsi="Times New Roman" w:cs="Times New Roman"/>
          <w:sz w:val="24"/>
          <w:szCs w:val="24"/>
          <w:lang w:val="tr-TR"/>
        </w:rPr>
        <w:t>(</w:t>
      </w:r>
      <w:hyperlink r:id="rId17" w:history="1">
        <w:r w:rsidR="006D0396" w:rsidRPr="006D0396">
          <w:rPr>
            <w:rStyle w:val="Kpr"/>
            <w:rFonts w:ascii="Times New Roman" w:hAnsi="Times New Roman" w:cs="Times New Roman"/>
            <w:color w:val="auto"/>
            <w:sz w:val="24"/>
            <w:szCs w:val="24"/>
            <w:u w:val="none"/>
            <w:lang w:val="tr-TR"/>
          </w:rPr>
          <w:t>http://www.etu.edu.tr/docs/mevzuat/yurtdisindan_ogrenci_kabul_</w:t>
        </w:r>
      </w:hyperlink>
      <w:r w:rsidR="006D0396">
        <w:rPr>
          <w:rFonts w:ascii="Times New Roman" w:hAnsi="Times New Roman" w:cs="Times New Roman"/>
          <w:sz w:val="24"/>
          <w:szCs w:val="24"/>
          <w:lang w:val="tr-TR"/>
        </w:rPr>
        <w:t xml:space="preserve"> </w:t>
      </w:r>
      <w:r w:rsidRPr="00FE2132">
        <w:rPr>
          <w:rFonts w:ascii="Times New Roman" w:hAnsi="Times New Roman" w:cs="Times New Roman"/>
          <w:sz w:val="24"/>
          <w:szCs w:val="24"/>
          <w:lang w:val="tr-TR"/>
        </w:rPr>
        <w:t>yonergesi_20.10.2015.pdf</w:t>
      </w:r>
      <w:r w:rsidR="00412A36" w:rsidRPr="00FE2132">
        <w:rPr>
          <w:rFonts w:ascii="Times New Roman" w:hAnsi="Times New Roman" w:cs="Times New Roman"/>
          <w:sz w:val="24"/>
          <w:szCs w:val="24"/>
          <w:lang w:val="tr-TR"/>
        </w:rPr>
        <w:t>)</w:t>
      </w:r>
      <w:r w:rsidR="005C71FF" w:rsidRPr="00FE2132">
        <w:rPr>
          <w:rFonts w:ascii="Times New Roman" w:hAnsi="Times New Roman" w:cs="Times New Roman"/>
          <w:sz w:val="24"/>
          <w:szCs w:val="24"/>
          <w:lang w:val="tr-TR"/>
        </w:rPr>
        <w:t xml:space="preserve">. </w:t>
      </w:r>
    </w:p>
    <w:p w14:paraId="7D8EA5A2" w14:textId="77777777" w:rsidR="00520D0B" w:rsidRPr="00AD73DF" w:rsidRDefault="00520D0B" w:rsidP="006D0396">
      <w:pPr>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Değişim programları (Erasmus, Farabi ve Mevlana) ile Üniversitemizde bulunan öğrencilerimize akademik danışmanlığın yanı sıra idari danışmanlık yapılmaktadır. Öğrencilerimize akademik konularda Üniversitemiz akademisyenleri </w:t>
      </w:r>
      <w:proofErr w:type="gramStart"/>
      <w:r w:rsidRPr="00AD73DF">
        <w:rPr>
          <w:rFonts w:ascii="Times New Roman" w:hAnsi="Times New Roman" w:cs="Times New Roman"/>
          <w:sz w:val="24"/>
          <w:szCs w:val="24"/>
          <w:lang w:val="tr-TR"/>
        </w:rPr>
        <w:t>online</w:t>
      </w:r>
      <w:proofErr w:type="gramEnd"/>
      <w:r w:rsidRPr="00AD73DF">
        <w:rPr>
          <w:rFonts w:ascii="Times New Roman" w:hAnsi="Times New Roman" w:cs="Times New Roman"/>
          <w:sz w:val="24"/>
          <w:szCs w:val="24"/>
          <w:lang w:val="tr-TR"/>
        </w:rPr>
        <w:t xml:space="preserve"> olarak danışmanlık yapmaktadırlar. Vize, sağlık ve konaklama gib</w:t>
      </w:r>
      <w:r w:rsidR="003C771B">
        <w:rPr>
          <w:rFonts w:ascii="Times New Roman" w:hAnsi="Times New Roman" w:cs="Times New Roman"/>
          <w:sz w:val="24"/>
          <w:szCs w:val="24"/>
          <w:lang w:val="tr-TR"/>
        </w:rPr>
        <w:t>i</w:t>
      </w:r>
      <w:r w:rsidRPr="00AD73DF">
        <w:rPr>
          <w:rFonts w:ascii="Times New Roman" w:hAnsi="Times New Roman" w:cs="Times New Roman"/>
          <w:sz w:val="24"/>
          <w:szCs w:val="24"/>
          <w:lang w:val="tr-TR"/>
        </w:rPr>
        <w:t xml:space="preserve"> idari konularında ise destek Dış İlişkiler Müdürlüğü tarafından yapılmaktadır.  Her bir değişim öğrencisine gönüllülük sistemine dayanan “Body Student” adı verilen rehber bir öğrenci atanmaktadır. Öğrencilere yeni bir ülkeye </w:t>
      </w:r>
      <w:r w:rsidRPr="00AD73DF">
        <w:rPr>
          <w:rFonts w:ascii="Times New Roman" w:hAnsi="Times New Roman" w:cs="Times New Roman"/>
          <w:sz w:val="24"/>
          <w:szCs w:val="24"/>
          <w:lang w:val="tr-TR"/>
        </w:rPr>
        <w:lastRenderedPageBreak/>
        <w:t>vardıkları anda ihtiyaçları olan ulaşım, iletişim (sim kart), konaklama vb. gibi konularda destek olunmakta ve çalışanlarla iletişimleri sağlanmaktadırlar. Değişim öğrencilerimiz konukevinden Üniversitemiz öğrencilerinden ayrıcalıklı olarak  %50 indirimle faydalanmakta ve onlar için ayrıca kontenjanlar bulunmaktadır.</w:t>
      </w:r>
    </w:p>
    <w:p w14:paraId="64753C06" w14:textId="77777777" w:rsidR="00520D0B" w:rsidRPr="00AD73DF" w:rsidRDefault="00520D0B" w:rsidP="006D0396">
      <w:pPr>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Değişim öğrencilerimiz için kayıt işlemlerini gerçekleştirdikten sonra Üniversitemizdeki ilk günlerinde </w:t>
      </w:r>
      <w:proofErr w:type="gramStart"/>
      <w:r w:rsidRPr="00AD73DF">
        <w:rPr>
          <w:rFonts w:ascii="Times New Roman" w:hAnsi="Times New Roman" w:cs="Times New Roman"/>
          <w:sz w:val="24"/>
          <w:szCs w:val="24"/>
          <w:lang w:val="tr-TR"/>
        </w:rPr>
        <w:t>oryantasyon</w:t>
      </w:r>
      <w:proofErr w:type="gramEnd"/>
      <w:r w:rsidRPr="00AD73DF">
        <w:rPr>
          <w:rFonts w:ascii="Times New Roman" w:hAnsi="Times New Roman" w:cs="Times New Roman"/>
          <w:sz w:val="24"/>
          <w:szCs w:val="24"/>
          <w:lang w:val="tr-TR"/>
        </w:rPr>
        <w:t xml:space="preserve"> yapılmaktadır. Öğrencilerimizin ilk haftalarında yine Üniversitemiz öğrencilerine “</w:t>
      </w:r>
      <w:r w:rsidR="003C771B" w:rsidRPr="00AD73DF">
        <w:rPr>
          <w:rFonts w:ascii="Times New Roman" w:hAnsi="Times New Roman" w:cs="Times New Roman"/>
          <w:sz w:val="24"/>
          <w:szCs w:val="24"/>
          <w:lang w:val="tr-TR"/>
        </w:rPr>
        <w:t>Hoş geldin</w:t>
      </w:r>
      <w:r w:rsidRPr="00AD73DF">
        <w:rPr>
          <w:rFonts w:ascii="Times New Roman" w:hAnsi="Times New Roman" w:cs="Times New Roman"/>
          <w:sz w:val="24"/>
          <w:szCs w:val="24"/>
          <w:lang w:val="tr-TR"/>
        </w:rPr>
        <w:t xml:space="preserve">” partisi düzenlenmektedir.  </w:t>
      </w:r>
    </w:p>
    <w:p w14:paraId="008C9BE8" w14:textId="77777777" w:rsidR="00B06CC5" w:rsidRPr="00AD73DF" w:rsidRDefault="00520D0B" w:rsidP="006D0396">
      <w:pPr>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İkili anlaşmalar ile öğrenciler Üniversitemize hem staj yapmak hem de ders almak için gelebilmektedirler. İkili anlaşmalarla gelen öğrencilerimizin başvuruları değişim öğrencilerimizden ayrı olarak alınmakta ve değerlendirilmektedir. İkili anlaşmalarla gelen öğrencilerimizin de değişim öğrencilerine yönelik olarak düzenlenen organizasyonlardan yararlanmaları sağlanmakta ve ortak kültürel faaliyetler gerçekleştirilmektedir.</w:t>
      </w:r>
    </w:p>
    <w:p w14:paraId="2D45D213" w14:textId="77777777" w:rsidR="008921B4" w:rsidRDefault="009D1093"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w:t>
      </w:r>
      <w:r w:rsidR="00D80FB0" w:rsidRPr="00AD73DF">
        <w:rPr>
          <w:rFonts w:ascii="Times New Roman" w:hAnsi="Times New Roman" w:cs="Times New Roman"/>
          <w:sz w:val="24"/>
          <w:szCs w:val="24"/>
          <w:lang w:val="tr-TR"/>
        </w:rPr>
        <w:t xml:space="preserve">niversitemiz </w:t>
      </w:r>
      <w:r w:rsidRPr="00AD73DF">
        <w:rPr>
          <w:rFonts w:ascii="Times New Roman" w:hAnsi="Times New Roman" w:cs="Times New Roman"/>
          <w:sz w:val="24"/>
          <w:szCs w:val="24"/>
          <w:lang w:val="tr-TR"/>
        </w:rPr>
        <w:t xml:space="preserve">Sağlık, Spor ve Tanıtım Müdürlüğü bünyesinde </w:t>
      </w:r>
      <w:r w:rsidR="002F4DDF" w:rsidRPr="00AD73DF">
        <w:rPr>
          <w:rFonts w:ascii="Times New Roman" w:hAnsi="Times New Roman" w:cs="Times New Roman"/>
          <w:sz w:val="24"/>
          <w:szCs w:val="24"/>
          <w:lang w:val="tr-TR"/>
        </w:rPr>
        <w:t>Engelli Öğrenci Birimi mevcuttur.</w:t>
      </w:r>
      <w:r w:rsidR="00D80FB0" w:rsidRPr="00AD73DF">
        <w:rPr>
          <w:rFonts w:ascii="Times New Roman" w:hAnsi="Times New Roman" w:cs="Times New Roman"/>
          <w:sz w:val="24"/>
          <w:szCs w:val="24"/>
          <w:lang w:val="tr-TR"/>
        </w:rPr>
        <w:t xml:space="preserve"> İlgili birimin temel amacı,</w:t>
      </w:r>
      <w:r w:rsidR="002F4DDF" w:rsidRPr="00AD73DF">
        <w:rPr>
          <w:rFonts w:ascii="Times New Roman" w:hAnsi="Times New Roman" w:cs="Times New Roman"/>
          <w:sz w:val="24"/>
          <w:szCs w:val="24"/>
          <w:lang w:val="tr-TR"/>
        </w:rPr>
        <w:t xml:space="preserve"> yükseköğrenim gören engelli öğrencilerin, öğrenim hayatlarını kolaylaştırabilmek için gerekli tedbirleri almak ve bu yönde düzenlemeler yapmaktadır.</w:t>
      </w:r>
    </w:p>
    <w:p w14:paraId="6A98DE9E" w14:textId="77777777" w:rsidR="00BD7441" w:rsidRPr="008921B4" w:rsidRDefault="00D80FB0" w:rsidP="006D0396">
      <w:pPr>
        <w:pStyle w:val="ListeParagraf"/>
        <w:spacing w:after="120"/>
        <w:ind w:left="360"/>
        <w:contextualSpacing w:val="0"/>
        <w:jc w:val="both"/>
        <w:rPr>
          <w:rFonts w:ascii="Times New Roman" w:hAnsi="Times New Roman" w:cs="Times New Roman"/>
          <w:sz w:val="24"/>
          <w:szCs w:val="24"/>
          <w:lang w:val="tr-TR"/>
        </w:rPr>
      </w:pPr>
      <w:r w:rsidRPr="008921B4">
        <w:rPr>
          <w:rFonts w:ascii="Times New Roman" w:hAnsi="Times New Roman" w:cs="Times New Roman"/>
          <w:sz w:val="24"/>
          <w:szCs w:val="24"/>
          <w:lang w:val="tr-TR"/>
        </w:rPr>
        <w:t xml:space="preserve">Bunlara ek olarak </w:t>
      </w:r>
      <w:r w:rsidR="002F4DDF" w:rsidRPr="008921B4">
        <w:rPr>
          <w:rFonts w:ascii="Times New Roman" w:hAnsi="Times New Roman" w:cs="Times New Roman"/>
          <w:sz w:val="24"/>
          <w:szCs w:val="24"/>
          <w:lang w:val="tr-TR"/>
        </w:rPr>
        <w:t>TOBB ETÜ’de</w:t>
      </w:r>
      <w:r w:rsidRPr="008921B4">
        <w:rPr>
          <w:rFonts w:ascii="Times New Roman" w:hAnsi="Times New Roman" w:cs="Times New Roman"/>
          <w:sz w:val="24"/>
          <w:szCs w:val="24"/>
          <w:lang w:val="tr-TR"/>
        </w:rPr>
        <w:t xml:space="preserve"> 2012 yılında</w:t>
      </w:r>
      <w:r w:rsidR="009D1093" w:rsidRPr="008921B4">
        <w:rPr>
          <w:rFonts w:ascii="Times New Roman" w:hAnsi="Times New Roman" w:cs="Times New Roman"/>
          <w:sz w:val="24"/>
          <w:szCs w:val="24"/>
          <w:lang w:val="tr-TR"/>
        </w:rPr>
        <w:t xml:space="preserve"> g</w:t>
      </w:r>
      <w:r w:rsidR="00BD7441" w:rsidRPr="008921B4">
        <w:rPr>
          <w:rFonts w:ascii="Times New Roman" w:hAnsi="Times New Roman" w:cs="Times New Roman"/>
          <w:sz w:val="24"/>
          <w:szCs w:val="24"/>
          <w:lang w:val="tr-TR"/>
        </w:rPr>
        <w:t>örme engelli öğrencilerimize yönelik olarak eğitimleri için gerekli ders malzemelerine ve bilgi kaynaklarına e</w:t>
      </w:r>
      <w:r w:rsidR="009D1093" w:rsidRPr="008921B4">
        <w:rPr>
          <w:rFonts w:ascii="Times New Roman" w:hAnsi="Times New Roman" w:cs="Times New Roman"/>
          <w:sz w:val="24"/>
          <w:szCs w:val="24"/>
          <w:lang w:val="tr-TR"/>
        </w:rPr>
        <w:t>rişimlerini sağlamak açısından k</w:t>
      </w:r>
      <w:r w:rsidR="00BD7441" w:rsidRPr="008921B4">
        <w:rPr>
          <w:rFonts w:ascii="Times New Roman" w:hAnsi="Times New Roman" w:cs="Times New Roman"/>
          <w:sz w:val="24"/>
          <w:szCs w:val="24"/>
          <w:lang w:val="tr-TR"/>
        </w:rPr>
        <w:t>ütüphane bünyesinde</w:t>
      </w:r>
      <w:r w:rsidR="002F4DDF" w:rsidRPr="008921B4">
        <w:rPr>
          <w:rFonts w:ascii="Times New Roman" w:hAnsi="Times New Roman" w:cs="Times New Roman"/>
          <w:sz w:val="24"/>
          <w:szCs w:val="24"/>
          <w:lang w:val="tr-TR"/>
        </w:rPr>
        <w:t xml:space="preserve"> Görme Engelliler İçin Bilgi Merkezi (GEBİM) </w:t>
      </w:r>
      <w:r w:rsidRPr="008921B4">
        <w:rPr>
          <w:rFonts w:ascii="Times New Roman" w:hAnsi="Times New Roman" w:cs="Times New Roman"/>
          <w:sz w:val="24"/>
          <w:szCs w:val="24"/>
          <w:lang w:val="tr-TR"/>
        </w:rPr>
        <w:t>de kurulm</w:t>
      </w:r>
      <w:r w:rsidR="002F4DDF" w:rsidRPr="008921B4">
        <w:rPr>
          <w:rFonts w:ascii="Times New Roman" w:hAnsi="Times New Roman" w:cs="Times New Roman"/>
          <w:sz w:val="24"/>
          <w:szCs w:val="24"/>
          <w:lang w:val="tr-TR"/>
        </w:rPr>
        <w:t>u</w:t>
      </w:r>
      <w:r w:rsidRPr="008921B4">
        <w:rPr>
          <w:rFonts w:ascii="Times New Roman" w:hAnsi="Times New Roman" w:cs="Times New Roman"/>
          <w:sz w:val="24"/>
          <w:szCs w:val="24"/>
          <w:lang w:val="tr-TR"/>
        </w:rPr>
        <w:t>ştur</w:t>
      </w:r>
      <w:r w:rsidR="006A49A8" w:rsidRPr="008921B4">
        <w:rPr>
          <w:rFonts w:ascii="Times New Roman" w:hAnsi="Times New Roman" w:cs="Times New Roman"/>
          <w:sz w:val="24"/>
          <w:szCs w:val="24"/>
          <w:lang w:val="tr-TR"/>
        </w:rPr>
        <w:t>.</w:t>
      </w:r>
      <w:r w:rsidR="002F4DDF" w:rsidRPr="008921B4">
        <w:rPr>
          <w:rFonts w:ascii="Times New Roman" w:hAnsi="Times New Roman" w:cs="Times New Roman"/>
          <w:sz w:val="24"/>
          <w:szCs w:val="24"/>
          <w:lang w:val="tr-TR"/>
        </w:rPr>
        <w:t xml:space="preserve"> </w:t>
      </w:r>
      <w:r w:rsidR="009D1093" w:rsidRPr="008921B4">
        <w:rPr>
          <w:rFonts w:ascii="Times New Roman" w:hAnsi="Times New Roman" w:cs="Times New Roman"/>
          <w:sz w:val="24"/>
          <w:szCs w:val="24"/>
          <w:lang w:val="tr-TR"/>
        </w:rPr>
        <w:t>Görme engelli öğrencilerimiz</w:t>
      </w:r>
      <w:r w:rsidR="00BD7441" w:rsidRPr="008921B4">
        <w:rPr>
          <w:rFonts w:ascii="Times New Roman" w:hAnsi="Times New Roman" w:cs="Times New Roman"/>
          <w:sz w:val="24"/>
          <w:szCs w:val="24"/>
          <w:lang w:val="tr-TR"/>
        </w:rPr>
        <w:t xml:space="preserve"> bu merkez sayesinde hazırlık eğitimleri boyunca, bu alanda eğitilmiş uzman bir okutmandan ve özel olarak hazırlanmış çeşitli </w:t>
      </w:r>
      <w:proofErr w:type="gramStart"/>
      <w:r w:rsidR="00BD7441" w:rsidRPr="008921B4">
        <w:rPr>
          <w:rFonts w:ascii="Times New Roman" w:hAnsi="Times New Roman" w:cs="Times New Roman"/>
          <w:sz w:val="24"/>
          <w:szCs w:val="24"/>
          <w:lang w:val="tr-TR"/>
        </w:rPr>
        <w:t>ekipmanlardan</w:t>
      </w:r>
      <w:proofErr w:type="gramEnd"/>
      <w:r w:rsidR="00BD7441" w:rsidRPr="008921B4">
        <w:rPr>
          <w:rFonts w:ascii="Times New Roman" w:hAnsi="Times New Roman" w:cs="Times New Roman"/>
          <w:sz w:val="24"/>
          <w:szCs w:val="24"/>
          <w:lang w:val="tr-TR"/>
        </w:rPr>
        <w:t xml:space="preserve"> yardım alarak İngilizce öğrenme fırsatına sahip olabilmektedir. </w:t>
      </w:r>
      <w:r w:rsidR="009D1093" w:rsidRPr="008921B4">
        <w:rPr>
          <w:rFonts w:ascii="Times New Roman" w:hAnsi="Times New Roman" w:cs="Times New Roman"/>
          <w:sz w:val="24"/>
          <w:szCs w:val="24"/>
          <w:lang w:val="tr-TR"/>
        </w:rPr>
        <w:t xml:space="preserve">GEBİM’de </w:t>
      </w:r>
      <w:r w:rsidR="00BD7441" w:rsidRPr="008921B4">
        <w:rPr>
          <w:rFonts w:ascii="Times New Roman" w:hAnsi="Times New Roman" w:cs="Times New Roman"/>
          <w:sz w:val="24"/>
          <w:szCs w:val="24"/>
          <w:lang w:val="tr-TR"/>
        </w:rPr>
        <w:t xml:space="preserve">bilgisayarların kabartma klavye ile daha etkin kullanılabilmesi, basılı kaynakların bilgisayar ortamında ses dosyasına dönüştürülerek dinlenebilmesi ve Braille alfabesi ile kabartma olarak basılması için gerekli </w:t>
      </w:r>
      <w:proofErr w:type="gramStart"/>
      <w:r w:rsidR="00BD7441" w:rsidRPr="008921B4">
        <w:rPr>
          <w:rFonts w:ascii="Times New Roman" w:hAnsi="Times New Roman" w:cs="Times New Roman"/>
          <w:sz w:val="24"/>
          <w:szCs w:val="24"/>
          <w:lang w:val="tr-TR"/>
        </w:rPr>
        <w:t>ekipman</w:t>
      </w:r>
      <w:proofErr w:type="gramEnd"/>
      <w:r w:rsidR="00BD7441" w:rsidRPr="008921B4">
        <w:rPr>
          <w:rFonts w:ascii="Times New Roman" w:hAnsi="Times New Roman" w:cs="Times New Roman"/>
          <w:sz w:val="24"/>
          <w:szCs w:val="24"/>
          <w:lang w:val="tr-TR"/>
        </w:rPr>
        <w:t xml:space="preserve"> ve kabartma PDA cihazları mevcuttur. </w:t>
      </w:r>
      <w:r w:rsidR="00E5157B" w:rsidRPr="008921B4">
        <w:rPr>
          <w:rFonts w:ascii="Times New Roman" w:hAnsi="Times New Roman" w:cs="Times New Roman"/>
          <w:sz w:val="24"/>
          <w:szCs w:val="24"/>
          <w:lang w:val="tr-TR"/>
        </w:rPr>
        <w:t xml:space="preserve">Öğrencilerin </w:t>
      </w:r>
      <w:r w:rsidR="00BD7441" w:rsidRPr="008921B4">
        <w:rPr>
          <w:rFonts w:ascii="Times New Roman" w:hAnsi="Times New Roman" w:cs="Times New Roman"/>
          <w:sz w:val="24"/>
          <w:szCs w:val="24"/>
          <w:lang w:val="tr-TR"/>
        </w:rPr>
        <w:t>Üniversiteye geliş gidişlerini kolaylaştırmak için de bir araç</w:t>
      </w:r>
      <w:r w:rsidR="00E5157B" w:rsidRPr="008921B4">
        <w:rPr>
          <w:rFonts w:ascii="Times New Roman" w:hAnsi="Times New Roman" w:cs="Times New Roman"/>
          <w:sz w:val="24"/>
          <w:szCs w:val="24"/>
          <w:lang w:val="tr-TR"/>
        </w:rPr>
        <w:t>lar</w:t>
      </w:r>
      <w:r w:rsidR="00BD7441" w:rsidRPr="008921B4">
        <w:rPr>
          <w:rFonts w:ascii="Times New Roman" w:hAnsi="Times New Roman" w:cs="Times New Roman"/>
          <w:sz w:val="24"/>
          <w:szCs w:val="24"/>
          <w:lang w:val="tr-TR"/>
        </w:rPr>
        <w:t xml:space="preserve"> tahsis </w:t>
      </w:r>
      <w:r w:rsidR="00E5157B" w:rsidRPr="008921B4">
        <w:rPr>
          <w:rFonts w:ascii="Times New Roman" w:hAnsi="Times New Roman" w:cs="Times New Roman"/>
          <w:sz w:val="24"/>
          <w:szCs w:val="24"/>
          <w:lang w:val="tr-TR"/>
        </w:rPr>
        <w:t>edilmektedir.</w:t>
      </w:r>
    </w:p>
    <w:p w14:paraId="05A15631" w14:textId="77777777" w:rsidR="009E75D6" w:rsidRPr="00AD73DF" w:rsidRDefault="009E75D6"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Yürüme engelli öğrencilerimiz için kampüs içinde yer alan bütün binalarda ve öğ</w:t>
      </w:r>
      <w:r w:rsidR="005E0E1F" w:rsidRPr="00AD73DF">
        <w:rPr>
          <w:rFonts w:ascii="Times New Roman" w:hAnsi="Times New Roman" w:cs="Times New Roman"/>
          <w:sz w:val="24"/>
          <w:szCs w:val="24"/>
          <w:lang w:val="tr-TR"/>
        </w:rPr>
        <w:t>renci konukevi ile Ü</w:t>
      </w:r>
      <w:r w:rsidRPr="00AD73DF">
        <w:rPr>
          <w:rFonts w:ascii="Times New Roman" w:hAnsi="Times New Roman" w:cs="Times New Roman"/>
          <w:sz w:val="24"/>
          <w:szCs w:val="24"/>
          <w:lang w:val="tr-TR"/>
        </w:rPr>
        <w:t xml:space="preserve">niversite arasında kullanılan üst geçitte asansör sistemi mevcuttur. Kaldırımlar ve yürüme yolları dâhil bütün iç ve dış mekânlar tekerlekli sandalye kullanımına uygun durumdadır. Tuvaletlerde ve ortak kullanım alanlarında da engelliler için özel bölmeler mevcuttur. </w:t>
      </w:r>
    </w:p>
    <w:p w14:paraId="1974381F" w14:textId="620B2C72" w:rsidR="009E75D6" w:rsidRPr="00AD73DF" w:rsidRDefault="005C71FF" w:rsidP="006D0396">
      <w:pPr>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Örneğin Yabancı Diller Bölümü’nde fiziksel açıdan özel yaklaşım gerektiren öğrenciler (görme, duyma, yazma engel</w:t>
      </w:r>
      <w:r w:rsidR="005E0E1F" w:rsidRPr="00AD73DF">
        <w:rPr>
          <w:rFonts w:ascii="Times New Roman" w:hAnsi="Times New Roman" w:cs="Times New Roman"/>
          <w:sz w:val="24"/>
          <w:szCs w:val="24"/>
          <w:lang w:val="tr-TR"/>
        </w:rPr>
        <w:t>l</w:t>
      </w:r>
      <w:r w:rsidRPr="00AD73DF">
        <w:rPr>
          <w:rFonts w:ascii="Times New Roman" w:hAnsi="Times New Roman" w:cs="Times New Roman"/>
          <w:sz w:val="24"/>
          <w:szCs w:val="24"/>
          <w:lang w:val="tr-TR"/>
        </w:rPr>
        <w:t xml:space="preserve">i) sınavlara ayrı bir okutman ile birlikte </w:t>
      </w:r>
      <w:r w:rsidR="005E0E1F" w:rsidRPr="00AD73DF">
        <w:rPr>
          <w:rFonts w:ascii="Times New Roman" w:hAnsi="Times New Roman" w:cs="Times New Roman"/>
          <w:sz w:val="24"/>
          <w:szCs w:val="24"/>
          <w:lang w:val="tr-TR"/>
        </w:rPr>
        <w:t>girmektedir.</w:t>
      </w:r>
      <w:r w:rsidRPr="00AD73DF">
        <w:rPr>
          <w:rFonts w:ascii="Times New Roman" w:hAnsi="Times New Roman" w:cs="Times New Roman"/>
          <w:sz w:val="24"/>
          <w:szCs w:val="24"/>
          <w:lang w:val="tr-TR"/>
        </w:rPr>
        <w:t xml:space="preserve"> Okutmanlar genel sınav kuralları çerçevesinde öğrencilere özel olarak yardımcı </w:t>
      </w:r>
      <w:r w:rsidR="005E0E1F" w:rsidRPr="00AD73DF">
        <w:rPr>
          <w:rFonts w:ascii="Times New Roman" w:hAnsi="Times New Roman" w:cs="Times New Roman"/>
          <w:sz w:val="24"/>
          <w:szCs w:val="24"/>
          <w:lang w:val="tr-TR"/>
        </w:rPr>
        <w:t>olmaktadır.</w:t>
      </w:r>
      <w:r w:rsidRPr="00AD73DF">
        <w:rPr>
          <w:rFonts w:ascii="Times New Roman" w:hAnsi="Times New Roman" w:cs="Times New Roman"/>
          <w:sz w:val="24"/>
          <w:szCs w:val="24"/>
          <w:lang w:val="tr-TR"/>
        </w:rPr>
        <w:t xml:space="preserve"> Konuşma sınavlarında psikolojik sorun yaşayan öğrenciler ile de önceden konuşularak, öğrencinin kendini rahat hissedeceği bir sınav ortamında gerekli </w:t>
      </w:r>
      <w:r w:rsidR="005E0E1F" w:rsidRPr="00AD73DF">
        <w:rPr>
          <w:rFonts w:ascii="Times New Roman" w:hAnsi="Times New Roman" w:cs="Times New Roman"/>
          <w:sz w:val="24"/>
          <w:szCs w:val="24"/>
          <w:lang w:val="tr-TR"/>
        </w:rPr>
        <w:t>görüldüğü takdirde bire bir sınav yapılabilmektedir.</w:t>
      </w:r>
      <w:r w:rsidRPr="00AD73DF">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lastRenderedPageBreak/>
        <w:t xml:space="preserve">Benzer şekilde, görme konusunda sıkıntı yaşayan öğrencilere sınav kitapçığı daha büyük punto ile farklı bir </w:t>
      </w:r>
      <w:r w:rsidR="00FE2132" w:rsidRPr="00AD73DF">
        <w:rPr>
          <w:rFonts w:ascii="Times New Roman" w:hAnsi="Times New Roman" w:cs="Times New Roman"/>
          <w:sz w:val="24"/>
          <w:szCs w:val="24"/>
          <w:lang w:val="tr-TR"/>
        </w:rPr>
        <w:t>kâğıda</w:t>
      </w:r>
      <w:r w:rsidRPr="00AD73DF">
        <w:rPr>
          <w:rFonts w:ascii="Times New Roman" w:hAnsi="Times New Roman" w:cs="Times New Roman"/>
          <w:sz w:val="24"/>
          <w:szCs w:val="24"/>
          <w:lang w:val="tr-TR"/>
        </w:rPr>
        <w:t xml:space="preserve"> </w:t>
      </w:r>
      <w:r w:rsidR="005E0E1F" w:rsidRPr="00AD73DF">
        <w:rPr>
          <w:rFonts w:ascii="Times New Roman" w:hAnsi="Times New Roman" w:cs="Times New Roman"/>
          <w:sz w:val="24"/>
          <w:szCs w:val="24"/>
          <w:lang w:val="tr-TR"/>
        </w:rPr>
        <w:t>hazırlanmakta</w:t>
      </w:r>
      <w:r w:rsidRPr="00AD73DF">
        <w:rPr>
          <w:rFonts w:ascii="Times New Roman" w:hAnsi="Times New Roman" w:cs="Times New Roman"/>
          <w:sz w:val="24"/>
          <w:szCs w:val="24"/>
          <w:lang w:val="tr-TR"/>
        </w:rPr>
        <w:t>; duyma konusunda sıkıntı yaşayan öğrenciler ise kulaklıkla farklı bir sınıfta sınavın dinleme bölümünü tamamla</w:t>
      </w:r>
      <w:r w:rsidR="00C712A1" w:rsidRPr="00AD73DF">
        <w:rPr>
          <w:rFonts w:ascii="Times New Roman" w:hAnsi="Times New Roman" w:cs="Times New Roman"/>
          <w:sz w:val="24"/>
          <w:szCs w:val="24"/>
          <w:lang w:val="tr-TR"/>
        </w:rPr>
        <w:t>n</w:t>
      </w:r>
      <w:r w:rsidRPr="00AD73DF">
        <w:rPr>
          <w:rFonts w:ascii="Times New Roman" w:hAnsi="Times New Roman" w:cs="Times New Roman"/>
          <w:sz w:val="24"/>
          <w:szCs w:val="24"/>
          <w:lang w:val="tr-TR"/>
        </w:rPr>
        <w:t>maktadır.</w:t>
      </w:r>
    </w:p>
    <w:p w14:paraId="1A99B815" w14:textId="20CA5210" w:rsidR="00194441" w:rsidRPr="00EB09DA" w:rsidRDefault="00E96B61" w:rsidP="00282598">
      <w:pPr>
        <w:pStyle w:val="Balk2"/>
        <w:numPr>
          <w:ilvl w:val="0"/>
          <w:numId w:val="7"/>
        </w:numPr>
      </w:pPr>
      <w:bookmarkStart w:id="73" w:name="_Toc455049877"/>
      <w:r w:rsidRPr="00EB09DA">
        <w:t>Öğrencinin Kabulü ve Gelişimi, Tanınma ve Sertifikalandırma</w:t>
      </w:r>
      <w:bookmarkEnd w:id="73"/>
    </w:p>
    <w:p w14:paraId="1637C7A9" w14:textId="27BD58C3" w:rsidR="00D117D5" w:rsidRPr="00EB09DA" w:rsidRDefault="006D0396" w:rsidP="00282598">
      <w:pPr>
        <w:pStyle w:val="Balk3"/>
        <w:numPr>
          <w:ilvl w:val="1"/>
          <w:numId w:val="7"/>
        </w:numPr>
      </w:pPr>
      <w:r>
        <w:t xml:space="preserve"> </w:t>
      </w:r>
      <w:bookmarkStart w:id="74" w:name="_Toc455049878"/>
      <w:r w:rsidR="00D117D5" w:rsidRPr="00EB09DA">
        <w:t xml:space="preserve">Öğrencinin Kabulü </w:t>
      </w:r>
      <w:r w:rsidR="00657DDE" w:rsidRPr="00EB09DA">
        <w:t>ve Kuruma Uyumu</w:t>
      </w:r>
      <w:bookmarkEnd w:id="74"/>
    </w:p>
    <w:p w14:paraId="74F3638D" w14:textId="77777777" w:rsidR="00B82DCD" w:rsidRPr="00AD73DF" w:rsidRDefault="00B82DCD"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Üniversitemize</w:t>
      </w:r>
      <w:r w:rsidR="00B0558C" w:rsidRPr="00AD73DF">
        <w:rPr>
          <w:rFonts w:ascii="Times New Roman" w:hAnsi="Times New Roman" w:cs="Times New Roman"/>
          <w:sz w:val="24"/>
          <w:szCs w:val="24"/>
          <w:lang w:val="tr-TR"/>
        </w:rPr>
        <w:t xml:space="preserve"> öğrenci kabulü esas olarak ÖSYM tarafından gerçekleşt</w:t>
      </w:r>
      <w:r w:rsidR="003761BE" w:rsidRPr="00AD73DF">
        <w:rPr>
          <w:rFonts w:ascii="Times New Roman" w:hAnsi="Times New Roman" w:cs="Times New Roman"/>
          <w:sz w:val="24"/>
          <w:szCs w:val="24"/>
          <w:lang w:val="tr-TR"/>
        </w:rPr>
        <w:t>i</w:t>
      </w:r>
      <w:r w:rsidR="00B0558C" w:rsidRPr="00AD73DF">
        <w:rPr>
          <w:rFonts w:ascii="Times New Roman" w:hAnsi="Times New Roman" w:cs="Times New Roman"/>
          <w:sz w:val="24"/>
          <w:szCs w:val="24"/>
          <w:lang w:val="tr-TR"/>
        </w:rPr>
        <w:t xml:space="preserve">rilen Lisans Yerleştirme Sınavı (LYS) ile </w:t>
      </w:r>
      <w:r w:rsidRPr="00AD73DF">
        <w:rPr>
          <w:rFonts w:ascii="Times New Roman" w:hAnsi="Times New Roman" w:cs="Times New Roman"/>
          <w:sz w:val="24"/>
          <w:szCs w:val="24"/>
          <w:lang w:val="tr-TR"/>
        </w:rPr>
        <w:t xml:space="preserve">yapıldığından, tüm süreçlerde açık ve tutarlı </w:t>
      </w:r>
      <w:proofErr w:type="gramStart"/>
      <w:r w:rsidRPr="00AD73DF">
        <w:rPr>
          <w:rFonts w:ascii="Times New Roman" w:hAnsi="Times New Roman" w:cs="Times New Roman"/>
          <w:sz w:val="24"/>
          <w:szCs w:val="24"/>
          <w:lang w:val="tr-TR"/>
        </w:rPr>
        <w:t>kriterler</w:t>
      </w:r>
      <w:proofErr w:type="gramEnd"/>
      <w:r w:rsidRPr="00AD73DF">
        <w:rPr>
          <w:rFonts w:ascii="Times New Roman" w:hAnsi="Times New Roman" w:cs="Times New Roman"/>
          <w:sz w:val="24"/>
          <w:szCs w:val="24"/>
          <w:lang w:val="tr-TR"/>
        </w:rPr>
        <w:t xml:space="preserve"> uygulanmaktadır.  </w:t>
      </w:r>
      <w:r w:rsidR="00B0558C" w:rsidRPr="00AD73DF">
        <w:rPr>
          <w:rFonts w:ascii="Times New Roman" w:hAnsi="Times New Roman" w:cs="Times New Roman"/>
          <w:sz w:val="24"/>
          <w:szCs w:val="24"/>
          <w:lang w:val="tr-TR"/>
        </w:rPr>
        <w:t xml:space="preserve">Öğrencilerin ÖSYM tarafından ilan edilen şartlara uygun olarak yaptığı tercihler neticesinde yerleştirme sonuçları açıklanmakta ve </w:t>
      </w:r>
      <w:r w:rsidR="00C028FC" w:rsidRPr="00AD73DF">
        <w:rPr>
          <w:rFonts w:ascii="Times New Roman" w:hAnsi="Times New Roman" w:cs="Times New Roman"/>
          <w:sz w:val="24"/>
          <w:szCs w:val="24"/>
          <w:lang w:val="tr-TR"/>
        </w:rPr>
        <w:t>kabule hak kazanan öğrencilerin üniversitemize kaydı sağlanmaktadır.</w:t>
      </w:r>
    </w:p>
    <w:p w14:paraId="383F0B2A" w14:textId="4A52D1FD" w:rsidR="00C028FC" w:rsidRPr="00AD73DF" w:rsidRDefault="00C028FC"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 bünyesinde öğrencilerimize çeşitli burs </w:t>
      </w:r>
      <w:r w:rsidR="00FE2132" w:rsidRPr="00AD73DF">
        <w:rPr>
          <w:rFonts w:ascii="Times New Roman" w:hAnsi="Times New Roman" w:cs="Times New Roman"/>
          <w:sz w:val="24"/>
          <w:szCs w:val="24"/>
          <w:lang w:val="tr-TR"/>
        </w:rPr>
        <w:t>imkânları</w:t>
      </w:r>
      <w:r w:rsidRPr="00AD73DF">
        <w:rPr>
          <w:rFonts w:ascii="Times New Roman" w:hAnsi="Times New Roman" w:cs="Times New Roman"/>
          <w:sz w:val="24"/>
          <w:szCs w:val="24"/>
          <w:lang w:val="tr-TR"/>
        </w:rPr>
        <w:t xml:space="preserve"> tanınmaktadır. ÖS</w:t>
      </w:r>
      <w:r w:rsidR="000B2068" w:rsidRPr="00AD73DF">
        <w:rPr>
          <w:rFonts w:ascii="Times New Roman" w:hAnsi="Times New Roman" w:cs="Times New Roman"/>
          <w:sz w:val="24"/>
          <w:szCs w:val="24"/>
          <w:lang w:val="tr-TR"/>
        </w:rPr>
        <w:t>YS kontenjan bursları</w:t>
      </w:r>
      <w:r w:rsidRPr="00AD73DF">
        <w:rPr>
          <w:rFonts w:ascii="Times New Roman" w:hAnsi="Times New Roman" w:cs="Times New Roman"/>
          <w:sz w:val="24"/>
          <w:szCs w:val="24"/>
          <w:lang w:val="tr-TR"/>
        </w:rPr>
        <w:t xml:space="preserve">, </w:t>
      </w:r>
      <w:r w:rsidR="000B2068" w:rsidRPr="00AD73DF">
        <w:rPr>
          <w:rFonts w:ascii="Times New Roman" w:hAnsi="Times New Roman" w:cs="Times New Roman"/>
          <w:sz w:val="24"/>
          <w:szCs w:val="24"/>
          <w:lang w:val="tr-TR"/>
        </w:rPr>
        <w:t>başarı bursları,</w:t>
      </w:r>
      <w:r w:rsidRPr="00AD73DF">
        <w:rPr>
          <w:rFonts w:ascii="Times New Roman" w:hAnsi="Times New Roman" w:cs="Times New Roman"/>
          <w:sz w:val="24"/>
          <w:szCs w:val="24"/>
          <w:lang w:val="tr-TR"/>
        </w:rPr>
        <w:t xml:space="preserve"> vb. </w:t>
      </w:r>
      <w:r w:rsidR="00FE2132" w:rsidRPr="00AD73DF">
        <w:rPr>
          <w:rFonts w:ascii="Times New Roman" w:hAnsi="Times New Roman" w:cs="Times New Roman"/>
          <w:sz w:val="24"/>
          <w:szCs w:val="24"/>
          <w:lang w:val="tr-TR"/>
        </w:rPr>
        <w:t>imkânlar</w:t>
      </w:r>
      <w:r w:rsidRPr="00AD73DF">
        <w:rPr>
          <w:rFonts w:ascii="Times New Roman" w:hAnsi="Times New Roman" w:cs="Times New Roman"/>
          <w:sz w:val="24"/>
          <w:szCs w:val="24"/>
          <w:lang w:val="tr-TR"/>
        </w:rPr>
        <w:t xml:space="preserve">, Lisans Programları Burs </w:t>
      </w:r>
      <w:r w:rsidR="003C771B" w:rsidRPr="00AD73DF">
        <w:rPr>
          <w:rFonts w:ascii="Times New Roman" w:hAnsi="Times New Roman" w:cs="Times New Roman"/>
          <w:sz w:val="24"/>
          <w:szCs w:val="24"/>
          <w:lang w:val="tr-TR"/>
        </w:rPr>
        <w:t>Yönergesinde</w:t>
      </w:r>
      <w:r w:rsidRPr="00AD73DF">
        <w:rPr>
          <w:rFonts w:ascii="Times New Roman" w:hAnsi="Times New Roman" w:cs="Times New Roman"/>
          <w:sz w:val="24"/>
          <w:szCs w:val="24"/>
          <w:lang w:val="tr-TR"/>
        </w:rPr>
        <w:t xml:space="preserve"> açıklanmış ve üniversitemiz web sayfasında </w:t>
      </w:r>
      <w:r w:rsidR="000B2068" w:rsidRPr="00AD73DF">
        <w:rPr>
          <w:rFonts w:ascii="Times New Roman" w:hAnsi="Times New Roman" w:cs="Times New Roman"/>
          <w:sz w:val="24"/>
          <w:szCs w:val="24"/>
          <w:lang w:val="tr-TR"/>
        </w:rPr>
        <w:t>ilgililere duyurulmaktadır</w:t>
      </w:r>
      <w:r w:rsidRPr="00AD73DF">
        <w:rPr>
          <w:rFonts w:ascii="Times New Roman" w:hAnsi="Times New Roman" w:cs="Times New Roman"/>
          <w:sz w:val="24"/>
          <w:szCs w:val="24"/>
          <w:lang w:val="tr-TR"/>
        </w:rPr>
        <w:t xml:space="preserve">. </w:t>
      </w:r>
      <w:r w:rsidR="003761BE" w:rsidRPr="00AD73DF">
        <w:rPr>
          <w:rFonts w:ascii="Times New Roman" w:hAnsi="Times New Roman" w:cs="Times New Roman"/>
          <w:sz w:val="24"/>
          <w:szCs w:val="24"/>
          <w:lang w:val="tr-TR"/>
        </w:rPr>
        <w:t>Buna ek olarak</w:t>
      </w:r>
      <w:r w:rsidRPr="00AD73DF">
        <w:rPr>
          <w:rFonts w:ascii="Times New Roman" w:hAnsi="Times New Roman" w:cs="Times New Roman"/>
          <w:sz w:val="24"/>
          <w:szCs w:val="24"/>
          <w:lang w:val="tr-TR"/>
        </w:rPr>
        <w:t xml:space="preserve"> öğrencilerimiz</w:t>
      </w:r>
      <w:r w:rsidR="000B2068" w:rsidRPr="00AD73DF">
        <w:rPr>
          <w:rFonts w:ascii="Times New Roman" w:hAnsi="Times New Roman" w:cs="Times New Roman"/>
          <w:sz w:val="24"/>
          <w:szCs w:val="24"/>
          <w:lang w:val="tr-TR"/>
        </w:rPr>
        <w:t>in</w:t>
      </w:r>
      <w:r w:rsidRPr="00AD73DF">
        <w:rPr>
          <w:rFonts w:ascii="Times New Roman" w:hAnsi="Times New Roman" w:cs="Times New Roman"/>
          <w:sz w:val="24"/>
          <w:szCs w:val="24"/>
          <w:lang w:val="tr-TR"/>
        </w:rPr>
        <w:t xml:space="preserve"> LYS sınavındaki başarı sırala</w:t>
      </w:r>
      <w:r w:rsidR="000F777B" w:rsidRPr="00AD73DF">
        <w:rPr>
          <w:rFonts w:ascii="Times New Roman" w:hAnsi="Times New Roman" w:cs="Times New Roman"/>
          <w:sz w:val="24"/>
          <w:szCs w:val="24"/>
          <w:lang w:val="tr-TR"/>
        </w:rPr>
        <w:t xml:space="preserve">rı dikkate alınarak </w:t>
      </w:r>
      <w:r w:rsidRPr="00AD73DF">
        <w:rPr>
          <w:rFonts w:ascii="Times New Roman" w:hAnsi="Times New Roman" w:cs="Times New Roman"/>
          <w:sz w:val="24"/>
          <w:szCs w:val="24"/>
          <w:lang w:val="tr-TR"/>
        </w:rPr>
        <w:t xml:space="preserve">yaşam katkı payı </w:t>
      </w:r>
      <w:r w:rsidR="000F777B" w:rsidRPr="00AD73DF">
        <w:rPr>
          <w:rFonts w:ascii="Times New Roman" w:hAnsi="Times New Roman" w:cs="Times New Roman"/>
          <w:sz w:val="24"/>
          <w:szCs w:val="24"/>
          <w:lang w:val="tr-TR"/>
        </w:rPr>
        <w:t>ödenmekte olup, bunun koşul</w:t>
      </w:r>
      <w:r w:rsidR="006A49A8" w:rsidRPr="00AD73DF">
        <w:rPr>
          <w:rFonts w:ascii="Times New Roman" w:hAnsi="Times New Roman" w:cs="Times New Roman"/>
          <w:sz w:val="24"/>
          <w:szCs w:val="24"/>
          <w:lang w:val="tr-TR"/>
        </w:rPr>
        <w:t>ları aynı yönergede yer almakta</w:t>
      </w:r>
      <w:r w:rsidR="000F777B" w:rsidRPr="00AD73DF">
        <w:rPr>
          <w:rFonts w:ascii="Times New Roman" w:hAnsi="Times New Roman" w:cs="Times New Roman"/>
          <w:sz w:val="24"/>
          <w:szCs w:val="24"/>
          <w:lang w:val="tr-TR"/>
        </w:rPr>
        <w:t xml:space="preserve"> ve</w:t>
      </w:r>
      <w:r w:rsidRPr="00AD73DF">
        <w:rPr>
          <w:rFonts w:ascii="Times New Roman" w:hAnsi="Times New Roman" w:cs="Times New Roman"/>
          <w:sz w:val="24"/>
          <w:szCs w:val="24"/>
          <w:lang w:val="tr-TR"/>
        </w:rPr>
        <w:t xml:space="preserve"> her sene </w:t>
      </w:r>
      <w:r w:rsidR="000B2068" w:rsidRPr="00AD73DF">
        <w:rPr>
          <w:rFonts w:ascii="Times New Roman" w:hAnsi="Times New Roman" w:cs="Times New Roman"/>
          <w:sz w:val="24"/>
          <w:szCs w:val="24"/>
          <w:lang w:val="tr-TR"/>
        </w:rPr>
        <w:t>internet</w:t>
      </w:r>
      <w:r w:rsidRPr="00AD73DF">
        <w:rPr>
          <w:rFonts w:ascii="Times New Roman" w:hAnsi="Times New Roman" w:cs="Times New Roman"/>
          <w:sz w:val="24"/>
          <w:szCs w:val="24"/>
          <w:lang w:val="tr-TR"/>
        </w:rPr>
        <w:t xml:space="preserve"> sayfamızda ve tanıtım broşürlerinde yayınlanar</w:t>
      </w:r>
      <w:r w:rsidR="0073211A">
        <w:rPr>
          <w:rFonts w:ascii="Times New Roman" w:hAnsi="Times New Roman" w:cs="Times New Roman"/>
          <w:sz w:val="24"/>
          <w:szCs w:val="24"/>
          <w:lang w:val="tr-TR"/>
        </w:rPr>
        <w:t>ak kamuoyu ile paylaşılmaktadır</w:t>
      </w:r>
      <w:r w:rsidRPr="00AD73DF">
        <w:rPr>
          <w:rFonts w:ascii="Times New Roman" w:hAnsi="Times New Roman" w:cs="Times New Roman"/>
          <w:sz w:val="24"/>
          <w:szCs w:val="24"/>
          <w:lang w:val="tr-TR"/>
        </w:rPr>
        <w:t xml:space="preserve"> </w:t>
      </w:r>
      <w:r w:rsidRPr="0073211A">
        <w:rPr>
          <w:rFonts w:ascii="Times New Roman" w:hAnsi="Times New Roman" w:cs="Times New Roman"/>
          <w:sz w:val="24"/>
          <w:szCs w:val="24"/>
          <w:u w:val="single"/>
          <w:lang w:val="tr-TR"/>
        </w:rPr>
        <w:t>(</w:t>
      </w:r>
      <w:hyperlink r:id="rId18" w:history="1">
        <w:r w:rsidR="0073211A" w:rsidRPr="0073211A">
          <w:rPr>
            <w:rStyle w:val="Kpr"/>
            <w:rFonts w:ascii="Times New Roman" w:hAnsi="Times New Roman" w:cs="Times New Roman"/>
            <w:color w:val="auto"/>
            <w:sz w:val="24"/>
            <w:szCs w:val="24"/>
            <w:lang w:val="tr-TR"/>
          </w:rPr>
          <w:t>http://www.etu.edu.tr/docs</w:t>
        </w:r>
      </w:hyperlink>
      <w:r w:rsidR="0073211A" w:rsidRPr="0073211A">
        <w:rPr>
          <w:rFonts w:ascii="Times New Roman" w:hAnsi="Times New Roman" w:cs="Times New Roman"/>
          <w:sz w:val="24"/>
          <w:szCs w:val="24"/>
          <w:u w:val="single"/>
          <w:lang w:val="tr-TR"/>
        </w:rPr>
        <w:t xml:space="preserve"> </w:t>
      </w:r>
      <w:r w:rsidR="000B2068" w:rsidRPr="0073211A">
        <w:rPr>
          <w:rFonts w:ascii="Times New Roman" w:hAnsi="Times New Roman" w:cs="Times New Roman"/>
          <w:sz w:val="24"/>
          <w:szCs w:val="24"/>
          <w:u w:val="single"/>
          <w:lang w:val="tr-TR"/>
        </w:rPr>
        <w:t>/mevzuat/lisans_programlari_burs_yonergesi_10.02.2016-3.pdf</w:t>
      </w:r>
      <w:r w:rsidRPr="0073211A">
        <w:rPr>
          <w:rFonts w:ascii="Times New Roman" w:hAnsi="Times New Roman" w:cs="Times New Roman"/>
          <w:sz w:val="24"/>
          <w:szCs w:val="24"/>
          <w:u w:val="single"/>
          <w:lang w:val="tr-TR"/>
        </w:rPr>
        <w:t>)</w:t>
      </w:r>
      <w:r w:rsidR="0073211A">
        <w:rPr>
          <w:rFonts w:ascii="Times New Roman" w:hAnsi="Times New Roman" w:cs="Times New Roman"/>
          <w:sz w:val="24"/>
          <w:szCs w:val="24"/>
          <w:u w:val="single"/>
          <w:lang w:val="tr-TR"/>
        </w:rPr>
        <w:t>.</w:t>
      </w:r>
    </w:p>
    <w:p w14:paraId="659C164F" w14:textId="77777777" w:rsidR="00B0558C" w:rsidRPr="00AD73DF" w:rsidRDefault="00631445"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Y</w:t>
      </w:r>
      <w:r w:rsidR="00C028FC" w:rsidRPr="00AD73DF">
        <w:rPr>
          <w:rFonts w:ascii="Times New Roman" w:hAnsi="Times New Roman" w:cs="Times New Roman"/>
          <w:sz w:val="24"/>
          <w:szCs w:val="24"/>
          <w:lang w:val="tr-TR"/>
        </w:rPr>
        <w:t xml:space="preserve">urtdışından gelen öğrencilerin kabulü </w:t>
      </w:r>
      <w:r w:rsidRPr="00AD73DF">
        <w:rPr>
          <w:rFonts w:ascii="Times New Roman" w:hAnsi="Times New Roman" w:cs="Times New Roman"/>
          <w:sz w:val="24"/>
          <w:szCs w:val="24"/>
          <w:lang w:val="tr-TR"/>
        </w:rPr>
        <w:t xml:space="preserve">ise </w:t>
      </w:r>
      <w:r w:rsidR="00C028FC" w:rsidRPr="00AD73DF">
        <w:rPr>
          <w:rFonts w:ascii="Times New Roman" w:hAnsi="Times New Roman" w:cs="Times New Roman"/>
          <w:sz w:val="24"/>
          <w:szCs w:val="24"/>
          <w:lang w:val="tr-TR"/>
        </w:rPr>
        <w:t>Yurtdışından Öğrenci Kabulü Yönergesi ile hükme bağlanmış bulunmaktadır.</w:t>
      </w:r>
    </w:p>
    <w:p w14:paraId="3010BC8D" w14:textId="1110301D" w:rsidR="00C028FC" w:rsidRPr="00AD73DF" w:rsidRDefault="00C028FC"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Üniversitemizde ayrıca çift anadal ve yandal </w:t>
      </w:r>
      <w:r w:rsidR="00FE2132" w:rsidRPr="00AD73DF">
        <w:rPr>
          <w:rFonts w:ascii="Times New Roman" w:hAnsi="Times New Roman" w:cs="Times New Roman"/>
          <w:sz w:val="24"/>
          <w:szCs w:val="24"/>
          <w:lang w:val="tr-TR"/>
        </w:rPr>
        <w:t>imkânları</w:t>
      </w:r>
      <w:r w:rsidRPr="00AD73DF">
        <w:rPr>
          <w:rFonts w:ascii="Times New Roman" w:hAnsi="Times New Roman" w:cs="Times New Roman"/>
          <w:sz w:val="24"/>
          <w:szCs w:val="24"/>
          <w:lang w:val="tr-TR"/>
        </w:rPr>
        <w:t xml:space="preserve"> da mevcuttur. TOBB ETÜ</w:t>
      </w:r>
      <w:r w:rsidR="000F777B" w:rsidRPr="00AD73DF">
        <w:rPr>
          <w:rFonts w:ascii="Times New Roman" w:hAnsi="Times New Roman" w:cs="Times New Roman"/>
          <w:sz w:val="24"/>
          <w:szCs w:val="24"/>
          <w:lang w:val="tr-TR"/>
        </w:rPr>
        <w:t>, kuruluş amaçlarından biri olarak girişimciliği ve liderliği ön plana çıkardığından,</w:t>
      </w:r>
      <w:r w:rsidRPr="00AD73DF">
        <w:rPr>
          <w:rFonts w:ascii="Times New Roman" w:hAnsi="Times New Roman" w:cs="Times New Roman"/>
          <w:sz w:val="24"/>
          <w:szCs w:val="24"/>
          <w:lang w:val="tr-TR"/>
        </w:rPr>
        <w:t xml:space="preserve"> öğrencilerimizin çok yönlülüğünü dest</w:t>
      </w:r>
      <w:r w:rsidR="000F777B" w:rsidRPr="00AD73DF">
        <w:rPr>
          <w:rFonts w:ascii="Times New Roman" w:hAnsi="Times New Roman" w:cs="Times New Roman"/>
          <w:sz w:val="24"/>
          <w:szCs w:val="24"/>
          <w:lang w:val="tr-TR"/>
        </w:rPr>
        <w:t>eklemektedir</w:t>
      </w:r>
      <w:r w:rsidRPr="00AD73DF">
        <w:rPr>
          <w:rFonts w:ascii="Times New Roman" w:hAnsi="Times New Roman" w:cs="Times New Roman"/>
          <w:sz w:val="24"/>
          <w:szCs w:val="24"/>
          <w:lang w:val="tr-TR"/>
        </w:rPr>
        <w:t xml:space="preserve">. </w:t>
      </w:r>
      <w:proofErr w:type="gramStart"/>
      <w:r w:rsidRPr="00AD73DF">
        <w:rPr>
          <w:rFonts w:ascii="Times New Roman" w:hAnsi="Times New Roman" w:cs="Times New Roman"/>
          <w:sz w:val="24"/>
          <w:szCs w:val="24"/>
          <w:lang w:val="tr-TR"/>
        </w:rPr>
        <w:t>Bu anlamda olmak üzere, Çift Anadal Programı Yönergesi</w:t>
      </w:r>
      <w:r w:rsidR="00631445" w:rsidRPr="00AD73DF">
        <w:rPr>
          <w:rFonts w:ascii="Times New Roman" w:hAnsi="Times New Roman" w:cs="Times New Roman"/>
          <w:sz w:val="24"/>
          <w:szCs w:val="24"/>
          <w:lang w:val="tr-TR"/>
        </w:rPr>
        <w:t xml:space="preserve"> </w:t>
      </w:r>
      <w:r w:rsidR="00631445" w:rsidRPr="00FE2132">
        <w:rPr>
          <w:rFonts w:ascii="Times New Roman" w:hAnsi="Times New Roman" w:cs="Times New Roman"/>
          <w:sz w:val="24"/>
          <w:szCs w:val="24"/>
          <w:lang w:val="tr-TR"/>
        </w:rPr>
        <w:t>(</w:t>
      </w:r>
      <w:hyperlink w:history="1">
        <w:r w:rsidR="00FE2132" w:rsidRPr="00FE2132">
          <w:rPr>
            <w:rStyle w:val="Kpr"/>
            <w:rFonts w:ascii="Times New Roman" w:hAnsi="Times New Roman" w:cs="Times New Roman"/>
            <w:color w:val="auto"/>
            <w:sz w:val="24"/>
            <w:szCs w:val="24"/>
            <w:u w:val="none"/>
            <w:lang w:val="tr-TR"/>
          </w:rPr>
          <w:t>http://www.etu.edu.tr /docs/mevzuat/cift_anadal_programi_yonergesi_18.05.2016.pdf</w:t>
        </w:r>
      </w:hyperlink>
      <w:r w:rsidR="00631445" w:rsidRPr="00FE2132">
        <w:rPr>
          <w:rFonts w:ascii="Times New Roman" w:hAnsi="Times New Roman" w:cs="Times New Roman"/>
          <w:sz w:val="24"/>
          <w:szCs w:val="24"/>
          <w:lang w:val="tr-TR"/>
        </w:rPr>
        <w:t xml:space="preserve">) </w:t>
      </w:r>
      <w:r w:rsidRPr="00FE2132">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t>ve Yandal Programı Yönergesi</w:t>
      </w:r>
      <w:r w:rsidR="00631445" w:rsidRPr="00AD73DF">
        <w:rPr>
          <w:rFonts w:ascii="Times New Roman" w:hAnsi="Times New Roman" w:cs="Times New Roman"/>
          <w:sz w:val="24"/>
          <w:szCs w:val="24"/>
          <w:lang w:val="tr-TR"/>
        </w:rPr>
        <w:t xml:space="preserve"> </w:t>
      </w:r>
      <w:r w:rsidR="00631445" w:rsidRPr="00FE2132">
        <w:rPr>
          <w:rFonts w:ascii="Times New Roman" w:hAnsi="Times New Roman" w:cs="Times New Roman"/>
          <w:sz w:val="24"/>
          <w:szCs w:val="24"/>
          <w:lang w:val="tr-TR"/>
        </w:rPr>
        <w:t>(</w:t>
      </w:r>
      <w:hyperlink r:id="rId19" w:history="1">
        <w:proofErr w:type="gramEnd"/>
        <w:r w:rsidR="00FE2132" w:rsidRPr="00FE2132">
          <w:rPr>
            <w:rStyle w:val="Kpr"/>
            <w:rFonts w:ascii="Times New Roman" w:hAnsi="Times New Roman" w:cs="Times New Roman"/>
            <w:color w:val="auto"/>
            <w:sz w:val="24"/>
            <w:szCs w:val="24"/>
            <w:u w:val="none"/>
            <w:lang w:val="tr-TR"/>
          </w:rPr>
          <w:t>http://www.etu.edu.tr/docs/mevzuat/yandal_programi_</w:t>
        </w:r>
        <w:proofErr w:type="gramStart"/>
        <w:r w:rsidR="00FE2132" w:rsidRPr="00FE2132">
          <w:rPr>
            <w:rStyle w:val="Kpr"/>
            <w:rFonts w:ascii="Times New Roman" w:hAnsi="Times New Roman" w:cs="Times New Roman"/>
            <w:color w:val="auto"/>
            <w:sz w:val="24"/>
            <w:szCs w:val="24"/>
            <w:u w:val="none"/>
            <w:lang w:val="tr-TR"/>
          </w:rPr>
          <w:t xml:space="preserve"> yonergesi_18.05.2016.pdf</w:t>
        </w:r>
      </w:hyperlink>
      <w:r w:rsidR="00631445" w:rsidRPr="00FE2132">
        <w:rPr>
          <w:rFonts w:ascii="Times New Roman" w:hAnsi="Times New Roman" w:cs="Times New Roman"/>
          <w:sz w:val="24"/>
          <w:szCs w:val="24"/>
          <w:lang w:val="tr-TR"/>
        </w:rPr>
        <w:t xml:space="preserve">) </w:t>
      </w:r>
      <w:r w:rsidRPr="00FE2132">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t>ile bu progra</w:t>
      </w:r>
      <w:r w:rsidR="00631445" w:rsidRPr="00AD73DF">
        <w:rPr>
          <w:rFonts w:ascii="Times New Roman" w:hAnsi="Times New Roman" w:cs="Times New Roman"/>
          <w:sz w:val="24"/>
          <w:szCs w:val="24"/>
          <w:lang w:val="tr-TR"/>
        </w:rPr>
        <w:t>mların şartları düzenlenmiş ve Ü</w:t>
      </w:r>
      <w:r w:rsidRPr="00AD73DF">
        <w:rPr>
          <w:rFonts w:ascii="Times New Roman" w:hAnsi="Times New Roman" w:cs="Times New Roman"/>
          <w:sz w:val="24"/>
          <w:szCs w:val="24"/>
          <w:lang w:val="tr-TR"/>
        </w:rPr>
        <w:t xml:space="preserve">niversitemiz web sayfasında ilan edilmiştir. </w:t>
      </w:r>
      <w:proofErr w:type="gramEnd"/>
    </w:p>
    <w:p w14:paraId="0D1E3DA0" w14:textId="77777777" w:rsidR="00F43624" w:rsidRPr="00F43624" w:rsidRDefault="00B82DCD"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Yatay geçiş ile öğrenci kabulünde ise, YÖK’ün ve Üniversitenin mevzuatı ile her yıl belirlenen ve Üniversite web sayfasında ilan edilen </w:t>
      </w:r>
      <w:proofErr w:type="gramStart"/>
      <w:r w:rsidRPr="00AD73DF">
        <w:rPr>
          <w:rFonts w:ascii="Times New Roman" w:hAnsi="Times New Roman" w:cs="Times New Roman"/>
          <w:sz w:val="24"/>
          <w:szCs w:val="24"/>
          <w:lang w:val="tr-TR"/>
        </w:rPr>
        <w:t>kriterler</w:t>
      </w:r>
      <w:proofErr w:type="gramEnd"/>
      <w:r w:rsidRPr="00AD73DF">
        <w:rPr>
          <w:rFonts w:ascii="Times New Roman" w:hAnsi="Times New Roman" w:cs="Times New Roman"/>
          <w:sz w:val="24"/>
          <w:szCs w:val="24"/>
          <w:lang w:val="tr-TR"/>
        </w:rPr>
        <w:t xml:space="preserve"> geçerli olmaktadır. </w:t>
      </w:r>
      <w:r w:rsidR="00631445" w:rsidRPr="00AD73DF">
        <w:rPr>
          <w:rFonts w:ascii="Times New Roman" w:hAnsi="Times New Roman" w:cs="Times New Roman"/>
          <w:sz w:val="24"/>
          <w:szCs w:val="24"/>
          <w:lang w:val="tr-TR"/>
        </w:rPr>
        <w:t>Bunlara ek olarak Ü</w:t>
      </w:r>
      <w:r w:rsidR="00C028FC" w:rsidRPr="00AD73DF">
        <w:rPr>
          <w:rFonts w:ascii="Times New Roman" w:hAnsi="Times New Roman" w:cs="Times New Roman"/>
          <w:sz w:val="24"/>
          <w:szCs w:val="24"/>
          <w:lang w:val="tr-TR"/>
        </w:rPr>
        <w:t xml:space="preserve">niversitemizin Yatay Geçiş ve Dikey Geçiş işlemlerine ilişkin olarak aradığı temel </w:t>
      </w:r>
      <w:proofErr w:type="gramStart"/>
      <w:r w:rsidR="00C028FC" w:rsidRPr="00AD73DF">
        <w:rPr>
          <w:rFonts w:ascii="Times New Roman" w:hAnsi="Times New Roman" w:cs="Times New Roman"/>
          <w:sz w:val="24"/>
          <w:szCs w:val="24"/>
          <w:lang w:val="tr-TR"/>
        </w:rPr>
        <w:t>kriterler</w:t>
      </w:r>
      <w:proofErr w:type="gramEnd"/>
      <w:r w:rsidR="00C028FC" w:rsidRPr="00AD73DF">
        <w:rPr>
          <w:rFonts w:ascii="Times New Roman" w:hAnsi="Times New Roman" w:cs="Times New Roman"/>
          <w:sz w:val="24"/>
          <w:szCs w:val="24"/>
          <w:lang w:val="tr-TR"/>
        </w:rPr>
        <w:t xml:space="preserve">, </w:t>
      </w:r>
      <w:r w:rsidR="002F4DDF" w:rsidRPr="00AD73DF">
        <w:rPr>
          <w:rFonts w:ascii="Times New Roman" w:hAnsi="Times New Roman" w:cs="Times New Roman"/>
          <w:sz w:val="24"/>
          <w:szCs w:val="24"/>
          <w:lang w:val="tr-TR"/>
        </w:rPr>
        <w:t>Yatay Geçiş Esasları</w:t>
      </w:r>
      <w:r w:rsidR="00631445" w:rsidRPr="00AD73DF">
        <w:rPr>
          <w:rFonts w:ascii="Times New Roman" w:hAnsi="Times New Roman" w:cs="Times New Roman"/>
          <w:sz w:val="24"/>
          <w:szCs w:val="24"/>
          <w:lang w:val="tr-TR"/>
        </w:rPr>
        <w:t xml:space="preserve"> (</w:t>
      </w:r>
      <w:hyperlink r:id="rId20" w:history="1">
        <w:r w:rsidR="00631445" w:rsidRPr="00AD73DF">
          <w:rPr>
            <w:rStyle w:val="Kpr"/>
            <w:rFonts w:ascii="Times New Roman" w:hAnsi="Times New Roman" w:cs="Times New Roman"/>
            <w:color w:val="auto"/>
            <w:sz w:val="24"/>
            <w:szCs w:val="24"/>
            <w:u w:val="none"/>
            <w:lang w:val="tr-TR"/>
          </w:rPr>
          <w:t>http://www.etu.edu.tr/docs/mevzuat/yatay_ gecis_esaslari-12.8.2015.pdf</w:t>
        </w:r>
      </w:hyperlink>
      <w:r w:rsidR="00631445" w:rsidRPr="00AD73DF">
        <w:rPr>
          <w:rFonts w:ascii="Times New Roman" w:hAnsi="Times New Roman" w:cs="Times New Roman"/>
          <w:sz w:val="24"/>
          <w:szCs w:val="24"/>
          <w:lang w:val="tr-TR"/>
        </w:rPr>
        <w:t xml:space="preserve">) </w:t>
      </w:r>
      <w:r w:rsidR="00C028FC" w:rsidRPr="00AD73DF">
        <w:rPr>
          <w:rFonts w:ascii="Times New Roman" w:hAnsi="Times New Roman" w:cs="Times New Roman"/>
          <w:sz w:val="24"/>
          <w:szCs w:val="24"/>
          <w:lang w:val="tr-TR"/>
        </w:rPr>
        <w:t xml:space="preserve"> ve </w:t>
      </w:r>
      <w:r w:rsidR="002F4DDF" w:rsidRPr="00AD73DF">
        <w:rPr>
          <w:rFonts w:ascii="Times New Roman" w:hAnsi="Times New Roman" w:cs="Times New Roman"/>
          <w:sz w:val="24"/>
          <w:szCs w:val="24"/>
          <w:lang w:val="tr-TR"/>
        </w:rPr>
        <w:t>Dikey Geçiş Yönergesi</w:t>
      </w:r>
      <w:r w:rsidR="00631445" w:rsidRPr="00AD73DF">
        <w:rPr>
          <w:rFonts w:ascii="Times New Roman" w:hAnsi="Times New Roman" w:cs="Times New Roman"/>
          <w:sz w:val="24"/>
          <w:szCs w:val="24"/>
          <w:lang w:val="tr-TR"/>
        </w:rPr>
        <w:t xml:space="preserve"> (</w:t>
      </w:r>
      <w:hyperlink r:id="rId21" w:history="1">
        <w:r w:rsidR="00631445" w:rsidRPr="00AD73DF">
          <w:rPr>
            <w:rStyle w:val="Kpr"/>
            <w:rFonts w:ascii="Times New Roman" w:hAnsi="Times New Roman" w:cs="Times New Roman"/>
            <w:color w:val="auto"/>
            <w:sz w:val="24"/>
            <w:szCs w:val="24"/>
            <w:u w:val="none"/>
            <w:lang w:val="tr-TR"/>
          </w:rPr>
          <w:t>http://www.etu.edu.tr/</w:t>
        </w:r>
      </w:hyperlink>
      <w:r w:rsidR="00631445" w:rsidRPr="00AD73DF">
        <w:rPr>
          <w:rFonts w:ascii="Times New Roman" w:hAnsi="Times New Roman" w:cs="Times New Roman"/>
          <w:sz w:val="24"/>
          <w:szCs w:val="24"/>
          <w:lang w:val="tr-TR"/>
        </w:rPr>
        <w:t xml:space="preserve"> docs/mevzuat/dikey_ gecis_yonergesi_20.10.2015.pdf)</w:t>
      </w:r>
      <w:r w:rsidR="00C028FC" w:rsidRPr="00AD73DF">
        <w:rPr>
          <w:rFonts w:ascii="Times New Roman" w:hAnsi="Times New Roman" w:cs="Times New Roman"/>
          <w:sz w:val="24"/>
          <w:szCs w:val="24"/>
          <w:lang w:val="tr-TR"/>
        </w:rPr>
        <w:t xml:space="preserve"> ile detaylı olarak açıklanmış bulunmaktadır. </w:t>
      </w:r>
    </w:p>
    <w:p w14:paraId="5C2ED2C7" w14:textId="77777777" w:rsidR="00EB09DA" w:rsidRPr="00F43624" w:rsidRDefault="005C4474"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Lisansüstü öğrenci kabulünde ise Enstitüler </w:t>
      </w:r>
      <w:r w:rsidR="008E3860" w:rsidRPr="00AD73DF">
        <w:rPr>
          <w:rFonts w:ascii="Times New Roman" w:hAnsi="Times New Roman" w:cs="Times New Roman"/>
          <w:sz w:val="24"/>
          <w:szCs w:val="24"/>
          <w:lang w:val="tr-TR"/>
        </w:rPr>
        <w:t xml:space="preserve">program başvuru koşullarını internet üzerinden ilan ederek başvuruları almaktadırlar. </w:t>
      </w:r>
      <w:r w:rsidRPr="00AD73DF">
        <w:rPr>
          <w:rFonts w:ascii="Times New Roman" w:hAnsi="Times New Roman" w:cs="Times New Roman"/>
          <w:sz w:val="24"/>
          <w:szCs w:val="24"/>
          <w:lang w:val="tr-TR"/>
        </w:rPr>
        <w:t xml:space="preserve"> </w:t>
      </w:r>
      <w:r w:rsidR="008E3860" w:rsidRPr="00AD73DF">
        <w:rPr>
          <w:rFonts w:ascii="Times New Roman" w:hAnsi="Times New Roman" w:cs="Times New Roman"/>
          <w:sz w:val="24"/>
          <w:szCs w:val="24"/>
          <w:lang w:val="tr-TR"/>
        </w:rPr>
        <w:t xml:space="preserve">Enstitüler ve bölümler tarafından gerçekleştirilen mülakatlar sonrasında kayıt işlemleri gerçekleştirilmektedir.  </w:t>
      </w:r>
    </w:p>
    <w:p w14:paraId="0B590A37" w14:textId="77777777" w:rsidR="00EB368E" w:rsidRPr="00AD73DF" w:rsidRDefault="00C07FC7" w:rsidP="006D0396">
      <w:pPr>
        <w:pStyle w:val="ListeParagraf"/>
        <w:spacing w:after="120"/>
        <w:ind w:left="360"/>
        <w:contextualSpacing w:val="0"/>
        <w:jc w:val="both"/>
        <w:rPr>
          <w:rFonts w:ascii="Times New Roman" w:hAnsi="Times New Roman" w:cs="Times New Roman"/>
          <w:sz w:val="24"/>
          <w:szCs w:val="24"/>
          <w:highlight w:val="yellow"/>
          <w:lang w:val="tr-TR"/>
        </w:rPr>
      </w:pPr>
      <w:r w:rsidRPr="00AD73DF">
        <w:rPr>
          <w:rFonts w:ascii="Times New Roman" w:hAnsi="Times New Roman" w:cs="Times New Roman"/>
          <w:sz w:val="24"/>
          <w:szCs w:val="24"/>
          <w:lang w:val="tr-TR"/>
        </w:rPr>
        <w:lastRenderedPageBreak/>
        <w:t>Üniversitemize</w:t>
      </w:r>
      <w:r w:rsidR="00B43F89" w:rsidRPr="00AD73DF">
        <w:rPr>
          <w:rFonts w:ascii="Times New Roman" w:hAnsi="Times New Roman" w:cs="Times New Roman"/>
          <w:sz w:val="24"/>
          <w:szCs w:val="24"/>
          <w:lang w:val="tr-TR"/>
        </w:rPr>
        <w:t xml:space="preserve"> gelen öğrencilere ilk olarak bir akademik danışman ata</w:t>
      </w:r>
      <w:r w:rsidR="00AD2776" w:rsidRPr="00AD73DF">
        <w:rPr>
          <w:rFonts w:ascii="Times New Roman" w:hAnsi="Times New Roman" w:cs="Times New Roman"/>
          <w:sz w:val="24"/>
          <w:szCs w:val="24"/>
          <w:lang w:val="tr-TR"/>
        </w:rPr>
        <w:t>nmakta ve bu akademik danışman</w:t>
      </w:r>
      <w:r w:rsidR="00B43F89" w:rsidRPr="00AD73DF">
        <w:rPr>
          <w:rFonts w:ascii="Times New Roman" w:hAnsi="Times New Roman" w:cs="Times New Roman"/>
          <w:sz w:val="24"/>
          <w:szCs w:val="24"/>
          <w:lang w:val="tr-TR"/>
        </w:rPr>
        <w:t xml:space="preserve"> </w:t>
      </w:r>
      <w:r w:rsidR="005100AF" w:rsidRPr="00AD73DF">
        <w:rPr>
          <w:rFonts w:ascii="Times New Roman" w:hAnsi="Times New Roman" w:cs="Times New Roman"/>
          <w:sz w:val="24"/>
          <w:szCs w:val="24"/>
          <w:lang w:val="tr-TR"/>
        </w:rPr>
        <w:t>bölümlerimizce</w:t>
      </w:r>
      <w:r w:rsidR="00B43F89" w:rsidRPr="00AD73DF">
        <w:rPr>
          <w:rFonts w:ascii="Times New Roman" w:hAnsi="Times New Roman" w:cs="Times New Roman"/>
          <w:sz w:val="24"/>
          <w:szCs w:val="24"/>
          <w:lang w:val="tr-TR"/>
        </w:rPr>
        <w:t xml:space="preserve"> ilan edilmektedir. </w:t>
      </w:r>
      <w:r w:rsidR="00EB368E" w:rsidRPr="00AD73DF">
        <w:rPr>
          <w:rFonts w:ascii="Times New Roman" w:hAnsi="Times New Roman" w:cs="Times New Roman"/>
          <w:sz w:val="24"/>
          <w:szCs w:val="24"/>
          <w:lang w:val="tr-TR"/>
        </w:rPr>
        <w:t>Ayrıca y</w:t>
      </w:r>
      <w:r w:rsidR="00B43F89" w:rsidRPr="00AD73DF">
        <w:rPr>
          <w:rFonts w:ascii="Times New Roman" w:hAnsi="Times New Roman" w:cs="Times New Roman"/>
          <w:sz w:val="24"/>
          <w:szCs w:val="24"/>
          <w:lang w:val="tr-TR"/>
        </w:rPr>
        <w:t xml:space="preserve">eni başlayan öğrencilerin üniversitenin kayıt sistemlerine ilişkin olarak bir sorun yaşamamalarını sağlamak gayesiyle, kayıt sistemini genel hatlarıyla açıklayan </w:t>
      </w:r>
      <w:r w:rsidR="00EB368E" w:rsidRPr="00AD73DF">
        <w:rPr>
          <w:rFonts w:ascii="Times New Roman" w:hAnsi="Times New Roman" w:cs="Times New Roman"/>
          <w:sz w:val="24"/>
          <w:szCs w:val="24"/>
          <w:lang w:val="tr-TR"/>
        </w:rPr>
        <w:t>ve öğrenim ücretlerinin ödemelerine ilişkin bilgi notu e-posta ile her yeni dönemin başında öğrencilere ulaştırılmaktadır. Öğrenciler elektronik ortamda kayit.edu.edu.tr adresinden yapılan e-kayıt sistemi ile kayıtlarını yapabilmektedir.</w:t>
      </w:r>
    </w:p>
    <w:p w14:paraId="71E9A55D" w14:textId="77777777" w:rsidR="00CE1275" w:rsidRPr="00AD73DF" w:rsidRDefault="00CE1275"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Üniversitemize yeni kayıt yaptıran öğrencilerimiz için bölümler bölüm içi </w:t>
      </w:r>
      <w:proofErr w:type="gramStart"/>
      <w:r w:rsidRPr="00AD73DF">
        <w:rPr>
          <w:rFonts w:ascii="Times New Roman" w:hAnsi="Times New Roman" w:cs="Times New Roman"/>
          <w:sz w:val="24"/>
          <w:szCs w:val="24"/>
          <w:lang w:val="tr-TR"/>
        </w:rPr>
        <w:t>oryantasyon</w:t>
      </w:r>
      <w:proofErr w:type="gramEnd"/>
      <w:r w:rsidRPr="00AD73DF">
        <w:rPr>
          <w:rFonts w:ascii="Times New Roman" w:hAnsi="Times New Roman" w:cs="Times New Roman"/>
          <w:sz w:val="24"/>
          <w:szCs w:val="24"/>
          <w:lang w:val="tr-TR"/>
        </w:rPr>
        <w:t xml:space="preserve"> toplantıları </w:t>
      </w:r>
      <w:r w:rsidR="005C4474" w:rsidRPr="00AD73DF">
        <w:rPr>
          <w:rFonts w:ascii="Times New Roman" w:hAnsi="Times New Roman" w:cs="Times New Roman"/>
          <w:sz w:val="24"/>
          <w:szCs w:val="24"/>
          <w:lang w:val="tr-TR"/>
        </w:rPr>
        <w:t>yaparak</w:t>
      </w:r>
      <w:r w:rsidRPr="00AD73DF">
        <w:rPr>
          <w:rFonts w:ascii="Times New Roman" w:hAnsi="Times New Roman" w:cs="Times New Roman"/>
          <w:sz w:val="24"/>
          <w:szCs w:val="24"/>
          <w:lang w:val="tr-TR"/>
        </w:rPr>
        <w:t xml:space="preserve"> öğrencilerin programa daha kolay uyum sağlayabilmelerini amaçl</w:t>
      </w:r>
      <w:r w:rsidR="005C4474" w:rsidRPr="00AD73DF">
        <w:rPr>
          <w:rFonts w:ascii="Times New Roman" w:hAnsi="Times New Roman" w:cs="Times New Roman"/>
          <w:sz w:val="24"/>
          <w:szCs w:val="24"/>
          <w:lang w:val="tr-TR"/>
        </w:rPr>
        <w:t xml:space="preserve">amaktadır. Bu kapsamda </w:t>
      </w:r>
      <w:r w:rsidRPr="00AD73DF">
        <w:rPr>
          <w:rFonts w:ascii="Times New Roman" w:hAnsi="Times New Roman" w:cs="Times New Roman"/>
          <w:sz w:val="24"/>
          <w:szCs w:val="24"/>
          <w:lang w:val="tr-TR"/>
        </w:rPr>
        <w:t>akademik ve sosyal</w:t>
      </w:r>
      <w:r w:rsidR="008E3860" w:rsidRPr="00AD73DF">
        <w:rPr>
          <w:rFonts w:ascii="Times New Roman" w:hAnsi="Times New Roman" w:cs="Times New Roman"/>
          <w:sz w:val="24"/>
          <w:szCs w:val="24"/>
          <w:lang w:val="tr-TR"/>
        </w:rPr>
        <w:t xml:space="preserve"> etkinlikler düzenlenmektedir. </w:t>
      </w:r>
      <w:r w:rsidR="00DB7D57" w:rsidRPr="00AD73DF">
        <w:rPr>
          <w:rFonts w:ascii="Times New Roman" w:hAnsi="Times New Roman" w:cs="Times New Roman"/>
          <w:sz w:val="24"/>
          <w:szCs w:val="24"/>
          <w:lang w:val="tr-TR"/>
        </w:rPr>
        <w:t>Ö</w:t>
      </w:r>
      <w:r w:rsidRPr="00AD73DF">
        <w:rPr>
          <w:rFonts w:ascii="Times New Roman" w:hAnsi="Times New Roman" w:cs="Times New Roman"/>
          <w:sz w:val="24"/>
          <w:szCs w:val="24"/>
          <w:lang w:val="tr-TR"/>
        </w:rPr>
        <w:t>rn</w:t>
      </w:r>
      <w:r w:rsidR="008E3860" w:rsidRPr="00AD73DF">
        <w:rPr>
          <w:rFonts w:ascii="Times New Roman" w:hAnsi="Times New Roman" w:cs="Times New Roman"/>
          <w:sz w:val="24"/>
          <w:szCs w:val="24"/>
          <w:lang w:val="tr-TR"/>
        </w:rPr>
        <w:t>eğin, Biyomedikal Mühendisliği B</w:t>
      </w:r>
      <w:r w:rsidRPr="00AD73DF">
        <w:rPr>
          <w:rFonts w:ascii="Times New Roman" w:hAnsi="Times New Roman" w:cs="Times New Roman"/>
          <w:sz w:val="24"/>
          <w:szCs w:val="24"/>
          <w:lang w:val="tr-TR"/>
        </w:rPr>
        <w:t>ölümü programlarına kayıt yaptırıldıktan sonra</w:t>
      </w:r>
      <w:r w:rsidR="008E3860" w:rsidRPr="00AD73DF">
        <w:rPr>
          <w:rFonts w:ascii="Times New Roman" w:hAnsi="Times New Roman" w:cs="Times New Roman"/>
          <w:sz w:val="24"/>
          <w:szCs w:val="24"/>
          <w:lang w:val="tr-TR"/>
        </w:rPr>
        <w:t xml:space="preserve"> yeni öğrenciler</w:t>
      </w:r>
      <w:r w:rsidRPr="00AD73DF">
        <w:rPr>
          <w:rFonts w:ascii="Times New Roman" w:hAnsi="Times New Roman" w:cs="Times New Roman"/>
          <w:sz w:val="24"/>
          <w:szCs w:val="24"/>
          <w:lang w:val="tr-TR"/>
        </w:rPr>
        <w:t xml:space="preserve"> tüm bölüm öğretim üyeleri, derslere katkı sağlayan yüksek lisans ve doktora öğrencileri ile tanışabilmeleri için düzenlenen toplantıya katılmaktadırlar. Bu toplantı</w:t>
      </w:r>
      <w:r w:rsidR="008E3860" w:rsidRPr="00AD73DF">
        <w:rPr>
          <w:rFonts w:ascii="Times New Roman" w:hAnsi="Times New Roman" w:cs="Times New Roman"/>
          <w:sz w:val="24"/>
          <w:szCs w:val="24"/>
          <w:lang w:val="tr-TR"/>
        </w:rPr>
        <w:t>larda</w:t>
      </w:r>
      <w:r w:rsidRPr="00AD73DF">
        <w:rPr>
          <w:rFonts w:ascii="Times New Roman" w:hAnsi="Times New Roman" w:cs="Times New Roman"/>
          <w:sz w:val="24"/>
          <w:szCs w:val="24"/>
          <w:lang w:val="tr-TR"/>
        </w:rPr>
        <w:t>, bölüm</w:t>
      </w:r>
      <w:r w:rsidR="008E3860" w:rsidRPr="00AD73DF">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t>öğretim üyeleri lisans ders programı ile ilgili bilgiler verip, her bir öğretim üyesi kendi çalışma ve araştırma konularını öğrencilere aktarmaktadır. Öğrencilerin kurum ve programla ilgili soruları cevaplandırılarak bilgilendirilmeleri sağlanmaktadır.</w:t>
      </w:r>
    </w:p>
    <w:p w14:paraId="2B79C245" w14:textId="77777777" w:rsidR="00DB7D57" w:rsidRPr="00AD73DF" w:rsidRDefault="00DB7D57"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Yabancı Diller Bölümünde </w:t>
      </w:r>
      <w:r w:rsidR="008E3860" w:rsidRPr="00AD73DF">
        <w:rPr>
          <w:rFonts w:ascii="Times New Roman" w:hAnsi="Times New Roman" w:cs="Times New Roman"/>
          <w:sz w:val="24"/>
          <w:szCs w:val="24"/>
          <w:lang w:val="tr-TR"/>
        </w:rPr>
        <w:t xml:space="preserve">ise </w:t>
      </w:r>
      <w:r w:rsidRPr="00AD73DF">
        <w:rPr>
          <w:rFonts w:ascii="Times New Roman" w:hAnsi="Times New Roman" w:cs="Times New Roman"/>
          <w:sz w:val="24"/>
          <w:szCs w:val="24"/>
          <w:lang w:val="tr-TR"/>
        </w:rPr>
        <w:t xml:space="preserve">yeni öğrencilerin </w:t>
      </w:r>
      <w:r w:rsidR="008E3860" w:rsidRPr="00AD73DF">
        <w:rPr>
          <w:rFonts w:ascii="Times New Roman" w:hAnsi="Times New Roman" w:cs="Times New Roman"/>
          <w:sz w:val="24"/>
          <w:szCs w:val="24"/>
          <w:lang w:val="tr-TR"/>
        </w:rPr>
        <w:t>Üniversitemize</w:t>
      </w:r>
      <w:r w:rsidRPr="00AD73DF">
        <w:rPr>
          <w:rFonts w:ascii="Times New Roman" w:hAnsi="Times New Roman" w:cs="Times New Roman"/>
          <w:sz w:val="24"/>
          <w:szCs w:val="24"/>
          <w:lang w:val="tr-TR"/>
        </w:rPr>
        <w:t xml:space="preserve"> uyum sağlamaları için öğrencileri bilgilendirmek ve hazırlık programının işleyişi hakkındaki muhtemel sorularını cevaplamak amacıyla öğrencilere içinde başvuru, kayıt, devamsızlık, seviye tekrarı ve eğitim programının ilerleme süreci hakkında bilgiler bulunan rehber el kitapları dağıtılmakta ve </w:t>
      </w:r>
      <w:proofErr w:type="gramStart"/>
      <w:r w:rsidRPr="00AD73DF">
        <w:rPr>
          <w:rFonts w:ascii="Times New Roman" w:hAnsi="Times New Roman" w:cs="Times New Roman"/>
          <w:sz w:val="24"/>
          <w:szCs w:val="24"/>
          <w:lang w:val="tr-TR"/>
        </w:rPr>
        <w:t>oryantasyon</w:t>
      </w:r>
      <w:proofErr w:type="gramEnd"/>
      <w:r w:rsidRPr="00AD73DF">
        <w:rPr>
          <w:rFonts w:ascii="Times New Roman" w:hAnsi="Times New Roman" w:cs="Times New Roman"/>
          <w:sz w:val="24"/>
          <w:szCs w:val="24"/>
          <w:lang w:val="tr-TR"/>
        </w:rPr>
        <w:t xml:space="preserve"> toplantıları yapılmaktadır. Ayrıca, her dönemin başlangıcında sınıflardan bir öğrenci temsilcisi seçilmektedir. Bu öğrencilerle düzenli olarak toplantıya katılan Yabancı Diller Bölümü yönetimi öğrencilere demokratik bir çevrede ihtiyaçlarını, isteklerini ve problemlerini iletme fırsatı vermektedir. </w:t>
      </w:r>
    </w:p>
    <w:p w14:paraId="791E90AD" w14:textId="77777777" w:rsidR="00DB7D57" w:rsidRPr="00AD73DF" w:rsidRDefault="00DB7D57"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Tıp Fakültesine yeni başlayan </w:t>
      </w:r>
      <w:r w:rsidR="00D0062F" w:rsidRPr="00AD73DF">
        <w:rPr>
          <w:rFonts w:ascii="Times New Roman" w:hAnsi="Times New Roman" w:cs="Times New Roman"/>
          <w:sz w:val="24"/>
          <w:szCs w:val="24"/>
          <w:lang w:val="tr-TR"/>
        </w:rPr>
        <w:t>öğrencilerin</w:t>
      </w:r>
      <w:r w:rsidRPr="00AD73DF">
        <w:rPr>
          <w:rFonts w:ascii="Times New Roman" w:hAnsi="Times New Roman" w:cs="Times New Roman"/>
          <w:sz w:val="24"/>
          <w:szCs w:val="24"/>
          <w:lang w:val="tr-TR"/>
        </w:rPr>
        <w:t xml:space="preserve"> uyumlarının sağlanması için d</w:t>
      </w:r>
      <w:r w:rsidR="00C8225F" w:rsidRPr="00AD73DF">
        <w:rPr>
          <w:rFonts w:ascii="Times New Roman" w:hAnsi="Times New Roman" w:cs="Times New Roman"/>
          <w:sz w:val="24"/>
          <w:szCs w:val="24"/>
          <w:lang w:val="tr-TR"/>
        </w:rPr>
        <w:t xml:space="preserve">ers programının ilk haftasında </w:t>
      </w:r>
      <w:proofErr w:type="gramStart"/>
      <w:r w:rsidR="00C8225F" w:rsidRPr="00AD73DF">
        <w:rPr>
          <w:rFonts w:ascii="Times New Roman" w:hAnsi="Times New Roman" w:cs="Times New Roman"/>
          <w:sz w:val="24"/>
          <w:szCs w:val="24"/>
          <w:lang w:val="tr-TR"/>
        </w:rPr>
        <w:t>oryantasyon</w:t>
      </w:r>
      <w:proofErr w:type="gramEnd"/>
      <w:r w:rsidR="00C8225F" w:rsidRPr="00AD73DF">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t>program</w:t>
      </w:r>
      <w:r w:rsidR="00C8225F" w:rsidRPr="00AD73DF">
        <w:rPr>
          <w:rFonts w:ascii="Times New Roman" w:hAnsi="Times New Roman" w:cs="Times New Roman"/>
          <w:sz w:val="24"/>
          <w:szCs w:val="24"/>
          <w:lang w:val="tr-TR"/>
        </w:rPr>
        <w:t>ı</w:t>
      </w:r>
      <w:r w:rsidRPr="00AD73DF">
        <w:rPr>
          <w:rFonts w:ascii="Times New Roman" w:hAnsi="Times New Roman" w:cs="Times New Roman"/>
          <w:sz w:val="24"/>
          <w:szCs w:val="24"/>
          <w:lang w:val="tr-TR"/>
        </w:rPr>
        <w:t xml:space="preserve"> uygulanmakta ve “beyaz önlük giyme töreni” yapılmaktadır. Oryantasyon programı kapsamında öğrenciler; tıp eğitimi, tıp öğrencisi ve hekim kimliği, Tıp Fakültesi ile ilgili mevzuat ve uygulamalarla ilgili diğer kurallar, akademik takvim ve ders programı konularında bilgilendirilmektedir.</w:t>
      </w:r>
    </w:p>
    <w:p w14:paraId="24A14538" w14:textId="77777777" w:rsidR="00B43F89" w:rsidRPr="00AD73DF" w:rsidRDefault="00B43F89"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Öte yandan ortak eğitim dönemlerinin öğrenciye gerçek anlamda fayda sağlayabilmesi amacıyla, öğrencilere ortak eğitim uygulamasına başlamadan önce bir dönem çalışma hayatı ile ilgili temel ilkelerin öğretildiği OEG 101 (Ortak Eğitime Giriş) dersi zorunlu ders olarak okutulmakta ve bu sayede öğrencilerin ortak eğitim programına uyumu sağlanmaktadır. </w:t>
      </w:r>
    </w:p>
    <w:p w14:paraId="59E93F4C" w14:textId="77777777" w:rsidR="00B43F89" w:rsidRPr="00AD73DF" w:rsidRDefault="00B43F89"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Bunlara ek olarak, ortak eğitim dönemlerini tamamlamış öğrencilerin ortak eğitimde karşılaştıkları olayları ve tecrüb</w:t>
      </w:r>
      <w:r w:rsidR="00714850" w:rsidRPr="00AD73DF">
        <w:rPr>
          <w:rFonts w:ascii="Times New Roman" w:hAnsi="Times New Roman" w:cs="Times New Roman"/>
          <w:sz w:val="24"/>
          <w:szCs w:val="24"/>
          <w:lang w:val="tr-TR"/>
        </w:rPr>
        <w:t>e</w:t>
      </w:r>
      <w:r w:rsidRPr="00AD73DF">
        <w:rPr>
          <w:rFonts w:ascii="Times New Roman" w:hAnsi="Times New Roman" w:cs="Times New Roman"/>
          <w:sz w:val="24"/>
          <w:szCs w:val="24"/>
          <w:lang w:val="tr-TR"/>
        </w:rPr>
        <w:t xml:space="preserve">lerini henüz ortak eğitime gitmemiş öğrencilere aktarmalarını sağlamak amacıyla toplantılar düzenlenmekte ve bu sayede yeni başlayan öğrencilerin üst sınıfta okuyan öğrencilerle tanışması ve </w:t>
      </w:r>
      <w:r w:rsidR="001B4DD0" w:rsidRPr="00AD73DF">
        <w:rPr>
          <w:rFonts w:ascii="Times New Roman" w:hAnsi="Times New Roman" w:cs="Times New Roman"/>
          <w:sz w:val="24"/>
          <w:szCs w:val="24"/>
          <w:lang w:val="tr-TR"/>
        </w:rPr>
        <w:t>bölümlere</w:t>
      </w:r>
      <w:r w:rsidR="00D0062F" w:rsidRPr="00AD73DF">
        <w:rPr>
          <w:rFonts w:ascii="Times New Roman" w:hAnsi="Times New Roman" w:cs="Times New Roman"/>
          <w:sz w:val="24"/>
          <w:szCs w:val="24"/>
          <w:lang w:val="tr-TR"/>
        </w:rPr>
        <w:t xml:space="preserve"> uyum sağlanması</w:t>
      </w:r>
      <w:r w:rsidRPr="00AD73DF">
        <w:rPr>
          <w:rFonts w:ascii="Times New Roman" w:hAnsi="Times New Roman" w:cs="Times New Roman"/>
          <w:sz w:val="24"/>
          <w:szCs w:val="24"/>
          <w:lang w:val="tr-TR"/>
        </w:rPr>
        <w:t xml:space="preserve"> </w:t>
      </w:r>
      <w:r w:rsidR="00D0062F" w:rsidRPr="00AD73DF">
        <w:rPr>
          <w:rFonts w:ascii="Times New Roman" w:hAnsi="Times New Roman" w:cs="Times New Roman"/>
          <w:sz w:val="24"/>
          <w:szCs w:val="24"/>
          <w:lang w:val="tr-TR"/>
        </w:rPr>
        <w:t>gerçekleştirilmektedir.</w:t>
      </w:r>
      <w:r w:rsidRPr="00AD73DF">
        <w:rPr>
          <w:rFonts w:ascii="Times New Roman" w:hAnsi="Times New Roman" w:cs="Times New Roman"/>
          <w:sz w:val="24"/>
          <w:szCs w:val="24"/>
          <w:lang w:val="tr-TR"/>
        </w:rPr>
        <w:t xml:space="preserve"> </w:t>
      </w:r>
    </w:p>
    <w:p w14:paraId="642E2B29" w14:textId="79C02FAD" w:rsidR="00311FC6" w:rsidRPr="00AD73DF" w:rsidRDefault="00311FC6" w:rsidP="006D0396">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lastRenderedPageBreak/>
        <w:t>Üniversitemizde genel olarak öğrencilerin topluluklar aracılığıyla faaliyetleri desteklenmekte</w:t>
      </w:r>
      <w:r w:rsidR="001B4DD0" w:rsidRPr="00AD73DF">
        <w:rPr>
          <w:rFonts w:ascii="Times New Roman" w:hAnsi="Times New Roman" w:cs="Times New Roman"/>
          <w:sz w:val="24"/>
          <w:szCs w:val="24"/>
          <w:lang w:val="tr-TR"/>
        </w:rPr>
        <w:t xml:space="preserve"> ve bu</w:t>
      </w:r>
      <w:r w:rsidRPr="00AD73DF">
        <w:rPr>
          <w:rFonts w:ascii="Times New Roman" w:hAnsi="Times New Roman" w:cs="Times New Roman"/>
          <w:sz w:val="24"/>
          <w:szCs w:val="24"/>
          <w:lang w:val="tr-TR"/>
        </w:rPr>
        <w:t xml:space="preserve"> organizasyonlar</w:t>
      </w:r>
      <w:r w:rsidR="001B4DD0" w:rsidRPr="00AD73DF">
        <w:rPr>
          <w:rFonts w:ascii="Times New Roman" w:hAnsi="Times New Roman" w:cs="Times New Roman"/>
          <w:sz w:val="24"/>
          <w:szCs w:val="24"/>
          <w:lang w:val="tr-TR"/>
        </w:rPr>
        <w:t xml:space="preserve"> ile</w:t>
      </w:r>
      <w:r w:rsidRPr="00AD73DF">
        <w:rPr>
          <w:rFonts w:ascii="Times New Roman" w:hAnsi="Times New Roman" w:cs="Times New Roman"/>
          <w:sz w:val="24"/>
          <w:szCs w:val="24"/>
          <w:lang w:val="tr-TR"/>
        </w:rPr>
        <w:t xml:space="preserve"> </w:t>
      </w:r>
      <w:r w:rsidR="001B4DD0" w:rsidRPr="00AD73DF">
        <w:rPr>
          <w:rFonts w:ascii="Times New Roman" w:hAnsi="Times New Roman" w:cs="Times New Roman"/>
          <w:sz w:val="24"/>
          <w:szCs w:val="24"/>
          <w:lang w:val="tr-TR"/>
        </w:rPr>
        <w:t>öğrenciler</w:t>
      </w:r>
      <w:r w:rsidRPr="00AD73DF">
        <w:rPr>
          <w:rFonts w:ascii="Times New Roman" w:hAnsi="Times New Roman" w:cs="Times New Roman"/>
          <w:sz w:val="24"/>
          <w:szCs w:val="24"/>
          <w:lang w:val="tr-TR"/>
        </w:rPr>
        <w:t xml:space="preserve"> arası</w:t>
      </w:r>
      <w:r w:rsidR="00BA7053" w:rsidRPr="00AD73DF">
        <w:rPr>
          <w:rFonts w:ascii="Times New Roman" w:hAnsi="Times New Roman" w:cs="Times New Roman"/>
          <w:sz w:val="24"/>
          <w:szCs w:val="24"/>
          <w:lang w:val="tr-TR"/>
        </w:rPr>
        <w:t>nda bilgi ve tecrübe paylaşımı</w:t>
      </w:r>
      <w:r w:rsidRPr="00AD73DF">
        <w:rPr>
          <w:rFonts w:ascii="Times New Roman" w:hAnsi="Times New Roman" w:cs="Times New Roman"/>
          <w:sz w:val="24"/>
          <w:szCs w:val="24"/>
          <w:lang w:val="tr-TR"/>
        </w:rPr>
        <w:t xml:space="preserve"> sağla</w:t>
      </w:r>
      <w:r w:rsidR="001B4DD0" w:rsidRPr="00AD73DF">
        <w:rPr>
          <w:rFonts w:ascii="Times New Roman" w:hAnsi="Times New Roman" w:cs="Times New Roman"/>
          <w:sz w:val="24"/>
          <w:szCs w:val="24"/>
          <w:lang w:val="tr-TR"/>
        </w:rPr>
        <w:t>n</w:t>
      </w:r>
      <w:r w:rsidRPr="00AD73DF">
        <w:rPr>
          <w:rFonts w:ascii="Times New Roman" w:hAnsi="Times New Roman" w:cs="Times New Roman"/>
          <w:sz w:val="24"/>
          <w:szCs w:val="24"/>
          <w:lang w:val="tr-TR"/>
        </w:rPr>
        <w:t>maktadır.</w:t>
      </w:r>
    </w:p>
    <w:p w14:paraId="5A3ABAF4" w14:textId="334BDD44" w:rsidR="00862E9D" w:rsidRPr="00EB09DA" w:rsidRDefault="00657DDE" w:rsidP="00282598">
      <w:pPr>
        <w:pStyle w:val="Balk3"/>
        <w:numPr>
          <w:ilvl w:val="1"/>
          <w:numId w:val="7"/>
        </w:numPr>
      </w:pPr>
      <w:bookmarkStart w:id="75" w:name="_Toc455049879"/>
      <w:r w:rsidRPr="00EB09DA">
        <w:t>Öğrencilerin Kuruma Kazandırılması</w:t>
      </w:r>
      <w:bookmarkEnd w:id="75"/>
    </w:p>
    <w:p w14:paraId="1A231489" w14:textId="4B7CFE85" w:rsidR="00E20C55" w:rsidRPr="00AD73DF" w:rsidRDefault="00862E9D" w:rsidP="005E0759">
      <w:pPr>
        <w:pStyle w:val="ListeParagraf"/>
        <w:tabs>
          <w:tab w:val="left" w:pos="993"/>
          <w:tab w:val="left" w:pos="1134"/>
        </w:tabs>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w:t>
      </w:r>
      <w:r w:rsidR="00311FC6" w:rsidRPr="00AD73DF">
        <w:rPr>
          <w:rFonts w:ascii="Times New Roman" w:hAnsi="Times New Roman" w:cs="Times New Roman"/>
          <w:sz w:val="24"/>
          <w:szCs w:val="24"/>
          <w:lang w:val="tr-TR"/>
        </w:rPr>
        <w:t>niversitemiz bünyesinde Lisans Programları Burs Yöner</w:t>
      </w:r>
      <w:r w:rsidR="002B5860">
        <w:rPr>
          <w:rFonts w:ascii="Times New Roman" w:hAnsi="Times New Roman" w:cs="Times New Roman"/>
          <w:sz w:val="24"/>
          <w:szCs w:val="24"/>
          <w:lang w:val="tr-TR"/>
        </w:rPr>
        <w:t xml:space="preserve">gesi hazırlanmış olup burs vb. </w:t>
      </w:r>
      <w:r w:rsidR="00311FC6" w:rsidRPr="00AD73DF">
        <w:rPr>
          <w:rFonts w:ascii="Times New Roman" w:hAnsi="Times New Roman" w:cs="Times New Roman"/>
          <w:sz w:val="24"/>
          <w:szCs w:val="24"/>
          <w:lang w:val="tr-TR"/>
        </w:rPr>
        <w:t xml:space="preserve">ödüllendirme ve teşviklerin şartları bu yönergede belirtilmiştir. </w:t>
      </w:r>
      <w:r w:rsidRPr="00AD73DF">
        <w:rPr>
          <w:rFonts w:ascii="Times New Roman" w:hAnsi="Times New Roman" w:cs="Times New Roman"/>
          <w:sz w:val="24"/>
          <w:szCs w:val="24"/>
          <w:lang w:val="tr-TR"/>
        </w:rPr>
        <w:t>B</w:t>
      </w:r>
      <w:r w:rsidR="00311FC6" w:rsidRPr="00AD73DF">
        <w:rPr>
          <w:rFonts w:ascii="Times New Roman" w:hAnsi="Times New Roman" w:cs="Times New Roman"/>
          <w:sz w:val="24"/>
          <w:szCs w:val="24"/>
          <w:lang w:val="tr-TR"/>
        </w:rPr>
        <w:t xml:space="preserve">u burslar, yurtdışında </w:t>
      </w:r>
      <w:r w:rsidR="004447D3" w:rsidRPr="00AD73DF">
        <w:rPr>
          <w:rFonts w:ascii="Times New Roman" w:hAnsi="Times New Roman" w:cs="Times New Roman"/>
          <w:sz w:val="24"/>
          <w:szCs w:val="24"/>
          <w:lang w:val="tr-TR"/>
        </w:rPr>
        <w:t>yüksek lisans bursu, yurtdışında yabancı dil eğitimi bursu, şehit çocuğu bursu, eğitim başarı bursu, yaşam katkı payı, barınma yardımı ile tam ve kısmi burslardan oluşmaktadır.</w:t>
      </w:r>
      <w:r w:rsidRPr="00AD73DF">
        <w:rPr>
          <w:rFonts w:ascii="Times New Roman" w:hAnsi="Times New Roman" w:cs="Times New Roman"/>
          <w:sz w:val="24"/>
          <w:szCs w:val="24"/>
          <w:lang w:val="tr-TR"/>
        </w:rPr>
        <w:t xml:space="preserve"> Programa başlarken başarı sıralamalarına göre çeşitli oranlarda burs ve </w:t>
      </w:r>
      <w:r w:rsidR="00D0062F" w:rsidRPr="00AD73DF">
        <w:rPr>
          <w:rFonts w:ascii="Times New Roman" w:hAnsi="Times New Roman" w:cs="Times New Roman"/>
          <w:sz w:val="24"/>
          <w:szCs w:val="24"/>
          <w:lang w:val="tr-TR"/>
        </w:rPr>
        <w:t>teşvikin</w:t>
      </w:r>
      <w:r w:rsidRPr="00AD73DF">
        <w:rPr>
          <w:rFonts w:ascii="Times New Roman" w:hAnsi="Times New Roman" w:cs="Times New Roman"/>
          <w:sz w:val="24"/>
          <w:szCs w:val="24"/>
          <w:lang w:val="tr-TR"/>
        </w:rPr>
        <w:t xml:space="preserve"> yanı sıra eğitimleri sürerken göstermiş oldukları akademik başarı ile sonraki dönemlerde burs almaya hak kazanabilmektedirler. </w:t>
      </w:r>
    </w:p>
    <w:p w14:paraId="4ED782D7" w14:textId="7B5A3595" w:rsidR="00E20C55" w:rsidRPr="00AD73DF" w:rsidRDefault="00862E9D"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Bunlara ek olarak </w:t>
      </w:r>
      <w:r w:rsidR="00E20C55" w:rsidRPr="00AD73DF">
        <w:rPr>
          <w:rFonts w:ascii="Times New Roman" w:hAnsi="Times New Roman" w:cs="Times New Roman"/>
          <w:sz w:val="24"/>
          <w:szCs w:val="24"/>
          <w:lang w:val="tr-TR"/>
        </w:rPr>
        <w:t>Üniversitemizde</w:t>
      </w:r>
      <w:r w:rsidRPr="00AD73DF">
        <w:rPr>
          <w:rFonts w:ascii="Times New Roman" w:hAnsi="Times New Roman" w:cs="Times New Roman"/>
          <w:sz w:val="24"/>
          <w:szCs w:val="24"/>
          <w:lang w:val="tr-TR"/>
        </w:rPr>
        <w:t xml:space="preserve"> öğrencilerin başarılı çalışmaları </w:t>
      </w:r>
      <w:r w:rsidR="00E20C55" w:rsidRPr="00AD73DF">
        <w:rPr>
          <w:rFonts w:ascii="Times New Roman" w:hAnsi="Times New Roman" w:cs="Times New Roman"/>
          <w:sz w:val="24"/>
          <w:szCs w:val="24"/>
          <w:lang w:val="tr-TR"/>
        </w:rPr>
        <w:t>yarışma ödülleri, ulusal ve uluslararası konferans sunumları, proje çalışmaları,</w:t>
      </w:r>
      <w:r w:rsidRPr="00AD73DF">
        <w:rPr>
          <w:rFonts w:ascii="Times New Roman" w:hAnsi="Times New Roman" w:cs="Times New Roman"/>
          <w:sz w:val="24"/>
          <w:szCs w:val="24"/>
          <w:lang w:val="tr-TR"/>
        </w:rPr>
        <w:t xml:space="preserve"> </w:t>
      </w:r>
      <w:r w:rsidR="00C46E62">
        <w:rPr>
          <w:rFonts w:ascii="Times New Roman" w:hAnsi="Times New Roman" w:cs="Times New Roman"/>
          <w:sz w:val="24"/>
          <w:szCs w:val="24"/>
          <w:lang w:val="tr-TR"/>
        </w:rPr>
        <w:t xml:space="preserve">sergiler </w:t>
      </w:r>
      <w:r w:rsidRPr="00AD73DF">
        <w:rPr>
          <w:rFonts w:ascii="Times New Roman" w:hAnsi="Times New Roman" w:cs="Times New Roman"/>
          <w:sz w:val="24"/>
          <w:szCs w:val="24"/>
          <w:lang w:val="tr-TR"/>
        </w:rPr>
        <w:t xml:space="preserve">veya sektörel </w:t>
      </w:r>
      <w:proofErr w:type="gramStart"/>
      <w:r w:rsidRPr="00AD73DF">
        <w:rPr>
          <w:rFonts w:ascii="Times New Roman" w:hAnsi="Times New Roman" w:cs="Times New Roman"/>
          <w:sz w:val="24"/>
          <w:szCs w:val="24"/>
          <w:lang w:val="tr-TR"/>
        </w:rPr>
        <w:t>bazda</w:t>
      </w:r>
      <w:proofErr w:type="gramEnd"/>
      <w:r w:rsidRPr="00AD73DF">
        <w:rPr>
          <w:rFonts w:ascii="Times New Roman" w:hAnsi="Times New Roman" w:cs="Times New Roman"/>
          <w:sz w:val="24"/>
          <w:szCs w:val="24"/>
          <w:lang w:val="tr-TR"/>
        </w:rPr>
        <w:t xml:space="preserve"> reel etkileşim süreçleri yaratılarak teşvik </w:t>
      </w:r>
      <w:r w:rsidR="00E20C55" w:rsidRPr="00AD73DF">
        <w:rPr>
          <w:rFonts w:ascii="Times New Roman" w:hAnsi="Times New Roman" w:cs="Times New Roman"/>
          <w:sz w:val="24"/>
          <w:szCs w:val="24"/>
          <w:lang w:val="tr-TR"/>
        </w:rPr>
        <w:t xml:space="preserve">edilmektedir. </w:t>
      </w:r>
    </w:p>
    <w:p w14:paraId="3CC35F5A" w14:textId="77777777" w:rsidR="00862E9D" w:rsidRPr="00AD73DF" w:rsidRDefault="00E20C55"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Örneğin, Mimarlık B</w:t>
      </w:r>
      <w:r w:rsidR="00862E9D" w:rsidRPr="00AD73DF">
        <w:rPr>
          <w:rFonts w:ascii="Times New Roman" w:hAnsi="Times New Roman" w:cs="Times New Roman"/>
          <w:sz w:val="24"/>
          <w:szCs w:val="24"/>
          <w:lang w:val="tr-TR"/>
        </w:rPr>
        <w:t>ölümünde öğretim elemanları mimarlık öğrencilerini, ulusal ve uluslararası mimarlık öğrencilerine açık mimari tasarım yarışmalarına katılmaları için teşvik etmektedir. Bu yarışmalarda ödül alan öğrencilerin projelerinin sergilen</w:t>
      </w:r>
      <w:r w:rsidR="00D0062F" w:rsidRPr="00AD73DF">
        <w:rPr>
          <w:rFonts w:ascii="Times New Roman" w:hAnsi="Times New Roman" w:cs="Times New Roman"/>
          <w:sz w:val="24"/>
          <w:szCs w:val="24"/>
          <w:lang w:val="tr-TR"/>
        </w:rPr>
        <w:t xml:space="preserve">mesi için gerekli düzenlemeler yapılmaktadır. </w:t>
      </w:r>
      <w:r w:rsidR="00862E9D" w:rsidRPr="00AD73DF">
        <w:rPr>
          <w:rFonts w:ascii="Times New Roman" w:hAnsi="Times New Roman" w:cs="Times New Roman"/>
          <w:sz w:val="24"/>
          <w:szCs w:val="24"/>
          <w:lang w:val="tr-TR"/>
        </w:rPr>
        <w:t>Dönem içerisinde yapılan projelerin çeşitli etkinliklerle sergilenmesi ile iç ve dış paydaşlarla etkileşim alanı kurulmaktadır.</w:t>
      </w:r>
    </w:p>
    <w:p w14:paraId="2E2DD318" w14:textId="0F484046" w:rsidR="00862E9D" w:rsidRPr="00AD73DF" w:rsidRDefault="007C7A1F"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Örneğin, </w:t>
      </w:r>
      <w:r w:rsidR="00E20C55" w:rsidRPr="00AD73DF">
        <w:rPr>
          <w:rFonts w:ascii="Times New Roman" w:hAnsi="Times New Roman" w:cs="Times New Roman"/>
          <w:sz w:val="24"/>
          <w:szCs w:val="24"/>
          <w:lang w:val="tr-TR"/>
        </w:rPr>
        <w:t xml:space="preserve">Malzeme Bilimi ve Nanoteknoloji </w:t>
      </w:r>
      <w:r w:rsidR="00D0062F" w:rsidRPr="00AD73DF">
        <w:rPr>
          <w:rFonts w:ascii="Times New Roman" w:hAnsi="Times New Roman" w:cs="Times New Roman"/>
          <w:sz w:val="24"/>
          <w:szCs w:val="24"/>
          <w:lang w:val="tr-TR"/>
        </w:rPr>
        <w:t xml:space="preserve">Mühendisliği </w:t>
      </w:r>
      <w:r w:rsidR="00E20C55" w:rsidRPr="00AD73DF">
        <w:rPr>
          <w:rFonts w:ascii="Times New Roman" w:hAnsi="Times New Roman" w:cs="Times New Roman"/>
          <w:sz w:val="24"/>
          <w:szCs w:val="24"/>
          <w:lang w:val="tr-TR"/>
        </w:rPr>
        <w:t>Bölümünde başarılı öğrencilerimiz</w:t>
      </w:r>
      <w:r w:rsidR="00D0062F" w:rsidRPr="00AD73DF">
        <w:rPr>
          <w:rFonts w:ascii="Times New Roman" w:hAnsi="Times New Roman" w:cs="Times New Roman"/>
          <w:sz w:val="24"/>
          <w:szCs w:val="24"/>
          <w:lang w:val="tr-TR"/>
        </w:rPr>
        <w:t>,</w:t>
      </w:r>
      <w:r w:rsidR="00E20C55" w:rsidRPr="00AD73DF">
        <w:rPr>
          <w:rFonts w:ascii="Times New Roman" w:hAnsi="Times New Roman" w:cs="Times New Roman"/>
          <w:sz w:val="24"/>
          <w:szCs w:val="24"/>
          <w:lang w:val="tr-TR"/>
        </w:rPr>
        <w:t xml:space="preserve"> öğretim üyelerinin </w:t>
      </w:r>
      <w:r w:rsidR="00D0062F" w:rsidRPr="00AD73DF">
        <w:rPr>
          <w:rFonts w:ascii="Times New Roman" w:hAnsi="Times New Roman" w:cs="Times New Roman"/>
          <w:sz w:val="24"/>
          <w:szCs w:val="24"/>
          <w:lang w:val="tr-TR"/>
        </w:rPr>
        <w:t xml:space="preserve">laboratuvarda yürüttükleri </w:t>
      </w:r>
      <w:r w:rsidR="00E20C55" w:rsidRPr="00AD73DF">
        <w:rPr>
          <w:rFonts w:ascii="Times New Roman" w:hAnsi="Times New Roman" w:cs="Times New Roman"/>
          <w:sz w:val="24"/>
          <w:szCs w:val="24"/>
          <w:lang w:val="tr-TR"/>
        </w:rPr>
        <w:t xml:space="preserve">aktif projelerinde katkı sağlamaktadırlar. Bu kapsamda projelere </w:t>
      </w:r>
      <w:r w:rsidR="00D0062F" w:rsidRPr="00AD73DF">
        <w:rPr>
          <w:rFonts w:ascii="Times New Roman" w:hAnsi="Times New Roman" w:cs="Times New Roman"/>
          <w:sz w:val="24"/>
          <w:szCs w:val="24"/>
          <w:lang w:val="tr-TR"/>
        </w:rPr>
        <w:t>destek veren</w:t>
      </w:r>
      <w:r w:rsidR="00E20C55" w:rsidRPr="00AD73DF">
        <w:rPr>
          <w:rFonts w:ascii="Times New Roman" w:hAnsi="Times New Roman" w:cs="Times New Roman"/>
          <w:sz w:val="24"/>
          <w:szCs w:val="24"/>
          <w:lang w:val="tr-TR"/>
        </w:rPr>
        <w:t xml:space="preserve"> öğrencilerimize öğretim üyelerinin aldığı projeler ile öğrenci asistan bursları verilmektedir. </w:t>
      </w:r>
      <w:r w:rsidRPr="00AD73DF">
        <w:rPr>
          <w:rFonts w:ascii="Times New Roman" w:hAnsi="Times New Roman" w:cs="Times New Roman"/>
          <w:sz w:val="24"/>
          <w:szCs w:val="24"/>
          <w:lang w:val="tr-TR"/>
        </w:rPr>
        <w:t xml:space="preserve">Bu doğrultuda </w:t>
      </w:r>
      <w:r w:rsidR="00E20C55" w:rsidRPr="00AD73DF">
        <w:rPr>
          <w:rFonts w:ascii="Times New Roman" w:hAnsi="Times New Roman" w:cs="Times New Roman"/>
          <w:sz w:val="24"/>
          <w:szCs w:val="24"/>
          <w:lang w:val="tr-TR"/>
        </w:rPr>
        <w:t xml:space="preserve">öğrencilere bağımsız proje yapma </w:t>
      </w:r>
      <w:r w:rsidR="00C46E62" w:rsidRPr="00AD73DF">
        <w:rPr>
          <w:rFonts w:ascii="Times New Roman" w:hAnsi="Times New Roman" w:cs="Times New Roman"/>
          <w:sz w:val="24"/>
          <w:szCs w:val="24"/>
          <w:lang w:val="tr-TR"/>
        </w:rPr>
        <w:t>imkânları</w:t>
      </w:r>
      <w:r w:rsidR="00E20C55" w:rsidRPr="00AD73DF">
        <w:rPr>
          <w:rFonts w:ascii="Times New Roman" w:hAnsi="Times New Roman" w:cs="Times New Roman"/>
          <w:sz w:val="24"/>
          <w:szCs w:val="24"/>
          <w:lang w:val="tr-TR"/>
        </w:rPr>
        <w:t xml:space="preserve"> </w:t>
      </w:r>
      <w:r w:rsidR="00D0062F" w:rsidRPr="00AD73DF">
        <w:rPr>
          <w:rFonts w:ascii="Times New Roman" w:hAnsi="Times New Roman" w:cs="Times New Roman"/>
          <w:sz w:val="24"/>
          <w:szCs w:val="24"/>
          <w:lang w:val="tr-TR"/>
        </w:rPr>
        <w:t>sunulmaktadır.</w:t>
      </w:r>
    </w:p>
    <w:p w14:paraId="2F07F991" w14:textId="77777777" w:rsidR="00BA7053" w:rsidRPr="00F43624" w:rsidRDefault="00536B44"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Öğrenci üniversite, bölüm, dersler, ortak eğitim olanakları, lisansüstü program seçenekleri, yurtdışında eğitim gibi her türlü akademik konuda akademik danışmanıyla iletişime geçmekte, bilgi almakta ve yönlendirilmektedir. Öğrenciler ile öğretim üyeleri arasında, </w:t>
      </w:r>
      <w:r w:rsidRPr="00AD73DF">
        <w:rPr>
          <w:rFonts w:ascii="Times New Roman" w:hAnsi="Times New Roman" w:cs="Times New Roman"/>
          <w:i/>
          <w:sz w:val="24"/>
          <w:szCs w:val="24"/>
          <w:lang w:val="tr-TR"/>
        </w:rPr>
        <w:t>"</w:t>
      </w:r>
      <w:r w:rsidRPr="0073211A">
        <w:rPr>
          <w:rFonts w:ascii="Times New Roman" w:hAnsi="Times New Roman" w:cs="Times New Roman"/>
          <w:i/>
          <w:sz w:val="24"/>
          <w:szCs w:val="24"/>
          <w:lang w:val="tr-TR"/>
        </w:rPr>
        <w:t>Açık Kapı Politikası</w:t>
      </w:r>
      <w:r w:rsidRPr="00AD73DF">
        <w:rPr>
          <w:rFonts w:ascii="Times New Roman" w:hAnsi="Times New Roman" w:cs="Times New Roman"/>
          <w:i/>
          <w:sz w:val="24"/>
          <w:szCs w:val="24"/>
          <w:lang w:val="tr-TR"/>
        </w:rPr>
        <w:t>"</w:t>
      </w:r>
      <w:r w:rsidRPr="00AD73DF">
        <w:rPr>
          <w:rFonts w:ascii="Times New Roman" w:hAnsi="Times New Roman" w:cs="Times New Roman"/>
          <w:sz w:val="24"/>
          <w:szCs w:val="24"/>
          <w:lang w:val="tr-TR"/>
        </w:rPr>
        <w:t xml:space="preserve">nın da öngördüğü şekilde dinamik bir iletişimin varlığı teşvik edilmektedir. Bu sayede danışmanlar, öğrencilerin akademik gelişim süreçlerini yakından takip etme fırsatına da sahip olabilmektedir. Ayrıca, elektronik iletişim kanallarından her gün ve günün her saatinde </w:t>
      </w:r>
      <w:r w:rsidR="00D42A29" w:rsidRPr="00AD73DF">
        <w:rPr>
          <w:rFonts w:ascii="Times New Roman" w:hAnsi="Times New Roman" w:cs="Times New Roman"/>
          <w:sz w:val="24"/>
          <w:szCs w:val="24"/>
          <w:lang w:val="tr-TR"/>
        </w:rPr>
        <w:t xml:space="preserve">öğrenciler akademik danışmanlarına </w:t>
      </w:r>
      <w:r w:rsidRPr="00AD73DF">
        <w:rPr>
          <w:rFonts w:ascii="Times New Roman" w:hAnsi="Times New Roman" w:cs="Times New Roman"/>
          <w:sz w:val="24"/>
          <w:szCs w:val="24"/>
          <w:lang w:val="tr-TR"/>
        </w:rPr>
        <w:t>sorunlarını aktar</w:t>
      </w:r>
      <w:r w:rsidR="00F43624">
        <w:rPr>
          <w:rFonts w:ascii="Times New Roman" w:hAnsi="Times New Roman" w:cs="Times New Roman"/>
          <w:sz w:val="24"/>
          <w:szCs w:val="24"/>
          <w:lang w:val="tr-TR"/>
        </w:rPr>
        <w:t>arak çözüm arayabilmektedirler.</w:t>
      </w:r>
    </w:p>
    <w:p w14:paraId="5FFDEBD7" w14:textId="77777777" w:rsidR="00536B44" w:rsidRPr="00F43624" w:rsidRDefault="00536B44"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Her dönem başında yapılan kayıt döneminde danışman öğretim üyesi, öğrencinin ders programını incelemekte, uygun gördüğü takdirde öğrencinin kaydını onaylamakta ve gerekli gördüğü takdirde öğrenciye programında değ</w:t>
      </w:r>
      <w:r w:rsidR="00F43624">
        <w:rPr>
          <w:rFonts w:ascii="Times New Roman" w:hAnsi="Times New Roman" w:cs="Times New Roman"/>
          <w:sz w:val="24"/>
          <w:szCs w:val="24"/>
          <w:lang w:val="tr-TR"/>
        </w:rPr>
        <w:t>işiklik yapmasını önermektedir.</w:t>
      </w:r>
    </w:p>
    <w:p w14:paraId="2B4D91D7" w14:textId="3EC40CA7" w:rsidR="00482D70" w:rsidRPr="00AD73DF" w:rsidRDefault="003761BE"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Öte yandan öğrencilerimiz, gerçekleştirdikleri ortak eğitimlerine ilişkin olarak akademik danışmanlarına bir sunum yapmakta ve bu süreçte elde ettikleri deneyimlere dair geri bildirimlerini danışmanlarına aktarmaktadır. Bu sayede </w:t>
      </w:r>
      <w:r w:rsidRPr="00AD73DF">
        <w:rPr>
          <w:rFonts w:ascii="Times New Roman" w:hAnsi="Times New Roman" w:cs="Times New Roman"/>
          <w:sz w:val="24"/>
          <w:szCs w:val="24"/>
          <w:lang w:val="tr-TR"/>
        </w:rPr>
        <w:lastRenderedPageBreak/>
        <w:t xml:space="preserve">akademik danışmanlar, öğrencinin ortak eğitiminin verimli geçip geçmediğini bizzat öğrencinin kendisinden gelen veriler ile ortak eğitimin gerçekleştiği kurumdan gelen raporları karşılaştırmak suretiyle irdeleme </w:t>
      </w:r>
      <w:r w:rsidR="00C46E62" w:rsidRPr="00AD73DF">
        <w:rPr>
          <w:rFonts w:ascii="Times New Roman" w:hAnsi="Times New Roman" w:cs="Times New Roman"/>
          <w:sz w:val="24"/>
          <w:szCs w:val="24"/>
          <w:lang w:val="tr-TR"/>
        </w:rPr>
        <w:t>imkânına</w:t>
      </w:r>
      <w:r w:rsidRPr="00AD73DF">
        <w:rPr>
          <w:rFonts w:ascii="Times New Roman" w:hAnsi="Times New Roman" w:cs="Times New Roman"/>
          <w:sz w:val="24"/>
          <w:szCs w:val="24"/>
          <w:lang w:val="tr-TR"/>
        </w:rPr>
        <w:t xml:space="preserve"> sahip olabilmektedir.</w:t>
      </w:r>
    </w:p>
    <w:p w14:paraId="59E0ACD0" w14:textId="08629C6F" w:rsidR="00657DDE" w:rsidRPr="00F41757" w:rsidRDefault="00657DDE" w:rsidP="00282598">
      <w:pPr>
        <w:pStyle w:val="Balk3"/>
        <w:numPr>
          <w:ilvl w:val="1"/>
          <w:numId w:val="7"/>
        </w:numPr>
      </w:pPr>
      <w:bookmarkStart w:id="76" w:name="_Toc455049880"/>
      <w:r w:rsidRPr="00F41757">
        <w:t>Öğrenci Hareketliliği</w:t>
      </w:r>
      <w:bookmarkEnd w:id="76"/>
      <w:r w:rsidRPr="00F41757">
        <w:t xml:space="preserve"> </w:t>
      </w:r>
    </w:p>
    <w:p w14:paraId="48103542" w14:textId="64510051" w:rsidR="004B0D94" w:rsidRPr="00AD73DF" w:rsidRDefault="004B0D94" w:rsidP="005E0759">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Öğrenci hareketliliğine ilişkin </w:t>
      </w:r>
      <w:r w:rsidR="007F5254" w:rsidRPr="00AD73DF">
        <w:rPr>
          <w:rFonts w:ascii="Times New Roman" w:hAnsi="Times New Roman" w:cs="Times New Roman"/>
          <w:sz w:val="24"/>
          <w:szCs w:val="24"/>
          <w:lang w:val="tr-TR"/>
        </w:rPr>
        <w:t>Erasmus</w:t>
      </w:r>
      <w:r w:rsidRPr="00AD73DF">
        <w:rPr>
          <w:rFonts w:ascii="Times New Roman" w:hAnsi="Times New Roman" w:cs="Times New Roman"/>
          <w:sz w:val="24"/>
          <w:szCs w:val="24"/>
          <w:lang w:val="tr-TR"/>
        </w:rPr>
        <w:t xml:space="preserve"> ve ikili iş birlikleri yoluyla öğrencilerin yurtd</w:t>
      </w:r>
      <w:r w:rsidR="007F5254" w:rsidRPr="00AD73DF">
        <w:rPr>
          <w:rFonts w:ascii="Times New Roman" w:hAnsi="Times New Roman" w:cs="Times New Roman"/>
          <w:sz w:val="24"/>
          <w:szCs w:val="24"/>
          <w:lang w:val="tr-TR"/>
        </w:rPr>
        <w:t xml:space="preserve">ışındaki üniversitelere gidebilmesine </w:t>
      </w:r>
      <w:r w:rsidR="00C46E62" w:rsidRPr="00AD73DF">
        <w:rPr>
          <w:rFonts w:ascii="Times New Roman" w:hAnsi="Times New Roman" w:cs="Times New Roman"/>
          <w:sz w:val="24"/>
          <w:szCs w:val="24"/>
          <w:lang w:val="tr-TR"/>
        </w:rPr>
        <w:t>imkân</w:t>
      </w:r>
      <w:r w:rsidRPr="00AD73DF">
        <w:rPr>
          <w:rFonts w:ascii="Times New Roman" w:hAnsi="Times New Roman" w:cs="Times New Roman"/>
          <w:sz w:val="24"/>
          <w:szCs w:val="24"/>
          <w:lang w:val="tr-TR"/>
        </w:rPr>
        <w:t xml:space="preserve"> tanıyan düzenlemeler Üniversi</w:t>
      </w:r>
      <w:r w:rsidR="007F5254" w:rsidRPr="00AD73DF">
        <w:rPr>
          <w:rFonts w:ascii="Times New Roman" w:hAnsi="Times New Roman" w:cs="Times New Roman"/>
          <w:sz w:val="24"/>
          <w:szCs w:val="24"/>
          <w:lang w:val="tr-TR"/>
        </w:rPr>
        <w:t>te</w:t>
      </w:r>
      <w:r w:rsidRPr="00AD73DF">
        <w:rPr>
          <w:rFonts w:ascii="Times New Roman" w:hAnsi="Times New Roman" w:cs="Times New Roman"/>
          <w:sz w:val="24"/>
          <w:szCs w:val="24"/>
          <w:lang w:val="tr-TR"/>
        </w:rPr>
        <w:t xml:space="preserve">mizde mevcut bulunmaktadır. </w:t>
      </w:r>
      <w:r w:rsidR="00B76AA3" w:rsidRPr="00AD73DF">
        <w:rPr>
          <w:rFonts w:ascii="Times New Roman" w:hAnsi="Times New Roman" w:cs="Times New Roman"/>
          <w:sz w:val="24"/>
          <w:szCs w:val="24"/>
          <w:lang w:val="tr-TR"/>
        </w:rPr>
        <w:t xml:space="preserve">Ders ve kredi tanınması konusunda AKTS </w:t>
      </w:r>
      <w:proofErr w:type="gramStart"/>
      <w:r w:rsidR="00B76AA3" w:rsidRPr="00AD73DF">
        <w:rPr>
          <w:rFonts w:ascii="Times New Roman" w:hAnsi="Times New Roman" w:cs="Times New Roman"/>
          <w:sz w:val="24"/>
          <w:szCs w:val="24"/>
          <w:lang w:val="tr-TR"/>
        </w:rPr>
        <w:t>kriterlerine</w:t>
      </w:r>
      <w:proofErr w:type="gramEnd"/>
      <w:r w:rsidR="00B76AA3" w:rsidRPr="00AD73DF">
        <w:rPr>
          <w:rFonts w:ascii="Times New Roman" w:hAnsi="Times New Roman" w:cs="Times New Roman"/>
          <w:sz w:val="24"/>
          <w:szCs w:val="24"/>
          <w:lang w:val="tr-TR"/>
        </w:rPr>
        <w:t xml:space="preserve"> dikkat edilmektedir. Öğrenci hareketliliğini teşvik etmek amacıyla, Erasmus programla</w:t>
      </w:r>
      <w:r w:rsidR="007F5254" w:rsidRPr="00AD73DF">
        <w:rPr>
          <w:rFonts w:ascii="Times New Roman" w:hAnsi="Times New Roman" w:cs="Times New Roman"/>
          <w:sz w:val="24"/>
          <w:szCs w:val="24"/>
          <w:lang w:val="tr-TR"/>
        </w:rPr>
        <w:t>rı takip edilirken, öğrencilerimizin</w:t>
      </w:r>
      <w:r w:rsidR="00B76AA3" w:rsidRPr="00AD73DF">
        <w:rPr>
          <w:rFonts w:ascii="Times New Roman" w:hAnsi="Times New Roman" w:cs="Times New Roman"/>
          <w:sz w:val="24"/>
          <w:szCs w:val="24"/>
          <w:lang w:val="tr-TR"/>
        </w:rPr>
        <w:t xml:space="preserve"> lisans programı </w:t>
      </w:r>
      <w:r w:rsidR="00C46E62" w:rsidRPr="00AD73DF">
        <w:rPr>
          <w:rFonts w:ascii="Times New Roman" w:hAnsi="Times New Roman" w:cs="Times New Roman"/>
          <w:sz w:val="24"/>
          <w:szCs w:val="24"/>
          <w:lang w:val="tr-TR"/>
        </w:rPr>
        <w:t>dâhilinde</w:t>
      </w:r>
      <w:r w:rsidR="00B76AA3" w:rsidRPr="00AD73DF">
        <w:rPr>
          <w:rFonts w:ascii="Times New Roman" w:hAnsi="Times New Roman" w:cs="Times New Roman"/>
          <w:sz w:val="24"/>
          <w:szCs w:val="24"/>
          <w:lang w:val="tr-TR"/>
        </w:rPr>
        <w:t xml:space="preserve"> yapmak zorunda oldukları Ortak Eğitim’lerinin bir</w:t>
      </w:r>
      <w:r w:rsidR="007F5254" w:rsidRPr="00AD73DF">
        <w:rPr>
          <w:rFonts w:ascii="Times New Roman" w:hAnsi="Times New Roman" w:cs="Times New Roman"/>
          <w:sz w:val="24"/>
          <w:szCs w:val="24"/>
          <w:lang w:val="tr-TR"/>
        </w:rPr>
        <w:t xml:space="preserve"> kısmını yurtdışında bulunan</w:t>
      </w:r>
      <w:r w:rsidR="00B76AA3" w:rsidRPr="00AD73DF">
        <w:rPr>
          <w:rFonts w:ascii="Times New Roman" w:hAnsi="Times New Roman" w:cs="Times New Roman"/>
          <w:sz w:val="24"/>
          <w:szCs w:val="24"/>
          <w:lang w:val="tr-TR"/>
        </w:rPr>
        <w:t xml:space="preserve"> şirket, araştırma laboratuvarı ya da üniver</w:t>
      </w:r>
      <w:r w:rsidR="007F5254" w:rsidRPr="00AD73DF">
        <w:rPr>
          <w:rFonts w:ascii="Times New Roman" w:hAnsi="Times New Roman" w:cs="Times New Roman"/>
          <w:sz w:val="24"/>
          <w:szCs w:val="24"/>
          <w:lang w:val="tr-TR"/>
        </w:rPr>
        <w:t xml:space="preserve">sitede tamamlayabilmeleri için </w:t>
      </w:r>
      <w:r w:rsidR="00B76AA3" w:rsidRPr="00AD73DF">
        <w:rPr>
          <w:rFonts w:ascii="Times New Roman" w:hAnsi="Times New Roman" w:cs="Times New Roman"/>
          <w:sz w:val="24"/>
          <w:szCs w:val="24"/>
          <w:lang w:val="tr-TR"/>
        </w:rPr>
        <w:t>Ortak Eğitim</w:t>
      </w:r>
      <w:r w:rsidR="007F5254" w:rsidRPr="00AD73DF">
        <w:rPr>
          <w:rFonts w:ascii="Times New Roman" w:hAnsi="Times New Roman" w:cs="Times New Roman"/>
          <w:sz w:val="24"/>
          <w:szCs w:val="24"/>
          <w:lang w:val="tr-TR"/>
        </w:rPr>
        <w:t xml:space="preserve"> Koordinasyon Müdürlüğü</w:t>
      </w:r>
      <w:r w:rsidR="00B76AA3" w:rsidRPr="00AD73DF">
        <w:rPr>
          <w:rFonts w:ascii="Times New Roman" w:hAnsi="Times New Roman" w:cs="Times New Roman"/>
          <w:sz w:val="24"/>
          <w:szCs w:val="24"/>
          <w:lang w:val="tr-TR"/>
        </w:rPr>
        <w:t xml:space="preserve"> çalışmalar yapmaktadır. Örneğin, Biyomedikal Mühendisliği son iki yıl içerisinde toplam 8 öğrencimiz ortak eğitim programlarını şekilde yurt dışında tamamlamıştır.</w:t>
      </w:r>
      <w:r w:rsidR="003D50CB" w:rsidRPr="003D50CB">
        <w:rPr>
          <w:rFonts w:ascii="Times New Roman" w:hAnsi="Times New Roman" w:cs="Times New Roman"/>
          <w:sz w:val="24"/>
          <w:szCs w:val="24"/>
          <w:lang w:val="tr-TR"/>
        </w:rPr>
        <w:t xml:space="preserve"> </w:t>
      </w:r>
      <w:r w:rsidR="003D50CB" w:rsidRPr="00AD73DF">
        <w:rPr>
          <w:rFonts w:ascii="Times New Roman" w:hAnsi="Times New Roman" w:cs="Times New Roman"/>
          <w:sz w:val="24"/>
          <w:szCs w:val="24"/>
          <w:lang w:val="tr-TR"/>
        </w:rPr>
        <w:t>Ayrıca zorunlu durumlarda yurt içindeki başka üniversitelerden ders almalarına da olanak sağlanmaktadır. Bu yollarla alınan derslerin bölüm tarafından denk sayılması, tanınması mümkündür.</w:t>
      </w:r>
    </w:p>
    <w:p w14:paraId="30D7F8F9" w14:textId="77777777" w:rsidR="004B0D94" w:rsidRPr="00AD73DF" w:rsidRDefault="008E4AA8" w:rsidP="005E0759">
      <w:pPr>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Yabancı Diller Bölümünde ö</w:t>
      </w:r>
      <w:r w:rsidR="004B0D94" w:rsidRPr="00AD73DF">
        <w:rPr>
          <w:rFonts w:ascii="Times New Roman" w:hAnsi="Times New Roman" w:cs="Times New Roman"/>
          <w:sz w:val="24"/>
          <w:szCs w:val="24"/>
          <w:lang w:val="tr-TR"/>
        </w:rPr>
        <w:t>ğrenci hareketliliğini teşvik etmek üzere denklik düzenlemeleri</w:t>
      </w:r>
      <w:r w:rsidRPr="00AD73DF">
        <w:rPr>
          <w:rFonts w:ascii="Times New Roman" w:hAnsi="Times New Roman" w:cs="Times New Roman"/>
          <w:sz w:val="24"/>
          <w:szCs w:val="24"/>
          <w:lang w:val="tr-TR"/>
        </w:rPr>
        <w:t xml:space="preserve">nin uygulaması şu şekilde yapılmaktadır: </w:t>
      </w:r>
      <w:r w:rsidR="004B0D94" w:rsidRPr="00AD73DF">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t xml:space="preserve">İNG 001 ve İNG 002 derslerinin </w:t>
      </w:r>
      <w:r w:rsidR="004B0D94" w:rsidRPr="00AD73DF">
        <w:rPr>
          <w:rFonts w:ascii="Times New Roman" w:hAnsi="Times New Roman" w:cs="Times New Roman"/>
          <w:sz w:val="24"/>
          <w:szCs w:val="24"/>
          <w:lang w:val="tr-TR"/>
        </w:rPr>
        <w:t xml:space="preserve">sınav notu kabul edilen dersler </w:t>
      </w:r>
      <w:r w:rsidRPr="00AD73DF">
        <w:rPr>
          <w:rFonts w:ascii="Times New Roman" w:hAnsi="Times New Roman" w:cs="Times New Roman"/>
          <w:sz w:val="24"/>
          <w:szCs w:val="24"/>
          <w:lang w:val="tr-TR"/>
        </w:rPr>
        <w:t>olması nedeniyle</w:t>
      </w:r>
      <w:r w:rsidR="004B0D94" w:rsidRPr="00AD73DF">
        <w:rPr>
          <w:rFonts w:ascii="Times New Roman" w:hAnsi="Times New Roman" w:cs="Times New Roman"/>
          <w:sz w:val="24"/>
          <w:szCs w:val="24"/>
          <w:lang w:val="tr-TR"/>
        </w:rPr>
        <w:t xml:space="preserve"> (TOEFL ITP/IBT 500/61 asgari puan), denklikleri </w:t>
      </w:r>
      <w:r w:rsidRPr="00AD73DF">
        <w:rPr>
          <w:rFonts w:ascii="Times New Roman" w:hAnsi="Times New Roman" w:cs="Times New Roman"/>
          <w:sz w:val="24"/>
          <w:szCs w:val="24"/>
          <w:lang w:val="tr-TR"/>
        </w:rPr>
        <w:t>bulunmamaktadır.</w:t>
      </w:r>
      <w:r w:rsidR="004B0D94" w:rsidRPr="00AD73DF">
        <w:rPr>
          <w:rFonts w:ascii="Times New Roman" w:hAnsi="Times New Roman" w:cs="Times New Roman"/>
          <w:sz w:val="24"/>
          <w:szCs w:val="24"/>
          <w:lang w:val="tr-TR"/>
        </w:rPr>
        <w:t xml:space="preserve"> İNG 003 ve İNG 004 dersler</w:t>
      </w:r>
      <w:r w:rsidRPr="00AD73DF">
        <w:rPr>
          <w:rFonts w:ascii="Times New Roman" w:hAnsi="Times New Roman" w:cs="Times New Roman"/>
          <w:sz w:val="24"/>
          <w:szCs w:val="24"/>
          <w:lang w:val="tr-TR"/>
        </w:rPr>
        <w:t>inde</w:t>
      </w:r>
      <w:r w:rsidR="004B0D94" w:rsidRPr="00AD73DF">
        <w:rPr>
          <w:rFonts w:ascii="Times New Roman" w:hAnsi="Times New Roman" w:cs="Times New Roman"/>
          <w:sz w:val="24"/>
          <w:szCs w:val="24"/>
          <w:lang w:val="tr-TR"/>
        </w:rPr>
        <w:t xml:space="preserve"> denklik, farklı bir üniversitenin </w:t>
      </w:r>
      <w:r w:rsidRPr="00AD73DF">
        <w:rPr>
          <w:rFonts w:ascii="Times New Roman" w:hAnsi="Times New Roman" w:cs="Times New Roman"/>
          <w:sz w:val="24"/>
          <w:szCs w:val="24"/>
          <w:lang w:val="tr-TR"/>
        </w:rPr>
        <w:t>program içerikleri</w:t>
      </w:r>
      <w:r w:rsidR="004B0D94" w:rsidRPr="00AD73DF">
        <w:rPr>
          <w:rFonts w:ascii="Times New Roman" w:hAnsi="Times New Roman" w:cs="Times New Roman"/>
          <w:sz w:val="24"/>
          <w:szCs w:val="24"/>
          <w:lang w:val="tr-TR"/>
        </w:rPr>
        <w:t xml:space="preserve"> ile benzerlik göstermesi durumunda </w:t>
      </w:r>
      <w:r w:rsidRPr="00AD73DF">
        <w:rPr>
          <w:rFonts w:ascii="Times New Roman" w:hAnsi="Times New Roman" w:cs="Times New Roman"/>
          <w:sz w:val="24"/>
          <w:szCs w:val="24"/>
          <w:lang w:val="tr-TR"/>
        </w:rPr>
        <w:t>verilmektedir.</w:t>
      </w:r>
      <w:r w:rsidR="004B0D94" w:rsidRPr="00AD73DF">
        <w:rPr>
          <w:rFonts w:ascii="Times New Roman" w:hAnsi="Times New Roman" w:cs="Times New Roman"/>
          <w:sz w:val="24"/>
          <w:szCs w:val="24"/>
          <w:lang w:val="tr-TR"/>
        </w:rPr>
        <w:t xml:space="preserve"> Hazırlık Programlarında muafiyet koşulunu yerine getirebilmek amacıyla ana dil olarak İngilizce’nin konuşulduğu ülkelerde İngilizce eğitimi veren dil okullarına gitmek isteyen öğrencilere dönemlik olarak süreye sayılan izin hakkı tanınmaktadır. </w:t>
      </w:r>
    </w:p>
    <w:p w14:paraId="687733AF" w14:textId="77777777" w:rsidR="00E96B61" w:rsidRPr="00EB09DA" w:rsidRDefault="00E96B61" w:rsidP="00DF0FAC">
      <w:pPr>
        <w:pStyle w:val="Balk2"/>
        <w:numPr>
          <w:ilvl w:val="0"/>
          <w:numId w:val="7"/>
        </w:numPr>
      </w:pPr>
      <w:bookmarkStart w:id="77" w:name="_Toc455049881"/>
      <w:r w:rsidRPr="00EB09DA">
        <w:t>Eğitim - Öğretim Kadrosu</w:t>
      </w:r>
      <w:bookmarkEnd w:id="77"/>
      <w:r w:rsidRPr="00EB09DA">
        <w:t xml:space="preserve"> </w:t>
      </w:r>
    </w:p>
    <w:p w14:paraId="4006A880" w14:textId="141B88E5" w:rsidR="006222ED" w:rsidRPr="00EB09DA" w:rsidRDefault="00E96B61" w:rsidP="00282598">
      <w:pPr>
        <w:pStyle w:val="Balk3"/>
        <w:numPr>
          <w:ilvl w:val="1"/>
          <w:numId w:val="7"/>
        </w:numPr>
      </w:pPr>
      <w:bookmarkStart w:id="78" w:name="_Toc455049882"/>
      <w:r w:rsidRPr="00EB09DA">
        <w:t xml:space="preserve">Eğitim-öğretim </w:t>
      </w:r>
      <w:r w:rsidR="00BB174B" w:rsidRPr="00EB09DA">
        <w:t>kadrosu işe alımı ve niteliği</w:t>
      </w:r>
      <w:bookmarkEnd w:id="78"/>
      <w:r w:rsidRPr="00EB09DA">
        <w:t xml:space="preserve"> </w:t>
      </w:r>
    </w:p>
    <w:p w14:paraId="5A7B0DDD" w14:textId="77777777" w:rsidR="00F43624" w:rsidRDefault="009A1016" w:rsidP="005E0759">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Üniversitemizde e</w:t>
      </w:r>
      <w:r w:rsidR="00025722" w:rsidRPr="00AD73DF">
        <w:rPr>
          <w:rFonts w:ascii="Times New Roman" w:hAnsi="Times New Roman" w:cs="Times New Roman"/>
          <w:sz w:val="24"/>
          <w:szCs w:val="24"/>
          <w:lang w:val="tr-TR"/>
        </w:rPr>
        <w:t>ğitim progra</w:t>
      </w:r>
      <w:r w:rsidRPr="00AD73DF">
        <w:rPr>
          <w:rFonts w:ascii="Times New Roman" w:hAnsi="Times New Roman" w:cs="Times New Roman"/>
          <w:sz w:val="24"/>
          <w:szCs w:val="24"/>
          <w:lang w:val="tr-TR"/>
        </w:rPr>
        <w:t>mlarında</w:t>
      </w:r>
      <w:r w:rsidR="00025722" w:rsidRPr="00AD73DF">
        <w:rPr>
          <w:rFonts w:ascii="Times New Roman" w:hAnsi="Times New Roman" w:cs="Times New Roman"/>
          <w:sz w:val="24"/>
          <w:szCs w:val="24"/>
          <w:lang w:val="tr-TR"/>
        </w:rPr>
        <w:t xml:space="preserve"> bulunan dersleri verebilecek yeterliklere sahip, eğitim-öğretim sürecini etkin şekilde yürütecek, akademik ve idari süreçleri takip edip yönet</w:t>
      </w:r>
      <w:r w:rsidRPr="00AD73DF">
        <w:rPr>
          <w:rFonts w:ascii="Times New Roman" w:hAnsi="Times New Roman" w:cs="Times New Roman"/>
          <w:sz w:val="24"/>
          <w:szCs w:val="24"/>
          <w:lang w:val="tr-TR"/>
        </w:rPr>
        <w:t xml:space="preserve">ebilecek yeterli akademik kadronun mevcut </w:t>
      </w:r>
      <w:r w:rsidR="003C771B" w:rsidRPr="00AD73DF">
        <w:rPr>
          <w:rFonts w:ascii="Times New Roman" w:hAnsi="Times New Roman" w:cs="Times New Roman"/>
          <w:sz w:val="24"/>
          <w:szCs w:val="24"/>
          <w:lang w:val="tr-TR"/>
        </w:rPr>
        <w:t>bulunmakta</w:t>
      </w:r>
      <w:r w:rsidRPr="00AD73DF">
        <w:rPr>
          <w:rFonts w:ascii="Times New Roman" w:hAnsi="Times New Roman" w:cs="Times New Roman"/>
          <w:sz w:val="24"/>
          <w:szCs w:val="24"/>
          <w:lang w:val="tr-TR"/>
        </w:rPr>
        <w:t xml:space="preserve">, ayrıca yeni açılan fakülte ve bölümlerimiz için öğretim üyesi işe alım süreçleri devam etmektedir. </w:t>
      </w:r>
    </w:p>
    <w:p w14:paraId="3DCFCF8C" w14:textId="77777777" w:rsidR="00F43624" w:rsidRPr="00F43624" w:rsidRDefault="00F43624" w:rsidP="005E0759">
      <w:pPr>
        <w:pStyle w:val="ListeParagraf"/>
        <w:ind w:left="360"/>
        <w:jc w:val="both"/>
        <w:rPr>
          <w:rFonts w:ascii="Times New Roman" w:hAnsi="Times New Roman" w:cs="Times New Roman"/>
          <w:sz w:val="24"/>
          <w:szCs w:val="24"/>
          <w:lang w:val="tr-TR"/>
        </w:rPr>
      </w:pPr>
    </w:p>
    <w:p w14:paraId="6859F5CA" w14:textId="24D0339B" w:rsidR="00025722" w:rsidRPr="00AD73DF" w:rsidRDefault="007E5508" w:rsidP="005E0759">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 bünyesinde 184 öğretim üyemiz olmak üzere toplam 289 akademik personelimiz ve toplam 5</w:t>
      </w:r>
      <w:r w:rsidR="00025722" w:rsidRPr="00AD73DF">
        <w:rPr>
          <w:rFonts w:ascii="Times New Roman" w:hAnsi="Times New Roman" w:cs="Times New Roman"/>
          <w:sz w:val="24"/>
          <w:szCs w:val="24"/>
          <w:lang w:val="tr-TR"/>
        </w:rPr>
        <w:t>434</w:t>
      </w:r>
      <w:r w:rsidRPr="00AD73DF">
        <w:rPr>
          <w:rFonts w:ascii="Times New Roman" w:hAnsi="Times New Roman" w:cs="Times New Roman"/>
          <w:sz w:val="24"/>
          <w:szCs w:val="24"/>
          <w:lang w:val="tr-TR"/>
        </w:rPr>
        <w:t xml:space="preserve"> öğrencimiz bulunmaktadır. </w:t>
      </w:r>
      <w:r w:rsidR="00C4380F" w:rsidRPr="00AD73DF">
        <w:rPr>
          <w:rFonts w:ascii="Times New Roman" w:hAnsi="Times New Roman" w:cs="Times New Roman"/>
          <w:sz w:val="24"/>
          <w:szCs w:val="24"/>
          <w:lang w:val="tr-TR"/>
        </w:rPr>
        <w:t xml:space="preserve">Eğitim-öğretim kadrosunun işe alınması, atanması ve yükseltilmeleri ile ilgili süreçler 2547 sayılı YÖK Kanununa uygun bir şekilde İnsan Kaynakları Müdürlüğü tarafından yapılmaktadır. </w:t>
      </w:r>
      <w:r w:rsidR="003E67EF" w:rsidRPr="00AD73DF">
        <w:rPr>
          <w:rFonts w:ascii="Times New Roman" w:hAnsi="Times New Roman" w:cs="Times New Roman"/>
          <w:sz w:val="24"/>
          <w:szCs w:val="24"/>
          <w:lang w:val="tr-TR"/>
        </w:rPr>
        <w:t xml:space="preserve">Üniversitemizin TOBB ETÜ Akademik Yükseltilme ve Atanma Şartları </w:t>
      </w:r>
      <w:r w:rsidR="003E67EF" w:rsidRPr="00C46E62">
        <w:rPr>
          <w:rFonts w:ascii="Times New Roman" w:hAnsi="Times New Roman" w:cs="Times New Roman"/>
          <w:sz w:val="24"/>
          <w:szCs w:val="24"/>
          <w:lang w:val="tr-TR"/>
        </w:rPr>
        <w:t>(</w:t>
      </w:r>
      <w:hyperlink r:id="rId22" w:history="1">
        <w:r w:rsidR="00C46E62" w:rsidRPr="00C46E62">
          <w:rPr>
            <w:rStyle w:val="Kpr"/>
            <w:rFonts w:ascii="Times New Roman" w:hAnsi="Times New Roman" w:cs="Times New Roman"/>
            <w:color w:val="auto"/>
            <w:sz w:val="24"/>
            <w:szCs w:val="24"/>
            <w:u w:val="none"/>
            <w:lang w:val="tr-TR"/>
          </w:rPr>
          <w:t>http://www.etu.edu.tr/docs/mevzuat/tobb_etu_ak_yuks</w:t>
        </w:r>
      </w:hyperlink>
      <w:r w:rsidR="00C46E62" w:rsidRPr="00C46E62">
        <w:rPr>
          <w:rFonts w:ascii="Times New Roman" w:hAnsi="Times New Roman" w:cs="Times New Roman"/>
          <w:sz w:val="24"/>
          <w:szCs w:val="24"/>
          <w:lang w:val="tr-TR"/>
        </w:rPr>
        <w:t xml:space="preserve"> </w:t>
      </w:r>
      <w:r w:rsidR="007E0384" w:rsidRPr="00C46E62">
        <w:rPr>
          <w:rFonts w:ascii="Times New Roman" w:hAnsi="Times New Roman" w:cs="Times New Roman"/>
          <w:sz w:val="24"/>
          <w:szCs w:val="24"/>
          <w:lang w:val="tr-TR"/>
        </w:rPr>
        <w:lastRenderedPageBreak/>
        <w:t>_ve_atanma_sartlari_08.12.2015.pdf</w:t>
      </w:r>
      <w:r w:rsidR="003E67EF" w:rsidRPr="00C46E62">
        <w:rPr>
          <w:rFonts w:ascii="Times New Roman" w:hAnsi="Times New Roman" w:cs="Times New Roman"/>
          <w:sz w:val="24"/>
          <w:szCs w:val="24"/>
          <w:lang w:val="tr-TR"/>
        </w:rPr>
        <w:t xml:space="preserve">) </w:t>
      </w:r>
      <w:r w:rsidR="003E67EF" w:rsidRPr="00AD73DF">
        <w:rPr>
          <w:rFonts w:ascii="Times New Roman" w:hAnsi="Times New Roman" w:cs="Times New Roman"/>
          <w:sz w:val="24"/>
          <w:szCs w:val="24"/>
          <w:lang w:val="tr-TR"/>
        </w:rPr>
        <w:t>doğrultusunda üstün nitelikli öğretim elemanlarının Üniversitemiz bünyesine alınması sağlanmaktadır.</w:t>
      </w:r>
    </w:p>
    <w:p w14:paraId="5E372E9B" w14:textId="77777777" w:rsidR="00A54061" w:rsidRDefault="00A54061" w:rsidP="005E0759">
      <w:pPr>
        <w:pStyle w:val="ListeParagraf"/>
        <w:ind w:left="360"/>
        <w:jc w:val="both"/>
        <w:rPr>
          <w:rFonts w:ascii="Times New Roman" w:hAnsi="Times New Roman" w:cs="Times New Roman"/>
          <w:sz w:val="24"/>
          <w:szCs w:val="24"/>
          <w:lang w:val="tr-TR"/>
        </w:rPr>
      </w:pPr>
    </w:p>
    <w:p w14:paraId="0603E38D" w14:textId="77777777" w:rsidR="009B049C" w:rsidRPr="00AD73DF" w:rsidRDefault="0087586D" w:rsidP="005E0759">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Bununla birlikte</w:t>
      </w:r>
      <w:r w:rsidR="00025722" w:rsidRPr="00AD73DF">
        <w:rPr>
          <w:rFonts w:ascii="Times New Roman" w:hAnsi="Times New Roman" w:cs="Times New Roman"/>
          <w:sz w:val="24"/>
          <w:szCs w:val="24"/>
          <w:lang w:val="tr-TR"/>
        </w:rPr>
        <w:t xml:space="preserve"> ihtiyaç doğrultusunda</w:t>
      </w:r>
      <w:r w:rsidRPr="00AD73DF">
        <w:rPr>
          <w:rFonts w:ascii="Times New Roman" w:hAnsi="Times New Roman" w:cs="Times New Roman"/>
          <w:sz w:val="24"/>
          <w:szCs w:val="24"/>
          <w:lang w:val="tr-TR"/>
        </w:rPr>
        <w:t xml:space="preserve"> yarı zamanlı öğretim üyelerinin desteğinden yararlanılmakta ve bu anlamda olmak üzere </w:t>
      </w:r>
      <w:r w:rsidR="00025722" w:rsidRPr="00AD73DF">
        <w:rPr>
          <w:rFonts w:ascii="Times New Roman" w:hAnsi="Times New Roman" w:cs="Times New Roman"/>
          <w:sz w:val="24"/>
          <w:szCs w:val="24"/>
          <w:lang w:val="tr-TR"/>
        </w:rPr>
        <w:t xml:space="preserve">bazı üniversiteler ile yapmış olduğumuz </w:t>
      </w:r>
      <w:r w:rsidR="00A0231B" w:rsidRPr="00AD73DF">
        <w:rPr>
          <w:rFonts w:ascii="Times New Roman" w:hAnsi="Times New Roman" w:cs="Times New Roman"/>
          <w:sz w:val="24"/>
          <w:szCs w:val="24"/>
          <w:lang w:val="tr-TR"/>
        </w:rPr>
        <w:t>protokoller doğrultusunda ve doğrudan</w:t>
      </w:r>
      <w:r w:rsidR="00025722" w:rsidRPr="00AD73DF">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t xml:space="preserve">nitelikli akademik kadroların </w:t>
      </w:r>
      <w:r w:rsidR="00025722" w:rsidRPr="00AD73DF">
        <w:rPr>
          <w:rFonts w:ascii="Times New Roman" w:hAnsi="Times New Roman" w:cs="Times New Roman"/>
          <w:sz w:val="24"/>
          <w:szCs w:val="24"/>
          <w:lang w:val="tr-TR"/>
        </w:rPr>
        <w:t>üniversitemizde</w:t>
      </w:r>
      <w:r w:rsidRPr="00AD73DF">
        <w:rPr>
          <w:rFonts w:ascii="Times New Roman" w:hAnsi="Times New Roman" w:cs="Times New Roman"/>
          <w:sz w:val="24"/>
          <w:szCs w:val="24"/>
          <w:lang w:val="tr-TR"/>
        </w:rPr>
        <w:t xml:space="preserve"> görevlendirilmesini sağlamaktadır.</w:t>
      </w:r>
    </w:p>
    <w:p w14:paraId="5E3D59A2" w14:textId="5778C70B" w:rsidR="009A58EE" w:rsidRPr="00EB09DA" w:rsidRDefault="00E0261A" w:rsidP="00282598">
      <w:pPr>
        <w:pStyle w:val="Balk3"/>
        <w:numPr>
          <w:ilvl w:val="1"/>
          <w:numId w:val="7"/>
        </w:numPr>
      </w:pPr>
      <w:bookmarkStart w:id="79" w:name="_Toc455049883"/>
      <w:r w:rsidRPr="00EB09DA">
        <w:t>Ders Saat Ücretli</w:t>
      </w:r>
      <w:r w:rsidR="009A58EE" w:rsidRPr="00EB09DA">
        <w:t xml:space="preserve"> Öğretim Elemanı Seçimi</w:t>
      </w:r>
      <w:bookmarkEnd w:id="79"/>
    </w:p>
    <w:p w14:paraId="72A48BA4" w14:textId="77777777" w:rsidR="007C2B1A" w:rsidRPr="00AD73DF" w:rsidRDefault="00E0261A" w:rsidP="005E0759">
      <w:pPr>
        <w:pStyle w:val="ListeParagraf"/>
        <w:tabs>
          <w:tab w:val="left" w:pos="567"/>
        </w:tabs>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Ders saat ücretli öğretim elemanları bölüm başkanlıklarının</w:t>
      </w:r>
      <w:r w:rsidR="00B64E98" w:rsidRPr="00AD73DF">
        <w:rPr>
          <w:rFonts w:ascii="Times New Roman" w:hAnsi="Times New Roman" w:cs="Times New Roman"/>
          <w:sz w:val="24"/>
          <w:szCs w:val="24"/>
          <w:lang w:val="tr-TR"/>
        </w:rPr>
        <w:t xml:space="preserve"> talebi, </w:t>
      </w:r>
      <w:r w:rsidRPr="00AD73DF">
        <w:rPr>
          <w:rFonts w:ascii="Times New Roman" w:hAnsi="Times New Roman" w:cs="Times New Roman"/>
          <w:sz w:val="24"/>
          <w:szCs w:val="24"/>
          <w:lang w:val="tr-TR"/>
        </w:rPr>
        <w:t>fakültelerin</w:t>
      </w:r>
      <w:r w:rsidR="00B64E98" w:rsidRPr="00AD73DF">
        <w:rPr>
          <w:rFonts w:ascii="Times New Roman" w:hAnsi="Times New Roman" w:cs="Times New Roman"/>
          <w:sz w:val="24"/>
          <w:szCs w:val="24"/>
          <w:lang w:val="tr-TR"/>
        </w:rPr>
        <w:t xml:space="preserve"> görüşü, Rektörlüğün ve Mütevelli Heyet Başkanının onayından sonra kurum dışından Üniversitemizde görevlendirilmektedir.</w:t>
      </w:r>
      <w:r w:rsidR="00FA75DC" w:rsidRPr="00AD73DF">
        <w:rPr>
          <w:rFonts w:ascii="Times New Roman" w:hAnsi="Times New Roman" w:cs="Times New Roman"/>
          <w:sz w:val="24"/>
          <w:szCs w:val="24"/>
          <w:lang w:val="tr-TR"/>
        </w:rPr>
        <w:t xml:space="preserve"> </w:t>
      </w:r>
      <w:r w:rsidR="007C2B1A" w:rsidRPr="00AD73DF">
        <w:rPr>
          <w:rFonts w:ascii="Times New Roman" w:hAnsi="Times New Roman" w:cs="Times New Roman"/>
          <w:sz w:val="24"/>
          <w:szCs w:val="24"/>
          <w:lang w:val="tr-TR"/>
        </w:rPr>
        <w:t xml:space="preserve">Ayrıca öğretim üyeleri ve alanında uzmanlaşmış kişilerin </w:t>
      </w:r>
      <w:r w:rsidR="00FA75DC" w:rsidRPr="00AD73DF">
        <w:rPr>
          <w:rFonts w:ascii="Times New Roman" w:hAnsi="Times New Roman" w:cs="Times New Roman"/>
          <w:sz w:val="24"/>
          <w:szCs w:val="24"/>
          <w:lang w:val="tr-TR"/>
        </w:rPr>
        <w:t>Ü</w:t>
      </w:r>
      <w:r w:rsidR="00EC58E4" w:rsidRPr="00AD73DF">
        <w:rPr>
          <w:rFonts w:ascii="Times New Roman" w:hAnsi="Times New Roman" w:cs="Times New Roman"/>
          <w:sz w:val="24"/>
          <w:szCs w:val="24"/>
          <w:lang w:val="tr-TR"/>
        </w:rPr>
        <w:t xml:space="preserve">niversitemize yaptığı başvurular değerlendirilmekte ve bu kişiler uygun düştüğü ölçüde ders vermek </w:t>
      </w:r>
      <w:r w:rsidR="00AD2776" w:rsidRPr="00AD73DF">
        <w:rPr>
          <w:rFonts w:ascii="Times New Roman" w:hAnsi="Times New Roman" w:cs="Times New Roman"/>
          <w:sz w:val="24"/>
          <w:szCs w:val="24"/>
          <w:lang w:val="tr-TR"/>
        </w:rPr>
        <w:t xml:space="preserve">üzere </w:t>
      </w:r>
      <w:r w:rsidR="00EC58E4" w:rsidRPr="00AD73DF">
        <w:rPr>
          <w:rFonts w:ascii="Times New Roman" w:hAnsi="Times New Roman" w:cs="Times New Roman"/>
          <w:sz w:val="24"/>
          <w:szCs w:val="24"/>
          <w:lang w:val="tr-TR"/>
        </w:rPr>
        <w:t>davet edilmektedirler.</w:t>
      </w:r>
      <w:r w:rsidR="007C2B1A" w:rsidRPr="00AD73DF">
        <w:rPr>
          <w:rFonts w:ascii="Times New Roman" w:hAnsi="Times New Roman" w:cs="Times New Roman"/>
          <w:sz w:val="24"/>
          <w:szCs w:val="24"/>
          <w:lang w:val="tr-TR"/>
        </w:rPr>
        <w:t xml:space="preserve"> </w:t>
      </w:r>
    </w:p>
    <w:p w14:paraId="09A15A2B" w14:textId="77777777" w:rsidR="00C226EC" w:rsidRDefault="00C226EC" w:rsidP="005E0759">
      <w:pPr>
        <w:pStyle w:val="ListeParagraf"/>
        <w:tabs>
          <w:tab w:val="left" w:pos="567"/>
        </w:tabs>
        <w:autoSpaceDE w:val="0"/>
        <w:autoSpaceDN w:val="0"/>
        <w:adjustRightInd w:val="0"/>
        <w:spacing w:after="0"/>
        <w:ind w:left="360"/>
        <w:jc w:val="both"/>
        <w:rPr>
          <w:rFonts w:ascii="Times New Roman" w:hAnsi="Times New Roman" w:cs="Times New Roman"/>
          <w:sz w:val="24"/>
          <w:szCs w:val="24"/>
          <w:lang w:val="tr-TR"/>
        </w:rPr>
      </w:pPr>
    </w:p>
    <w:p w14:paraId="3E7ED3E3" w14:textId="77777777" w:rsidR="00B64E98" w:rsidRDefault="00B64E98" w:rsidP="005E0759">
      <w:pPr>
        <w:pStyle w:val="ListeParagraf"/>
        <w:tabs>
          <w:tab w:val="left" w:pos="567"/>
        </w:tabs>
        <w:autoSpaceDE w:val="0"/>
        <w:autoSpaceDN w:val="0"/>
        <w:adjustRightInd w:val="0"/>
        <w:spacing w:after="0"/>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Ders saati başı ücretle Üniversite dışından sözleşmeli ve 2547 S.K.40/a ve 40/d maddeleri kapsamında çalıştırılacak öğretim elemanları için süreç ş</w:t>
      </w:r>
      <w:r w:rsidR="00FA75DC" w:rsidRPr="00AD73DF">
        <w:rPr>
          <w:rFonts w:ascii="Times New Roman" w:hAnsi="Times New Roman" w:cs="Times New Roman"/>
          <w:sz w:val="24"/>
          <w:szCs w:val="24"/>
          <w:lang w:val="tr-TR"/>
        </w:rPr>
        <w:t>u şekilde</w:t>
      </w:r>
      <w:r w:rsidRPr="00AD73DF">
        <w:rPr>
          <w:rFonts w:ascii="Times New Roman" w:hAnsi="Times New Roman" w:cs="Times New Roman"/>
          <w:sz w:val="24"/>
          <w:szCs w:val="24"/>
          <w:lang w:val="tr-TR"/>
        </w:rPr>
        <w:t xml:space="preserve"> işlemektedir. Her dönem derslerin başlamasından iki ay önce Dekanlıklar, Enstitüler ve YDB tarafından talepler Rektörlüğe iletilmektedir. İnsan Kaynakları Müdürlüğü ilgili dönem i</w:t>
      </w:r>
      <w:r w:rsidR="00FA75DC" w:rsidRPr="00AD73DF">
        <w:rPr>
          <w:rFonts w:ascii="Times New Roman" w:hAnsi="Times New Roman" w:cs="Times New Roman"/>
          <w:sz w:val="24"/>
          <w:szCs w:val="24"/>
          <w:lang w:val="tr-TR"/>
        </w:rPr>
        <w:t>çin gelen teklifleri iki ayrı g</w:t>
      </w:r>
      <w:r w:rsidR="00463559" w:rsidRPr="00AD73DF">
        <w:rPr>
          <w:rFonts w:ascii="Times New Roman" w:hAnsi="Times New Roman" w:cs="Times New Roman"/>
          <w:sz w:val="24"/>
          <w:szCs w:val="24"/>
          <w:lang w:val="tr-TR"/>
        </w:rPr>
        <w:t>ruba ayırmaktadır. Birinci g</w:t>
      </w:r>
      <w:r w:rsidRPr="00AD73DF">
        <w:rPr>
          <w:rFonts w:ascii="Times New Roman" w:hAnsi="Times New Roman" w:cs="Times New Roman"/>
          <w:sz w:val="24"/>
          <w:szCs w:val="24"/>
          <w:lang w:val="tr-TR"/>
        </w:rPr>
        <w:t>rupta 2547 S.K. 40/a ve 40/d ile 657. S.K.kapsamın</w:t>
      </w:r>
      <w:r w:rsidR="00FA75DC" w:rsidRPr="00AD73DF">
        <w:rPr>
          <w:rFonts w:ascii="Times New Roman" w:hAnsi="Times New Roman" w:cs="Times New Roman"/>
          <w:sz w:val="24"/>
          <w:szCs w:val="24"/>
          <w:lang w:val="tr-TR"/>
        </w:rPr>
        <w:t>da çalışacaklar, ikinci g</w:t>
      </w:r>
      <w:r w:rsidRPr="00AD73DF">
        <w:rPr>
          <w:rFonts w:ascii="Times New Roman" w:hAnsi="Times New Roman" w:cs="Times New Roman"/>
          <w:sz w:val="24"/>
          <w:szCs w:val="24"/>
          <w:lang w:val="tr-TR"/>
        </w:rPr>
        <w:t xml:space="preserve">rupta ise sözleşmeli olarak çalışacaklar yer almaktadır. Sözleşmeli olarak çalışanların sözleşmeleri hazırlanarak sözleşmede kişinin ders yükü ve ücreti (ünvanına göre) belirtilmektedir. Listeler Onaylanmak ve sözleşmeler imzalanmak üzere Mütevelli Heyet Başkanlığına gönderilmektedir. 2547 S.K. 40/a ve 40/d ile 657. S.K.kapsamında çalışacak öğretim elemanları için izin alınmak üzere kurum ve kuruluşlara izin yazısı yazılmaktadır. Eğitim-öğretimin başladığı gün sözleşmeli grubun işe girişleri yapılarak sözleşmeli personele mesaj atılarak sözleşmelerini imzalamak </w:t>
      </w:r>
      <w:r w:rsidR="00F43624">
        <w:rPr>
          <w:rFonts w:ascii="Times New Roman" w:hAnsi="Times New Roman" w:cs="Times New Roman"/>
          <w:sz w:val="24"/>
          <w:szCs w:val="24"/>
          <w:lang w:val="tr-TR"/>
        </w:rPr>
        <w:t>üzere İKM’e davet edilmektedir.</w:t>
      </w:r>
    </w:p>
    <w:p w14:paraId="22937B57" w14:textId="77777777" w:rsidR="00F43624" w:rsidRPr="00F43624" w:rsidRDefault="00F43624" w:rsidP="00F43624">
      <w:pPr>
        <w:pStyle w:val="ListeParagraf"/>
        <w:tabs>
          <w:tab w:val="left" w:pos="567"/>
        </w:tabs>
        <w:autoSpaceDE w:val="0"/>
        <w:autoSpaceDN w:val="0"/>
        <w:adjustRightInd w:val="0"/>
        <w:spacing w:after="0"/>
        <w:ind w:left="567"/>
        <w:jc w:val="both"/>
        <w:rPr>
          <w:rFonts w:ascii="Times New Roman" w:hAnsi="Times New Roman" w:cs="Times New Roman"/>
          <w:sz w:val="24"/>
          <w:szCs w:val="24"/>
          <w:lang w:val="tr-TR"/>
        </w:rPr>
      </w:pPr>
    </w:p>
    <w:p w14:paraId="0EEF8436" w14:textId="04A32C4F" w:rsidR="009A58EE" w:rsidRPr="00EB09DA" w:rsidRDefault="009A58EE" w:rsidP="00282598">
      <w:pPr>
        <w:pStyle w:val="Balk3"/>
        <w:numPr>
          <w:ilvl w:val="1"/>
          <w:numId w:val="7"/>
        </w:numPr>
      </w:pPr>
      <w:bookmarkStart w:id="80" w:name="_Toc455049884"/>
      <w:r w:rsidRPr="00EB09DA">
        <w:t>Eğitim-Öğretim Kadrosu Yetkinlikleri</w:t>
      </w:r>
      <w:r w:rsidR="007D5D91" w:rsidRPr="00EB09DA">
        <w:t>,</w:t>
      </w:r>
      <w:r w:rsidRPr="00EB09DA">
        <w:t xml:space="preserve"> Gelişimleri </w:t>
      </w:r>
      <w:r w:rsidR="007D5D91" w:rsidRPr="00EB09DA">
        <w:t>ve Performansı</w:t>
      </w:r>
      <w:bookmarkEnd w:id="80"/>
    </w:p>
    <w:p w14:paraId="15AFC9A9" w14:textId="77777777" w:rsidR="00BB61FF" w:rsidRPr="00AD73DF" w:rsidRDefault="00BB61FF" w:rsidP="005E0759">
      <w:pPr>
        <w:pStyle w:val="Cevap"/>
        <w:ind w:left="360"/>
        <w:jc w:val="both"/>
        <w:rPr>
          <w:rFonts w:ascii="Times New Roman" w:hAnsi="Times New Roman" w:cs="Times New Roman"/>
          <w:i w:val="0"/>
          <w:sz w:val="24"/>
          <w:szCs w:val="24"/>
        </w:rPr>
      </w:pPr>
      <w:r w:rsidRPr="00AD73DF">
        <w:rPr>
          <w:rFonts w:ascii="Times New Roman" w:hAnsi="Times New Roman" w:cs="Times New Roman"/>
          <w:i w:val="0"/>
          <w:sz w:val="24"/>
          <w:szCs w:val="24"/>
        </w:rPr>
        <w:t xml:space="preserve">Akademik çalışma ve uzmanlık alanlarına göre ders görevlendirmelerinin yapılması </w:t>
      </w:r>
      <w:r w:rsidR="00463559" w:rsidRPr="00AD73DF">
        <w:rPr>
          <w:rFonts w:ascii="Times New Roman" w:hAnsi="Times New Roman" w:cs="Times New Roman"/>
          <w:i w:val="0"/>
          <w:sz w:val="24"/>
          <w:szCs w:val="24"/>
        </w:rPr>
        <w:t>bölüm başkanları</w:t>
      </w:r>
      <w:r w:rsidRPr="00AD73DF">
        <w:rPr>
          <w:rFonts w:ascii="Times New Roman" w:hAnsi="Times New Roman" w:cs="Times New Roman"/>
          <w:i w:val="0"/>
          <w:sz w:val="24"/>
          <w:szCs w:val="24"/>
        </w:rPr>
        <w:t xml:space="preserve"> tarafından Bölüm Kurullarının görüşü alınarak yürütülmektedir. Akademik yetkinliklerin ders içerikleri ile uyumlu olması gözetilmektedir. Ders planları ve işleyişleri ile ders çıktıları şeffaf bir anlayışta yürütülme</w:t>
      </w:r>
      <w:r w:rsidR="00FC7D27" w:rsidRPr="00AD73DF">
        <w:rPr>
          <w:rFonts w:ascii="Times New Roman" w:hAnsi="Times New Roman" w:cs="Times New Roman"/>
          <w:i w:val="0"/>
          <w:sz w:val="24"/>
          <w:szCs w:val="24"/>
        </w:rPr>
        <w:t>kte ve öğretim üyeleri ve b</w:t>
      </w:r>
      <w:r w:rsidRPr="00AD73DF">
        <w:rPr>
          <w:rFonts w:ascii="Times New Roman" w:hAnsi="Times New Roman" w:cs="Times New Roman"/>
          <w:i w:val="0"/>
          <w:sz w:val="24"/>
          <w:szCs w:val="24"/>
        </w:rPr>
        <w:t xml:space="preserve">ölüm </w:t>
      </w:r>
      <w:r w:rsidR="00FC7D27" w:rsidRPr="00AD73DF">
        <w:rPr>
          <w:rFonts w:ascii="Times New Roman" w:hAnsi="Times New Roman" w:cs="Times New Roman"/>
          <w:i w:val="0"/>
          <w:sz w:val="24"/>
          <w:szCs w:val="24"/>
        </w:rPr>
        <w:t>yöneticileri</w:t>
      </w:r>
      <w:r w:rsidRPr="00AD73DF">
        <w:rPr>
          <w:rFonts w:ascii="Times New Roman" w:hAnsi="Times New Roman" w:cs="Times New Roman"/>
          <w:i w:val="0"/>
          <w:sz w:val="24"/>
          <w:szCs w:val="24"/>
        </w:rPr>
        <w:t xml:space="preserve"> ile paylaşılmaktadır. Akademik süreçler içerisinde toplantılar yapılarak dersler arasındaki uyum ve eşgüdüm planlanmaktadır.</w:t>
      </w:r>
    </w:p>
    <w:p w14:paraId="13D81B29" w14:textId="77777777" w:rsidR="008876F3" w:rsidRPr="00AD73DF" w:rsidRDefault="00EC58E4" w:rsidP="005E0759">
      <w:pPr>
        <w:spacing w:after="0"/>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Eğitim öğretim kadrosunda yer alan her öğretim elemanının mesleki gelişimlerini sürdürmeleri teşvik edilmektedir. Bu </w:t>
      </w:r>
      <w:r w:rsidR="00FC7D27" w:rsidRPr="00AD73DF">
        <w:rPr>
          <w:rFonts w:ascii="Times New Roman" w:hAnsi="Times New Roman" w:cs="Times New Roman"/>
          <w:sz w:val="24"/>
          <w:szCs w:val="24"/>
          <w:lang w:val="tr-TR"/>
        </w:rPr>
        <w:t>kapsamda,</w:t>
      </w:r>
      <w:r w:rsidRPr="00AD73DF">
        <w:rPr>
          <w:rFonts w:ascii="Times New Roman" w:hAnsi="Times New Roman" w:cs="Times New Roman"/>
          <w:sz w:val="24"/>
          <w:szCs w:val="24"/>
          <w:lang w:val="tr-TR"/>
        </w:rPr>
        <w:t xml:space="preserve"> </w:t>
      </w:r>
      <w:r w:rsidR="003C1339" w:rsidRPr="00AD73DF">
        <w:rPr>
          <w:rFonts w:ascii="Times New Roman" w:hAnsi="Times New Roman" w:cs="Times New Roman"/>
          <w:sz w:val="24"/>
          <w:szCs w:val="24"/>
          <w:lang w:val="tr-TR"/>
        </w:rPr>
        <w:t xml:space="preserve">öğretim elemanlarına yurtdışında kongre, konferans ve seminerlere katılabilmelerini sağlamak amacıyla her yıl belirli bir miktarda araştırma ödeneği tahsis edilmektedir. </w:t>
      </w:r>
      <w:r w:rsidR="008876F3" w:rsidRPr="00AD73DF">
        <w:rPr>
          <w:rFonts w:ascii="Times New Roman" w:hAnsi="Times New Roman" w:cs="Times New Roman"/>
          <w:sz w:val="24"/>
          <w:szCs w:val="24"/>
          <w:lang w:val="tr-TR"/>
        </w:rPr>
        <w:t>Öğretim elemanları</w:t>
      </w:r>
      <w:r w:rsidR="00FC7D27" w:rsidRPr="00AD73DF">
        <w:rPr>
          <w:rFonts w:ascii="Times New Roman" w:hAnsi="Times New Roman" w:cs="Times New Roman"/>
          <w:sz w:val="24"/>
          <w:szCs w:val="24"/>
          <w:lang w:val="tr-TR"/>
        </w:rPr>
        <w:t>nın</w:t>
      </w:r>
      <w:r w:rsidR="008876F3" w:rsidRPr="00AD73DF">
        <w:rPr>
          <w:rFonts w:ascii="Times New Roman" w:hAnsi="Times New Roman" w:cs="Times New Roman"/>
          <w:sz w:val="24"/>
          <w:szCs w:val="24"/>
          <w:lang w:val="tr-TR"/>
        </w:rPr>
        <w:t xml:space="preserve"> </w:t>
      </w:r>
      <w:r w:rsidR="008876F3" w:rsidRPr="00AD73DF">
        <w:rPr>
          <w:rFonts w:ascii="Times New Roman" w:hAnsi="Times New Roman" w:cs="Times New Roman"/>
          <w:sz w:val="24"/>
          <w:szCs w:val="24"/>
          <w:lang w:val="tr-TR"/>
        </w:rPr>
        <w:lastRenderedPageBreak/>
        <w:t>mesleki gelişimlerini sürdürm</w:t>
      </w:r>
      <w:r w:rsidR="00FC7D27" w:rsidRPr="00AD73DF">
        <w:rPr>
          <w:rFonts w:ascii="Times New Roman" w:hAnsi="Times New Roman" w:cs="Times New Roman"/>
          <w:sz w:val="24"/>
          <w:szCs w:val="24"/>
          <w:lang w:val="tr-TR"/>
        </w:rPr>
        <w:t>eleri</w:t>
      </w:r>
      <w:r w:rsidR="008876F3" w:rsidRPr="00AD73DF">
        <w:rPr>
          <w:rFonts w:ascii="Times New Roman" w:hAnsi="Times New Roman" w:cs="Times New Roman"/>
          <w:sz w:val="24"/>
          <w:szCs w:val="24"/>
          <w:lang w:val="tr-TR"/>
        </w:rPr>
        <w:t xml:space="preserve"> ve öğretim becerilerini iyileştirmeleri için kurum dışı eğitim programları ve benzeri mesleki etkinliklere katılmaları teşvik edilmektedir. </w:t>
      </w:r>
    </w:p>
    <w:p w14:paraId="6496A14D" w14:textId="77777777" w:rsidR="008876F3" w:rsidRPr="00AD73DF" w:rsidRDefault="008876F3" w:rsidP="005E0759">
      <w:pPr>
        <w:spacing w:after="0"/>
        <w:ind w:left="360"/>
        <w:jc w:val="both"/>
        <w:rPr>
          <w:rFonts w:ascii="Times New Roman" w:hAnsi="Times New Roman" w:cs="Times New Roman"/>
          <w:sz w:val="24"/>
          <w:szCs w:val="24"/>
          <w:lang w:val="tr-TR"/>
        </w:rPr>
      </w:pPr>
    </w:p>
    <w:p w14:paraId="01B6E3AA" w14:textId="3614E796" w:rsidR="00EC58E4" w:rsidRPr="00AD73DF" w:rsidRDefault="008876F3"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Ö</w:t>
      </w:r>
      <w:r w:rsidR="00EC58E4" w:rsidRPr="00AD73DF">
        <w:rPr>
          <w:rFonts w:ascii="Times New Roman" w:hAnsi="Times New Roman" w:cs="Times New Roman"/>
          <w:sz w:val="24"/>
          <w:szCs w:val="24"/>
          <w:lang w:val="tr-TR"/>
        </w:rPr>
        <w:t>ğretim elemanlarının yurtdışında görevlendirilmelerine izin verilmekte, bu görevlendirmeler sırasında ücretleri ödenmeye devam edilmektedir</w:t>
      </w:r>
      <w:r w:rsidRPr="00AD73DF">
        <w:rPr>
          <w:rFonts w:ascii="Times New Roman" w:hAnsi="Times New Roman" w:cs="Times New Roman"/>
          <w:sz w:val="24"/>
          <w:szCs w:val="24"/>
          <w:lang w:val="tr-TR"/>
        </w:rPr>
        <w:t xml:space="preserve">. </w:t>
      </w:r>
      <w:r w:rsidR="000D50C9" w:rsidRPr="00AD73DF">
        <w:rPr>
          <w:rFonts w:ascii="Times New Roman" w:hAnsi="Times New Roman" w:cs="Times New Roman"/>
          <w:sz w:val="24"/>
          <w:szCs w:val="24"/>
          <w:lang w:val="tr-TR"/>
        </w:rPr>
        <w:t>Ö</w:t>
      </w:r>
      <w:r w:rsidRPr="00AD73DF">
        <w:rPr>
          <w:rFonts w:ascii="Times New Roman" w:hAnsi="Times New Roman" w:cs="Times New Roman"/>
          <w:sz w:val="24"/>
          <w:szCs w:val="24"/>
          <w:lang w:val="tr-TR"/>
        </w:rPr>
        <w:t>ğretim üyelerimiz iç</w:t>
      </w:r>
      <w:r w:rsidR="0062702C">
        <w:rPr>
          <w:rFonts w:ascii="Times New Roman" w:hAnsi="Times New Roman" w:cs="Times New Roman"/>
          <w:sz w:val="24"/>
          <w:szCs w:val="24"/>
          <w:lang w:val="tr-TR"/>
        </w:rPr>
        <w:t xml:space="preserve">in mesleki ve akademik gelişimi </w:t>
      </w:r>
      <w:r w:rsidRPr="00AD73DF">
        <w:rPr>
          <w:rFonts w:ascii="Times New Roman" w:hAnsi="Times New Roman" w:cs="Times New Roman"/>
          <w:sz w:val="24"/>
          <w:szCs w:val="24"/>
          <w:lang w:val="tr-TR"/>
        </w:rPr>
        <w:t xml:space="preserve">için </w:t>
      </w:r>
      <w:r w:rsidR="000D50C9" w:rsidRPr="00AD73DF">
        <w:rPr>
          <w:rFonts w:ascii="Times New Roman" w:hAnsi="Times New Roman" w:cs="Times New Roman"/>
          <w:sz w:val="24"/>
          <w:szCs w:val="24"/>
          <w:lang w:val="tr-TR"/>
        </w:rPr>
        <w:t>TOBB ETÜ İzin Yönergesi</w:t>
      </w:r>
      <w:r w:rsidRPr="00AD73DF">
        <w:rPr>
          <w:rFonts w:ascii="Times New Roman" w:hAnsi="Times New Roman" w:cs="Times New Roman"/>
          <w:sz w:val="24"/>
          <w:szCs w:val="24"/>
          <w:lang w:val="tr-TR"/>
        </w:rPr>
        <w:t xml:space="preserve"> doğrultusunda </w:t>
      </w:r>
      <w:r w:rsidR="00347D26" w:rsidRPr="00AD73DF">
        <w:rPr>
          <w:rFonts w:ascii="Times New Roman" w:hAnsi="Times New Roman" w:cs="Times New Roman"/>
          <w:sz w:val="24"/>
          <w:szCs w:val="24"/>
          <w:lang w:val="tr-TR"/>
        </w:rPr>
        <w:t>uzun süreli ücretli</w:t>
      </w:r>
      <w:r w:rsidRPr="00AD73DF">
        <w:rPr>
          <w:rFonts w:ascii="Times New Roman" w:hAnsi="Times New Roman" w:cs="Times New Roman"/>
          <w:sz w:val="24"/>
          <w:szCs w:val="24"/>
          <w:lang w:val="tr-TR"/>
        </w:rPr>
        <w:t xml:space="preserve"> akademik izin</w:t>
      </w:r>
      <w:r w:rsidR="00782A78">
        <w:rPr>
          <w:rFonts w:ascii="Times New Roman" w:hAnsi="Times New Roman" w:cs="Times New Roman"/>
          <w:sz w:val="24"/>
          <w:szCs w:val="24"/>
          <w:lang w:val="tr-TR"/>
        </w:rPr>
        <w:t xml:space="preserve"> (sabbatical)</w:t>
      </w:r>
      <w:r w:rsidRPr="00AD73DF">
        <w:rPr>
          <w:rFonts w:ascii="Times New Roman" w:hAnsi="Times New Roman" w:cs="Times New Roman"/>
          <w:sz w:val="24"/>
          <w:szCs w:val="24"/>
          <w:lang w:val="tr-TR"/>
        </w:rPr>
        <w:t xml:space="preserve"> </w:t>
      </w:r>
      <w:r w:rsidR="00C46E62" w:rsidRPr="00AD73DF">
        <w:rPr>
          <w:rFonts w:ascii="Times New Roman" w:hAnsi="Times New Roman" w:cs="Times New Roman"/>
          <w:sz w:val="24"/>
          <w:szCs w:val="24"/>
          <w:lang w:val="tr-TR"/>
        </w:rPr>
        <w:t>imkânı</w:t>
      </w:r>
      <w:r w:rsidRPr="00AD73DF">
        <w:rPr>
          <w:rFonts w:ascii="Times New Roman" w:hAnsi="Times New Roman" w:cs="Times New Roman"/>
          <w:sz w:val="24"/>
          <w:szCs w:val="24"/>
          <w:lang w:val="tr-TR"/>
        </w:rPr>
        <w:t xml:space="preserve"> sağlanmaktadır</w:t>
      </w:r>
      <w:r w:rsidRPr="00C46E62">
        <w:rPr>
          <w:rFonts w:ascii="Times New Roman" w:hAnsi="Times New Roman" w:cs="Times New Roman"/>
          <w:sz w:val="24"/>
          <w:szCs w:val="24"/>
          <w:lang w:val="tr-TR"/>
        </w:rPr>
        <w:t>. (EK-</w:t>
      </w:r>
      <w:r w:rsidR="00347D26" w:rsidRPr="00C46E62">
        <w:rPr>
          <w:rFonts w:ascii="Times New Roman" w:hAnsi="Times New Roman" w:cs="Times New Roman"/>
          <w:sz w:val="24"/>
          <w:szCs w:val="24"/>
          <w:lang w:val="tr-TR"/>
        </w:rPr>
        <w:t>9</w:t>
      </w:r>
      <w:r w:rsidRPr="00C46E62">
        <w:rPr>
          <w:rFonts w:ascii="Times New Roman" w:hAnsi="Times New Roman" w:cs="Times New Roman"/>
          <w:sz w:val="24"/>
          <w:szCs w:val="24"/>
          <w:lang w:val="tr-TR"/>
        </w:rPr>
        <w:t>)</w:t>
      </w:r>
    </w:p>
    <w:p w14:paraId="60489851" w14:textId="77777777" w:rsidR="008876F3" w:rsidRPr="00AD73DF" w:rsidRDefault="00EC58E4"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Öğretim elemanları araştırma faaliyetlerini sürdürürken ihtiyaç duydukları eğitim öğretim materyalleri</w:t>
      </w:r>
      <w:r w:rsidR="001A64EB"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kitaplar</w:t>
      </w:r>
      <w:r w:rsidR="001A64EB" w:rsidRPr="00AD73DF">
        <w:rPr>
          <w:rFonts w:ascii="Times New Roman" w:hAnsi="Times New Roman" w:cs="Times New Roman"/>
          <w:sz w:val="24"/>
          <w:szCs w:val="24"/>
          <w:lang w:val="tr-TR"/>
        </w:rPr>
        <w:t>ı, vb</w:t>
      </w:r>
      <w:proofErr w:type="gramStart"/>
      <w:r w:rsidR="001A64EB"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w:t>
      </w:r>
      <w:proofErr w:type="gramEnd"/>
      <w:r w:rsidRPr="00AD73DF">
        <w:rPr>
          <w:rFonts w:ascii="Times New Roman" w:hAnsi="Times New Roman" w:cs="Times New Roman"/>
          <w:sz w:val="24"/>
          <w:szCs w:val="24"/>
          <w:lang w:val="tr-TR"/>
        </w:rPr>
        <w:t xml:space="preserve"> hem öğretim </w:t>
      </w:r>
      <w:r w:rsidR="001A64EB" w:rsidRPr="00AD73DF">
        <w:rPr>
          <w:rFonts w:ascii="Times New Roman" w:hAnsi="Times New Roman" w:cs="Times New Roman"/>
          <w:sz w:val="24"/>
          <w:szCs w:val="24"/>
          <w:lang w:val="tr-TR"/>
        </w:rPr>
        <w:t xml:space="preserve">elemanı talebiyle </w:t>
      </w:r>
      <w:r w:rsidRPr="00AD73DF">
        <w:rPr>
          <w:rFonts w:ascii="Times New Roman" w:hAnsi="Times New Roman" w:cs="Times New Roman"/>
          <w:sz w:val="24"/>
          <w:szCs w:val="24"/>
          <w:lang w:val="tr-TR"/>
        </w:rPr>
        <w:t xml:space="preserve">hem de fakülte kanalıyla </w:t>
      </w:r>
      <w:r w:rsidR="001A64EB" w:rsidRPr="00AD73DF">
        <w:rPr>
          <w:rFonts w:ascii="Times New Roman" w:hAnsi="Times New Roman" w:cs="Times New Roman"/>
          <w:sz w:val="24"/>
          <w:szCs w:val="24"/>
          <w:lang w:val="tr-TR"/>
        </w:rPr>
        <w:t>TOBB ETÜ Kütüphanesine</w:t>
      </w:r>
      <w:r w:rsidRPr="00AD73DF">
        <w:rPr>
          <w:rFonts w:ascii="Times New Roman" w:hAnsi="Times New Roman" w:cs="Times New Roman"/>
          <w:sz w:val="24"/>
          <w:szCs w:val="24"/>
          <w:lang w:val="tr-TR"/>
        </w:rPr>
        <w:t xml:space="preserve"> </w:t>
      </w:r>
      <w:r w:rsidR="005145D6" w:rsidRPr="00AD73DF">
        <w:rPr>
          <w:rFonts w:ascii="Times New Roman" w:hAnsi="Times New Roman" w:cs="Times New Roman"/>
          <w:sz w:val="24"/>
          <w:szCs w:val="24"/>
          <w:lang w:val="tr-TR"/>
        </w:rPr>
        <w:t>getirilebilmektedir.</w:t>
      </w:r>
    </w:p>
    <w:p w14:paraId="5C085808" w14:textId="77777777" w:rsidR="009A58EE" w:rsidRPr="00AD73DF" w:rsidRDefault="008876F3" w:rsidP="005E0759">
      <w:pPr>
        <w:shd w:val="clear" w:color="auto" w:fill="FFFFF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Okutmanlarımızın mesleki gelişimlerini sürdürmeleri amacıyla Yabancı Diller Bölümünde bulunan Mesleki Gelişim Birimi düzenli olarak sınıf içi gözlemler </w:t>
      </w:r>
      <w:r w:rsidR="003D37C9" w:rsidRPr="00AD73DF">
        <w:rPr>
          <w:rFonts w:ascii="Times New Roman" w:hAnsi="Times New Roman" w:cs="Times New Roman"/>
          <w:sz w:val="24"/>
          <w:szCs w:val="24"/>
          <w:lang w:val="tr-TR"/>
        </w:rPr>
        <w:t>gerçekleştirip eksikliklerin</w:t>
      </w:r>
      <w:r w:rsidRPr="00AD73DF">
        <w:rPr>
          <w:rFonts w:ascii="Times New Roman" w:hAnsi="Times New Roman" w:cs="Times New Roman"/>
          <w:sz w:val="24"/>
          <w:szCs w:val="24"/>
          <w:lang w:val="tr-TR"/>
        </w:rPr>
        <w:t xml:space="preserve"> giderilmesi konusunda çalışmalar yapmaktadır. Bunun yanı sıra mesleki gelişim çalışmaları kapsamında seminer, konferans ve çalıştaylar düzenleyip alanında </w:t>
      </w:r>
      <w:r w:rsidR="00677AD3" w:rsidRPr="00AD73DF">
        <w:rPr>
          <w:rFonts w:ascii="Times New Roman" w:hAnsi="Times New Roman" w:cs="Times New Roman"/>
          <w:sz w:val="24"/>
          <w:szCs w:val="24"/>
          <w:lang w:val="tr-TR"/>
        </w:rPr>
        <w:t>uzmanların</w:t>
      </w:r>
      <w:r w:rsidRPr="00AD73DF">
        <w:rPr>
          <w:rFonts w:ascii="Times New Roman" w:hAnsi="Times New Roman" w:cs="Times New Roman"/>
          <w:sz w:val="24"/>
          <w:szCs w:val="24"/>
          <w:lang w:val="tr-TR"/>
        </w:rPr>
        <w:t xml:space="preserve"> okutmanlarımız ile buluşup bilgi alışverişinde bulunmalarını sağlanmaktadır.  </w:t>
      </w:r>
    </w:p>
    <w:p w14:paraId="47261E5F" w14:textId="77777777" w:rsidR="005145D6" w:rsidRPr="00AD73DF" w:rsidRDefault="005145D6"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Üniversitemizde eğitim öğretim kadrosunun eğitsel performansları hem öğrenciler aracılığıyla izlenmekte ve değerlendirilmekte, hem de öğretim elemanlarının akademik çalışmaları, mesleki çalışmaları ve v</w:t>
      </w:r>
      <w:r w:rsidR="00677AD3" w:rsidRPr="00AD73DF">
        <w:rPr>
          <w:rFonts w:ascii="Times New Roman" w:hAnsi="Times New Roman" w:cs="Times New Roman"/>
          <w:sz w:val="24"/>
          <w:szCs w:val="24"/>
          <w:lang w:val="tr-TR"/>
        </w:rPr>
        <w:t xml:space="preserve">erdikleri dersler kurum içinde </w:t>
      </w:r>
      <w:r w:rsidRPr="00AD73DF">
        <w:rPr>
          <w:rFonts w:ascii="Times New Roman" w:hAnsi="Times New Roman" w:cs="Times New Roman"/>
          <w:sz w:val="24"/>
          <w:szCs w:val="24"/>
          <w:lang w:val="tr-TR"/>
        </w:rPr>
        <w:t>Performans Değerlendirme Sistemi</w:t>
      </w:r>
      <w:r w:rsidR="00677AD3" w:rsidRPr="00AD73DF">
        <w:rPr>
          <w:rFonts w:ascii="Times New Roman" w:hAnsi="Times New Roman" w:cs="Times New Roman"/>
          <w:sz w:val="24"/>
          <w:szCs w:val="24"/>
          <w:lang w:val="tr-TR"/>
        </w:rPr>
        <w:t xml:space="preserve"> (PDS)</w:t>
      </w:r>
      <w:r w:rsidRPr="00AD73DF">
        <w:rPr>
          <w:rFonts w:ascii="Times New Roman" w:hAnsi="Times New Roman" w:cs="Times New Roman"/>
          <w:sz w:val="24"/>
          <w:szCs w:val="24"/>
          <w:lang w:val="tr-TR"/>
        </w:rPr>
        <w:t xml:space="preserve"> </w:t>
      </w:r>
      <w:r w:rsidR="00AA13C4" w:rsidRPr="00AD73DF">
        <w:rPr>
          <w:rFonts w:ascii="Times New Roman" w:hAnsi="Times New Roman" w:cs="Times New Roman"/>
          <w:sz w:val="24"/>
          <w:szCs w:val="24"/>
          <w:lang w:val="tr-TR"/>
        </w:rPr>
        <w:t>çerçevesinde</w:t>
      </w:r>
      <w:r w:rsidRPr="00AD73DF">
        <w:rPr>
          <w:rFonts w:ascii="Times New Roman" w:hAnsi="Times New Roman" w:cs="Times New Roman"/>
          <w:sz w:val="24"/>
          <w:szCs w:val="24"/>
          <w:lang w:val="tr-TR"/>
        </w:rPr>
        <w:t xml:space="preserve"> değerlendirilmektedir.</w:t>
      </w:r>
      <w:r w:rsidR="00CC0F72" w:rsidRPr="00AD73DF">
        <w:rPr>
          <w:rFonts w:ascii="Times New Roman" w:hAnsi="Times New Roman" w:cs="Times New Roman"/>
          <w:sz w:val="24"/>
          <w:szCs w:val="24"/>
          <w:lang w:val="tr-TR"/>
        </w:rPr>
        <w:t xml:space="preserve"> Akademik personelimizin eğitim-öğretim performansı ve bir sonraki yıl hedefledikleri bu sistem ile değerlendirilmektedir. Ayrıca terfi için Atama-Yükseltme Kriterleri kullanılmaktadır</w:t>
      </w:r>
    </w:p>
    <w:p w14:paraId="1C67F8D5" w14:textId="77777777" w:rsidR="005145D6" w:rsidRPr="00AD73DF" w:rsidRDefault="005145D6"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Öğrenciler, her dönem ilgili dersin öğretim üyesi hakkında</w:t>
      </w:r>
      <w:r w:rsidR="00AA13C4"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dersin işlenmesine ve ders öğrenme çıktılarına ilişkin anket sorularını cevaplamak suretiyle eğitim öğretim kadrosunun eğitsel per</w:t>
      </w:r>
      <w:r w:rsidR="001B0981" w:rsidRPr="00AD73DF">
        <w:rPr>
          <w:rFonts w:ascii="Times New Roman" w:hAnsi="Times New Roman" w:cs="Times New Roman"/>
          <w:sz w:val="24"/>
          <w:szCs w:val="24"/>
          <w:lang w:val="tr-TR"/>
        </w:rPr>
        <w:t>formansını değerlendirmektedir.</w:t>
      </w:r>
      <w:r w:rsidR="00CC0F72" w:rsidRPr="00AD73DF">
        <w:rPr>
          <w:rFonts w:ascii="Times New Roman" w:hAnsi="Times New Roman" w:cs="Times New Roman"/>
          <w:sz w:val="24"/>
          <w:szCs w:val="24"/>
          <w:lang w:val="tr-TR"/>
        </w:rPr>
        <w:t xml:space="preserve"> </w:t>
      </w:r>
    </w:p>
    <w:p w14:paraId="5BC1C072" w14:textId="77777777" w:rsidR="00CC0F72" w:rsidRPr="00EB09DA" w:rsidRDefault="00677AD3" w:rsidP="005E0759">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E</w:t>
      </w:r>
      <w:r w:rsidR="007D5D91" w:rsidRPr="00AD73DF">
        <w:rPr>
          <w:rFonts w:ascii="Times New Roman" w:hAnsi="Times New Roman" w:cs="Times New Roman"/>
          <w:sz w:val="24"/>
          <w:szCs w:val="24"/>
          <w:lang w:val="tr-TR"/>
        </w:rPr>
        <w:t xml:space="preserve">ğitim ve öğretim kadrosunu nicelik olarak sürdürebilir kılmak için bölüm başkanlıkları </w:t>
      </w:r>
      <w:r w:rsidR="00B76AA3" w:rsidRPr="00AD73DF">
        <w:rPr>
          <w:rFonts w:ascii="Times New Roman" w:hAnsi="Times New Roman" w:cs="Times New Roman"/>
          <w:sz w:val="24"/>
          <w:szCs w:val="24"/>
          <w:lang w:val="tr-TR"/>
        </w:rPr>
        <w:t xml:space="preserve">her sene öğretim elemanı ihtiyacına yönelik planlama </w:t>
      </w:r>
      <w:r w:rsidR="00A95504" w:rsidRPr="00AD73DF">
        <w:rPr>
          <w:rFonts w:ascii="Times New Roman" w:hAnsi="Times New Roman" w:cs="Times New Roman"/>
          <w:sz w:val="24"/>
          <w:szCs w:val="24"/>
          <w:lang w:val="tr-TR"/>
        </w:rPr>
        <w:t>yapmakta ve</w:t>
      </w:r>
      <w:r w:rsidR="00B76AA3" w:rsidRPr="00AD73DF">
        <w:rPr>
          <w:rFonts w:ascii="Times New Roman" w:hAnsi="Times New Roman" w:cs="Times New Roman"/>
          <w:sz w:val="24"/>
          <w:szCs w:val="24"/>
          <w:lang w:val="tr-TR"/>
        </w:rPr>
        <w:t xml:space="preserve"> ihtiyaç duyulan kadro talepleri </w:t>
      </w:r>
      <w:r w:rsidR="007D5D91" w:rsidRPr="00AD73DF">
        <w:rPr>
          <w:rFonts w:ascii="Times New Roman" w:hAnsi="Times New Roman" w:cs="Times New Roman"/>
          <w:sz w:val="24"/>
          <w:szCs w:val="24"/>
          <w:lang w:val="tr-TR"/>
        </w:rPr>
        <w:t xml:space="preserve">ve nitelikleri </w:t>
      </w:r>
      <w:r w:rsidR="00B76AA3" w:rsidRPr="00AD73DF">
        <w:rPr>
          <w:rFonts w:ascii="Times New Roman" w:hAnsi="Times New Roman" w:cs="Times New Roman"/>
          <w:sz w:val="24"/>
          <w:szCs w:val="24"/>
          <w:lang w:val="tr-TR"/>
        </w:rPr>
        <w:t xml:space="preserve">üst yönetime </w:t>
      </w:r>
      <w:r w:rsidR="00A95504" w:rsidRPr="00AD73DF">
        <w:rPr>
          <w:rFonts w:ascii="Times New Roman" w:hAnsi="Times New Roman" w:cs="Times New Roman"/>
          <w:sz w:val="24"/>
          <w:szCs w:val="24"/>
          <w:lang w:val="tr-TR"/>
        </w:rPr>
        <w:t>iletmektedir.</w:t>
      </w:r>
      <w:r w:rsidR="00B76AA3" w:rsidRPr="00AD73DF">
        <w:rPr>
          <w:rFonts w:ascii="Times New Roman" w:hAnsi="Times New Roman" w:cs="Times New Roman"/>
          <w:sz w:val="24"/>
          <w:szCs w:val="24"/>
          <w:lang w:val="tr-TR"/>
        </w:rPr>
        <w:t xml:space="preserve"> Üst yönetim</w:t>
      </w:r>
      <w:r w:rsidR="00A95504" w:rsidRPr="00AD73DF">
        <w:rPr>
          <w:rFonts w:ascii="Times New Roman" w:hAnsi="Times New Roman" w:cs="Times New Roman"/>
          <w:sz w:val="24"/>
          <w:szCs w:val="24"/>
          <w:lang w:val="tr-TR"/>
        </w:rPr>
        <w:t>in onayı alındıktan sonra Ü</w:t>
      </w:r>
      <w:r w:rsidR="00B76AA3" w:rsidRPr="00AD73DF">
        <w:rPr>
          <w:rFonts w:ascii="Times New Roman" w:hAnsi="Times New Roman" w:cs="Times New Roman"/>
          <w:sz w:val="24"/>
          <w:szCs w:val="24"/>
          <w:lang w:val="tr-TR"/>
        </w:rPr>
        <w:t xml:space="preserve">niversite tarafından </w:t>
      </w:r>
      <w:r w:rsidR="00A95504" w:rsidRPr="00AD73DF">
        <w:rPr>
          <w:rFonts w:ascii="Times New Roman" w:hAnsi="Times New Roman" w:cs="Times New Roman"/>
          <w:sz w:val="24"/>
          <w:szCs w:val="24"/>
          <w:lang w:val="tr-TR"/>
        </w:rPr>
        <w:t>gerekli kadrolara ilişkin akademik kadro ilanlarına yayınlanmaktadır.</w:t>
      </w:r>
    </w:p>
    <w:p w14:paraId="3300B0AE" w14:textId="77777777" w:rsidR="00AA13C4" w:rsidRPr="00EB09DA" w:rsidRDefault="00AA13C4" w:rsidP="00DF0FAC">
      <w:pPr>
        <w:pStyle w:val="Balk2"/>
        <w:numPr>
          <w:ilvl w:val="0"/>
          <w:numId w:val="7"/>
        </w:numPr>
      </w:pPr>
      <w:bookmarkStart w:id="81" w:name="_Toc455049885"/>
      <w:r w:rsidRPr="00EB09DA">
        <w:t>Öğrenme Kaynakları, Erişilebilirlik ve Destekler</w:t>
      </w:r>
      <w:bookmarkEnd w:id="81"/>
      <w:r w:rsidRPr="00EB09DA">
        <w:t xml:space="preserve"> </w:t>
      </w:r>
    </w:p>
    <w:p w14:paraId="3C86BFD4" w14:textId="07B156E9" w:rsidR="00AA13C4" w:rsidRPr="00EB09DA" w:rsidRDefault="00B80601" w:rsidP="00282598">
      <w:pPr>
        <w:pStyle w:val="Balk3"/>
        <w:numPr>
          <w:ilvl w:val="1"/>
          <w:numId w:val="7"/>
        </w:numPr>
      </w:pPr>
      <w:bookmarkStart w:id="82" w:name="_Toc455049886"/>
      <w:r w:rsidRPr="00EB09DA">
        <w:t xml:space="preserve">Öğrenme Ortamları </w:t>
      </w:r>
      <w:r w:rsidR="008D3439" w:rsidRPr="00EB09DA">
        <w:t>ve Teknoloji</w:t>
      </w:r>
      <w:bookmarkEnd w:id="82"/>
      <w:r w:rsidR="008D3439" w:rsidRPr="00EB09DA">
        <w:t xml:space="preserve"> </w:t>
      </w:r>
    </w:p>
    <w:p w14:paraId="1879FFD6" w14:textId="77777777" w:rsidR="006F2520" w:rsidRPr="00AD73DF" w:rsidRDefault="00017A64" w:rsidP="005E0759">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Üniversitemizin </w:t>
      </w:r>
      <w:r w:rsidR="006F2520" w:rsidRPr="00AD73DF">
        <w:rPr>
          <w:rFonts w:ascii="Times New Roman" w:hAnsi="Times New Roman" w:cs="Times New Roman"/>
          <w:sz w:val="24"/>
          <w:szCs w:val="24"/>
          <w:lang w:val="tr-TR"/>
        </w:rPr>
        <w:t>derslik, bilgisayar laboratuvarı, kütüphane, toplantı salonu gibi eğitim-öğretim etkinliğini artt</w:t>
      </w:r>
      <w:r w:rsidRPr="00AD73DF">
        <w:rPr>
          <w:rFonts w:ascii="Times New Roman" w:hAnsi="Times New Roman" w:cs="Times New Roman"/>
          <w:sz w:val="24"/>
          <w:szCs w:val="24"/>
          <w:lang w:val="tr-TR"/>
        </w:rPr>
        <w:t>ıracak öğrenme ortamlarının alt</w:t>
      </w:r>
      <w:r w:rsidR="006F2520" w:rsidRPr="00AD73DF">
        <w:rPr>
          <w:rFonts w:ascii="Times New Roman" w:hAnsi="Times New Roman" w:cs="Times New Roman"/>
          <w:sz w:val="24"/>
          <w:szCs w:val="24"/>
          <w:lang w:val="tr-TR"/>
        </w:rPr>
        <w:t>yapısını</w:t>
      </w:r>
      <w:r w:rsidRPr="00AD73DF">
        <w:rPr>
          <w:rFonts w:ascii="Times New Roman" w:hAnsi="Times New Roman" w:cs="Times New Roman"/>
          <w:sz w:val="24"/>
          <w:szCs w:val="24"/>
          <w:lang w:val="tr-TR"/>
        </w:rPr>
        <w:t>n yeterli ve uygun düzeye ulaştırma</w:t>
      </w:r>
      <w:r w:rsidR="006F2520" w:rsidRPr="00AD73DF">
        <w:rPr>
          <w:rFonts w:ascii="Times New Roman" w:hAnsi="Times New Roman" w:cs="Times New Roman"/>
          <w:sz w:val="24"/>
          <w:szCs w:val="24"/>
          <w:lang w:val="tr-TR"/>
        </w:rPr>
        <w:t xml:space="preserve"> çalışması sürdürülmektedir. </w:t>
      </w:r>
    </w:p>
    <w:p w14:paraId="1B5863BA" w14:textId="77777777" w:rsidR="006F2520" w:rsidRPr="00AD73DF" w:rsidRDefault="006F2520" w:rsidP="005E0759">
      <w:pPr>
        <w:pStyle w:val="ListeParagraf"/>
        <w:ind w:left="360"/>
        <w:jc w:val="both"/>
        <w:rPr>
          <w:rFonts w:ascii="Times New Roman" w:hAnsi="Times New Roman" w:cs="Times New Roman"/>
          <w:sz w:val="24"/>
          <w:szCs w:val="24"/>
          <w:lang w:val="tr-TR"/>
        </w:rPr>
      </w:pPr>
    </w:p>
    <w:p w14:paraId="28F685C7" w14:textId="77777777" w:rsidR="00353C06" w:rsidRPr="00AD73DF" w:rsidRDefault="001C439A" w:rsidP="005E0759">
      <w:pPr>
        <w:pStyle w:val="ListeParagraf"/>
        <w:spacing w:after="120"/>
        <w:ind w:left="360"/>
        <w:contextualSpacing w:val="0"/>
        <w:jc w:val="both"/>
        <w:rPr>
          <w:rFonts w:ascii="Times New Roman" w:hAnsi="Times New Roman" w:cs="Times New Roman"/>
          <w:sz w:val="24"/>
          <w:szCs w:val="24"/>
          <w:lang w:val="tr-TR"/>
        </w:rPr>
      </w:pPr>
      <w:proofErr w:type="gramStart"/>
      <w:r w:rsidRPr="00AD73DF">
        <w:rPr>
          <w:rFonts w:ascii="Times New Roman" w:hAnsi="Times New Roman" w:cs="Times New Roman"/>
          <w:sz w:val="24"/>
          <w:szCs w:val="24"/>
          <w:lang w:val="tr-TR"/>
        </w:rPr>
        <w:lastRenderedPageBreak/>
        <w:t>Üniversitemizde e</w:t>
      </w:r>
      <w:r w:rsidR="00DD364F" w:rsidRPr="00AD73DF">
        <w:rPr>
          <w:rFonts w:ascii="Times New Roman" w:hAnsi="Times New Roman" w:cs="Times New Roman"/>
          <w:sz w:val="24"/>
          <w:szCs w:val="24"/>
          <w:lang w:val="tr-TR"/>
        </w:rPr>
        <w:t>ğitim öğretim</w:t>
      </w:r>
      <w:r w:rsidRPr="00AD73DF">
        <w:rPr>
          <w:rFonts w:ascii="Times New Roman" w:hAnsi="Times New Roman" w:cs="Times New Roman"/>
          <w:sz w:val="24"/>
          <w:szCs w:val="24"/>
          <w:lang w:val="tr-TR"/>
        </w:rPr>
        <w:t>e destek olarak</w:t>
      </w:r>
      <w:r w:rsidR="00DD364F" w:rsidRPr="00AD73DF">
        <w:rPr>
          <w:rFonts w:ascii="Times New Roman" w:hAnsi="Times New Roman" w:cs="Times New Roman"/>
          <w:sz w:val="24"/>
          <w:szCs w:val="24"/>
          <w:lang w:val="tr-TR"/>
        </w:rPr>
        <w:t xml:space="preserve"> ana bina, yabancı diller bölümü, teknoloji merkezi ve morfoloji binasında toplam 96 adet derslik ve amfi, 8</w:t>
      </w:r>
      <w:r w:rsidRPr="00AD73DF">
        <w:rPr>
          <w:rFonts w:ascii="Times New Roman" w:hAnsi="Times New Roman" w:cs="Times New Roman"/>
          <w:sz w:val="24"/>
          <w:szCs w:val="24"/>
          <w:lang w:val="tr-TR"/>
        </w:rPr>
        <w:t>9</w:t>
      </w:r>
      <w:r w:rsidR="00DD364F" w:rsidRPr="00AD73DF">
        <w:rPr>
          <w:rFonts w:ascii="Times New Roman" w:hAnsi="Times New Roman" w:cs="Times New Roman"/>
          <w:sz w:val="24"/>
          <w:szCs w:val="24"/>
          <w:lang w:val="tr-TR"/>
        </w:rPr>
        <w:t xml:space="preserve"> laboratuvar,  3 bilgisayar laboratuvarı, 13 stüdyo, 9 toplantı/seminer salonu, 1 öğretmen kaynak merkezi, 2 bireysel çalışma merkezi, 1 okuma odası</w:t>
      </w:r>
      <w:r w:rsidR="00935CB7" w:rsidRPr="00AD73DF">
        <w:rPr>
          <w:rFonts w:ascii="Times New Roman" w:hAnsi="Times New Roman" w:cs="Times New Roman"/>
          <w:sz w:val="24"/>
          <w:szCs w:val="24"/>
          <w:lang w:val="tr-TR"/>
        </w:rPr>
        <w:t>, 1 kurgusal duruşma salonu</w:t>
      </w:r>
      <w:r w:rsidR="00DD364F" w:rsidRPr="00AD73DF">
        <w:rPr>
          <w:rFonts w:ascii="Times New Roman" w:hAnsi="Times New Roman" w:cs="Times New Roman"/>
          <w:sz w:val="24"/>
          <w:szCs w:val="24"/>
          <w:lang w:val="tr-TR"/>
        </w:rPr>
        <w:t xml:space="preserve"> ve 1 mesl</w:t>
      </w:r>
      <w:r w:rsidRPr="00AD73DF">
        <w:rPr>
          <w:rFonts w:ascii="Times New Roman" w:hAnsi="Times New Roman" w:cs="Times New Roman"/>
          <w:sz w:val="24"/>
          <w:szCs w:val="24"/>
          <w:lang w:val="tr-TR"/>
        </w:rPr>
        <w:t xml:space="preserve">eki eğitim salonu bulunmaktadır. </w:t>
      </w:r>
      <w:proofErr w:type="gramEnd"/>
      <w:r w:rsidR="003515AB" w:rsidRPr="00AD73DF">
        <w:rPr>
          <w:rFonts w:ascii="Times New Roman" w:hAnsi="Times New Roman" w:cs="Times New Roman"/>
          <w:sz w:val="24"/>
          <w:szCs w:val="24"/>
          <w:lang w:val="tr-TR"/>
        </w:rPr>
        <w:t xml:space="preserve">Üniversitemizin Teknoloji Merkezi’nde bulunan </w:t>
      </w:r>
      <w:r w:rsidR="00353C06" w:rsidRPr="00AD73DF">
        <w:rPr>
          <w:rFonts w:ascii="Times New Roman" w:hAnsi="Times New Roman" w:cs="Times New Roman"/>
          <w:sz w:val="24"/>
          <w:szCs w:val="24"/>
          <w:lang w:val="tr-TR"/>
        </w:rPr>
        <w:t xml:space="preserve">Biyomedikal Mühendisliği laboratuvarları ve kullanılan cihazlar </w:t>
      </w:r>
      <w:r w:rsidR="003515AB" w:rsidRPr="00AD73DF">
        <w:rPr>
          <w:rFonts w:ascii="Times New Roman" w:hAnsi="Times New Roman" w:cs="Times New Roman"/>
          <w:sz w:val="24"/>
          <w:szCs w:val="24"/>
          <w:lang w:val="tr-TR"/>
        </w:rPr>
        <w:t xml:space="preserve">örnek olarak </w:t>
      </w:r>
      <w:r w:rsidR="00353C06" w:rsidRPr="00AD73DF">
        <w:rPr>
          <w:rFonts w:ascii="Times New Roman" w:hAnsi="Times New Roman" w:cs="Times New Roman"/>
          <w:sz w:val="24"/>
          <w:szCs w:val="24"/>
          <w:lang w:val="tr-TR"/>
        </w:rPr>
        <w:t>ekte bulunmaktadır</w:t>
      </w:r>
      <w:r w:rsidR="00353C06" w:rsidRPr="00C46E62">
        <w:rPr>
          <w:rFonts w:ascii="Times New Roman" w:hAnsi="Times New Roman" w:cs="Times New Roman"/>
          <w:sz w:val="24"/>
          <w:szCs w:val="24"/>
          <w:lang w:val="tr-TR"/>
        </w:rPr>
        <w:t xml:space="preserve">. </w:t>
      </w:r>
      <w:r w:rsidR="003515AB" w:rsidRPr="00C46E62">
        <w:rPr>
          <w:rFonts w:ascii="Times New Roman" w:hAnsi="Times New Roman" w:cs="Times New Roman"/>
          <w:sz w:val="24"/>
          <w:szCs w:val="24"/>
          <w:lang w:val="tr-TR"/>
        </w:rPr>
        <w:t>(EK-10</w:t>
      </w:r>
      <w:r w:rsidR="00353C06" w:rsidRPr="00C46E62">
        <w:rPr>
          <w:rFonts w:ascii="Times New Roman" w:hAnsi="Times New Roman" w:cs="Times New Roman"/>
          <w:sz w:val="24"/>
          <w:szCs w:val="24"/>
          <w:lang w:val="tr-TR"/>
        </w:rPr>
        <w:t>)</w:t>
      </w:r>
    </w:p>
    <w:p w14:paraId="1476E768" w14:textId="77777777" w:rsidR="00935CB7" w:rsidRPr="00AD73DF" w:rsidRDefault="002C6AC1"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Üniversitemizin eğitim öğretim faaliyetleri modern </w:t>
      </w:r>
      <w:proofErr w:type="gramStart"/>
      <w:r w:rsidRPr="00AD73DF">
        <w:rPr>
          <w:rFonts w:ascii="Times New Roman" w:hAnsi="Times New Roman" w:cs="Times New Roman"/>
          <w:sz w:val="24"/>
          <w:szCs w:val="24"/>
          <w:lang w:val="tr-TR"/>
        </w:rPr>
        <w:t>projeksiyon</w:t>
      </w:r>
      <w:proofErr w:type="gramEnd"/>
      <w:r w:rsidRPr="00AD73DF">
        <w:rPr>
          <w:rFonts w:ascii="Times New Roman" w:hAnsi="Times New Roman" w:cs="Times New Roman"/>
          <w:sz w:val="24"/>
          <w:szCs w:val="24"/>
          <w:lang w:val="tr-TR"/>
        </w:rPr>
        <w:t xml:space="preserve"> ve havalandırma sistemleri bulunan sınıf ve amfiler içerisinde sürdürülmektedir. </w:t>
      </w:r>
    </w:p>
    <w:p w14:paraId="30983887" w14:textId="77777777" w:rsidR="00AA13C4" w:rsidRPr="00AD73DF" w:rsidRDefault="00935CB7"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Öğrencilerimiz ve Üniversite mensuplarımızın bilgi ihtiyaçlarını zamanında, doğru ve yeterli kaynaklarla karşılama ve elverişli çalışma ve araştırma ortamı sunma doğrultusunda </w:t>
      </w:r>
      <w:proofErr w:type="gramStart"/>
      <w:r w:rsidRPr="00AD73DF">
        <w:rPr>
          <w:rFonts w:ascii="Times New Roman" w:hAnsi="Times New Roman" w:cs="Times New Roman"/>
          <w:sz w:val="24"/>
          <w:szCs w:val="24"/>
          <w:lang w:val="tr-TR"/>
        </w:rPr>
        <w:t>fuaye</w:t>
      </w:r>
      <w:proofErr w:type="gramEnd"/>
      <w:r w:rsidRPr="00AD73DF">
        <w:rPr>
          <w:rFonts w:ascii="Times New Roman" w:hAnsi="Times New Roman" w:cs="Times New Roman"/>
          <w:sz w:val="24"/>
          <w:szCs w:val="24"/>
          <w:lang w:val="tr-TR"/>
        </w:rPr>
        <w:t xml:space="preserve"> dahil 560 oturma kapasitesi bulunan kütüphanemizde yaklaşık 60,000 basılı kitap, 132,000 elektronik kitap, 5357 ciltli dergi, 27,582 elektronik dergi, 2,318 multimed</w:t>
      </w:r>
      <w:r w:rsidR="002761FD" w:rsidRPr="00AD73DF">
        <w:rPr>
          <w:rFonts w:ascii="Times New Roman" w:hAnsi="Times New Roman" w:cs="Times New Roman"/>
          <w:sz w:val="24"/>
          <w:szCs w:val="24"/>
          <w:lang w:val="tr-TR"/>
        </w:rPr>
        <w:t>ya</w:t>
      </w:r>
      <w:r w:rsidRPr="00AD73DF">
        <w:rPr>
          <w:rFonts w:ascii="Times New Roman" w:hAnsi="Times New Roman" w:cs="Times New Roman"/>
          <w:sz w:val="24"/>
          <w:szCs w:val="24"/>
          <w:lang w:val="tr-TR"/>
        </w:rPr>
        <w:t xml:space="preserve"> ve kurumsal ve ulusal </w:t>
      </w:r>
      <w:r w:rsidR="003C771B" w:rsidRPr="00AD73DF">
        <w:rPr>
          <w:rFonts w:ascii="Times New Roman" w:hAnsi="Times New Roman" w:cs="Times New Roman"/>
          <w:sz w:val="24"/>
          <w:szCs w:val="24"/>
          <w:lang w:val="tr-TR"/>
        </w:rPr>
        <w:t>lisanslı</w:t>
      </w:r>
      <w:r w:rsidRPr="00AD73DF">
        <w:rPr>
          <w:rFonts w:ascii="Times New Roman" w:hAnsi="Times New Roman" w:cs="Times New Roman"/>
          <w:sz w:val="24"/>
          <w:szCs w:val="24"/>
          <w:lang w:val="tr-TR"/>
        </w:rPr>
        <w:t xml:space="preserve"> olmak üzere toplamda 59 adet veri tabanı kullanılmaktadır </w:t>
      </w:r>
      <w:r w:rsidRPr="00C46E62">
        <w:rPr>
          <w:rFonts w:ascii="Times New Roman" w:hAnsi="Times New Roman" w:cs="Times New Roman"/>
          <w:sz w:val="24"/>
          <w:szCs w:val="24"/>
          <w:lang w:val="tr-TR"/>
        </w:rPr>
        <w:t>(Ek-</w:t>
      </w:r>
      <w:r w:rsidR="002761FD" w:rsidRPr="00C46E62">
        <w:rPr>
          <w:rFonts w:ascii="Times New Roman" w:hAnsi="Times New Roman" w:cs="Times New Roman"/>
          <w:sz w:val="24"/>
          <w:szCs w:val="24"/>
          <w:lang w:val="tr-TR"/>
        </w:rPr>
        <w:t>11</w:t>
      </w:r>
      <w:r w:rsidRPr="00C46E62">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w:t>
      </w:r>
      <w:r w:rsidR="00AA13C4" w:rsidRPr="00AD73DF">
        <w:rPr>
          <w:rFonts w:ascii="Times New Roman" w:hAnsi="Times New Roman" w:cs="Times New Roman"/>
          <w:sz w:val="24"/>
          <w:szCs w:val="24"/>
          <w:lang w:val="tr-TR"/>
        </w:rPr>
        <w:t>Kütüphane</w:t>
      </w:r>
      <w:r w:rsidR="002761FD" w:rsidRPr="00AD73DF">
        <w:rPr>
          <w:rFonts w:ascii="Times New Roman" w:hAnsi="Times New Roman" w:cs="Times New Roman"/>
          <w:sz w:val="24"/>
          <w:szCs w:val="24"/>
          <w:lang w:val="tr-TR"/>
        </w:rPr>
        <w:t>mizde</w:t>
      </w:r>
      <w:r w:rsidR="00AA13C4" w:rsidRPr="00AD73DF">
        <w:rPr>
          <w:rFonts w:ascii="Times New Roman" w:hAnsi="Times New Roman" w:cs="Times New Roman"/>
          <w:sz w:val="24"/>
          <w:szCs w:val="24"/>
          <w:lang w:val="tr-TR"/>
        </w:rPr>
        <w:t xml:space="preserve"> akademik talep olması halinde yerli ve yabancı kaynaklar temin edilmekte</w:t>
      </w:r>
      <w:r w:rsidR="003405C7" w:rsidRPr="00AD73DF">
        <w:rPr>
          <w:rFonts w:ascii="Times New Roman" w:hAnsi="Times New Roman" w:cs="Times New Roman"/>
          <w:sz w:val="24"/>
          <w:szCs w:val="24"/>
          <w:lang w:val="tr-TR"/>
        </w:rPr>
        <w:t>dir ve</w:t>
      </w:r>
      <w:r w:rsidR="00AA13C4" w:rsidRPr="00AD73DF">
        <w:rPr>
          <w:rFonts w:ascii="Times New Roman" w:hAnsi="Times New Roman" w:cs="Times New Roman"/>
          <w:sz w:val="24"/>
          <w:szCs w:val="24"/>
          <w:lang w:val="tr-TR"/>
        </w:rPr>
        <w:t xml:space="preserve"> ulusal ve uluslararası </w:t>
      </w:r>
      <w:r w:rsidR="003405C7" w:rsidRPr="00AD73DF">
        <w:rPr>
          <w:rFonts w:ascii="Times New Roman" w:hAnsi="Times New Roman" w:cs="Times New Roman"/>
          <w:sz w:val="24"/>
          <w:szCs w:val="24"/>
          <w:lang w:val="tr-TR"/>
        </w:rPr>
        <w:t>endekslerine</w:t>
      </w:r>
      <w:r w:rsidR="00AA13C4" w:rsidRPr="00AD73DF">
        <w:rPr>
          <w:rFonts w:ascii="Times New Roman" w:hAnsi="Times New Roman" w:cs="Times New Roman"/>
          <w:sz w:val="24"/>
          <w:szCs w:val="24"/>
          <w:lang w:val="tr-TR"/>
        </w:rPr>
        <w:t xml:space="preserve"> </w:t>
      </w:r>
      <w:r w:rsidR="0003450B" w:rsidRPr="00AD73DF">
        <w:rPr>
          <w:rFonts w:ascii="Times New Roman" w:hAnsi="Times New Roman" w:cs="Times New Roman"/>
          <w:sz w:val="24"/>
          <w:szCs w:val="24"/>
          <w:lang w:val="tr-TR"/>
        </w:rPr>
        <w:t xml:space="preserve">ve veri tabanlarına </w:t>
      </w:r>
      <w:r w:rsidR="00AA13C4" w:rsidRPr="00AD73DF">
        <w:rPr>
          <w:rFonts w:ascii="Times New Roman" w:hAnsi="Times New Roman" w:cs="Times New Roman"/>
          <w:sz w:val="24"/>
          <w:szCs w:val="24"/>
          <w:lang w:val="tr-TR"/>
        </w:rPr>
        <w:t>ulaşılabilmektedir.</w:t>
      </w:r>
    </w:p>
    <w:p w14:paraId="5ABD7247" w14:textId="77777777" w:rsidR="00EF3338" w:rsidRPr="00AD73DF" w:rsidRDefault="00DD5244" w:rsidP="005E0759">
      <w:pPr>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Üniversitemizde g</w:t>
      </w:r>
      <w:r w:rsidR="00181C76" w:rsidRPr="00AD73DF">
        <w:rPr>
          <w:rFonts w:ascii="Times New Roman" w:hAnsi="Times New Roman" w:cs="Times New Roman"/>
          <w:sz w:val="24"/>
          <w:szCs w:val="24"/>
          <w:lang w:val="tr-TR"/>
        </w:rPr>
        <w:t>örsel ve uygulamalı teknolojiler alanındaki gelişmeler sürekli takip edilmekte ve kazan</w:t>
      </w:r>
      <w:r w:rsidR="002A35AB" w:rsidRPr="00AD73DF">
        <w:rPr>
          <w:rFonts w:ascii="Times New Roman" w:hAnsi="Times New Roman" w:cs="Times New Roman"/>
          <w:sz w:val="24"/>
          <w:szCs w:val="24"/>
          <w:lang w:val="tr-TR"/>
        </w:rPr>
        <w:t>ılan bilgilerin gerek araştırma</w:t>
      </w:r>
      <w:r w:rsidR="00181C76" w:rsidRPr="00AD73DF">
        <w:rPr>
          <w:rFonts w:ascii="Times New Roman" w:hAnsi="Times New Roman" w:cs="Times New Roman"/>
          <w:sz w:val="24"/>
          <w:szCs w:val="24"/>
          <w:lang w:val="tr-TR"/>
        </w:rPr>
        <w:t xml:space="preserve"> gerekse eğitim alanlarında kullanımları sağlanmaktadır. </w:t>
      </w:r>
      <w:r w:rsidR="002A35AB" w:rsidRPr="00AD73DF">
        <w:rPr>
          <w:rFonts w:ascii="Times New Roman" w:hAnsi="Times New Roman" w:cs="Times New Roman"/>
          <w:sz w:val="24"/>
          <w:szCs w:val="24"/>
          <w:lang w:val="tr-TR"/>
        </w:rPr>
        <w:t>Görsel teknolojiler</w:t>
      </w:r>
      <w:r w:rsidR="00181C76" w:rsidRPr="00AD73DF">
        <w:rPr>
          <w:rFonts w:ascii="Times New Roman" w:hAnsi="Times New Roman" w:cs="Times New Roman"/>
          <w:sz w:val="24"/>
          <w:szCs w:val="24"/>
          <w:lang w:val="tr-TR"/>
        </w:rPr>
        <w:t xml:space="preserve"> </w:t>
      </w:r>
      <w:r w:rsidR="002A35AB" w:rsidRPr="00AD73DF">
        <w:rPr>
          <w:rFonts w:ascii="Times New Roman" w:hAnsi="Times New Roman" w:cs="Times New Roman"/>
          <w:sz w:val="24"/>
          <w:szCs w:val="24"/>
          <w:lang w:val="tr-TR"/>
        </w:rPr>
        <w:t>ilgili bölüm</w:t>
      </w:r>
      <w:r w:rsidR="00181C76" w:rsidRPr="00AD73DF">
        <w:rPr>
          <w:rFonts w:ascii="Times New Roman" w:hAnsi="Times New Roman" w:cs="Times New Roman"/>
          <w:sz w:val="24"/>
          <w:szCs w:val="24"/>
          <w:lang w:val="tr-TR"/>
        </w:rPr>
        <w:t xml:space="preserve"> öğretim üyeleri</w:t>
      </w:r>
      <w:r w:rsidR="002A35AB" w:rsidRPr="00AD73DF">
        <w:rPr>
          <w:rFonts w:ascii="Times New Roman" w:hAnsi="Times New Roman" w:cs="Times New Roman"/>
          <w:sz w:val="24"/>
          <w:szCs w:val="24"/>
          <w:lang w:val="tr-TR"/>
        </w:rPr>
        <w:t>miz tarafından kullanılan</w:t>
      </w:r>
      <w:r w:rsidR="00181C76" w:rsidRPr="00AD73DF">
        <w:rPr>
          <w:rFonts w:ascii="Times New Roman" w:hAnsi="Times New Roman" w:cs="Times New Roman"/>
          <w:sz w:val="24"/>
          <w:szCs w:val="24"/>
          <w:lang w:val="tr-TR"/>
        </w:rPr>
        <w:t xml:space="preserve"> görsel araçlar eşliğinde </w:t>
      </w:r>
      <w:r w:rsidR="002A35AB" w:rsidRPr="00AD73DF">
        <w:rPr>
          <w:rFonts w:ascii="Times New Roman" w:hAnsi="Times New Roman" w:cs="Times New Roman"/>
          <w:sz w:val="24"/>
          <w:szCs w:val="24"/>
          <w:lang w:val="tr-TR"/>
        </w:rPr>
        <w:t>desteklenmektedir</w:t>
      </w:r>
      <w:r w:rsidR="00181C76" w:rsidRPr="00AD73DF">
        <w:rPr>
          <w:rFonts w:ascii="Times New Roman" w:hAnsi="Times New Roman" w:cs="Times New Roman"/>
          <w:sz w:val="24"/>
          <w:szCs w:val="24"/>
          <w:lang w:val="tr-TR"/>
        </w:rPr>
        <w:t>. Ayrıca, akademik personelin yakından takip ettiği uygulamalı teknolojilerdeki güncel gelişmeler de eğitim</w:t>
      </w:r>
      <w:r w:rsidR="002A35AB" w:rsidRPr="00AD73DF">
        <w:rPr>
          <w:rFonts w:ascii="Times New Roman" w:hAnsi="Times New Roman" w:cs="Times New Roman"/>
          <w:sz w:val="24"/>
          <w:szCs w:val="24"/>
          <w:lang w:val="tr-TR"/>
        </w:rPr>
        <w:t xml:space="preserve"> içeriğinde</w:t>
      </w:r>
      <w:r w:rsidR="00181C76" w:rsidRPr="00AD73DF">
        <w:rPr>
          <w:rFonts w:ascii="Times New Roman" w:hAnsi="Times New Roman" w:cs="Times New Roman"/>
          <w:sz w:val="24"/>
          <w:szCs w:val="24"/>
          <w:lang w:val="tr-TR"/>
        </w:rPr>
        <w:t xml:space="preserve"> kullanılmaktadır. </w:t>
      </w:r>
    </w:p>
    <w:p w14:paraId="30D5E277" w14:textId="77777777" w:rsidR="00DD5244" w:rsidRPr="00AD73DF" w:rsidRDefault="002A35AB" w:rsidP="005E0759">
      <w:pPr>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Yeni teknolojilerin kullanımı doğrultusunda,</w:t>
      </w:r>
      <w:r w:rsidR="00DD5244" w:rsidRPr="00AD73DF">
        <w:rPr>
          <w:rFonts w:ascii="Times New Roman" w:hAnsi="Times New Roman" w:cs="Times New Roman"/>
          <w:sz w:val="24"/>
          <w:szCs w:val="24"/>
          <w:lang w:val="tr-TR"/>
        </w:rPr>
        <w:t xml:space="preserve"> </w:t>
      </w:r>
      <w:r w:rsidR="00CC182A" w:rsidRPr="00AD73DF">
        <w:rPr>
          <w:rFonts w:ascii="Times New Roman" w:hAnsi="Times New Roman" w:cs="Times New Roman"/>
          <w:sz w:val="24"/>
          <w:szCs w:val="24"/>
          <w:lang w:val="tr-TR"/>
        </w:rPr>
        <w:t xml:space="preserve">Tıp </w:t>
      </w:r>
      <w:r w:rsidR="00DD5244" w:rsidRPr="00AD73DF">
        <w:rPr>
          <w:rFonts w:ascii="Times New Roman" w:hAnsi="Times New Roman" w:cs="Times New Roman"/>
          <w:sz w:val="24"/>
          <w:szCs w:val="24"/>
          <w:lang w:val="tr-TR"/>
        </w:rPr>
        <w:t xml:space="preserve">Fakültemiz bünyesinde plastinasyon laboratuvarı </w:t>
      </w:r>
      <w:r w:rsidRPr="00AD73DF">
        <w:rPr>
          <w:rFonts w:ascii="Times New Roman" w:hAnsi="Times New Roman" w:cs="Times New Roman"/>
          <w:sz w:val="24"/>
          <w:szCs w:val="24"/>
          <w:lang w:val="tr-TR"/>
        </w:rPr>
        <w:t>kurulmuştur.</w:t>
      </w:r>
      <w:r w:rsidR="00DD5244" w:rsidRPr="00AD73DF">
        <w:rPr>
          <w:rFonts w:ascii="Times New Roman" w:hAnsi="Times New Roman" w:cs="Times New Roman"/>
          <w:sz w:val="24"/>
          <w:szCs w:val="24"/>
          <w:lang w:val="tr-TR"/>
        </w:rPr>
        <w:t xml:space="preserve"> </w:t>
      </w:r>
      <w:r w:rsidR="00CC182A" w:rsidRPr="00AD73DF">
        <w:rPr>
          <w:rFonts w:ascii="Times New Roman" w:hAnsi="Times New Roman" w:cs="Times New Roman"/>
          <w:sz w:val="24"/>
          <w:szCs w:val="24"/>
          <w:lang w:val="tr-TR"/>
        </w:rPr>
        <w:t xml:space="preserve">Güzel Sanatlar, Tasarım ve Mimarlık Fakültesinde </w:t>
      </w:r>
      <w:r w:rsidRPr="00AD73DF">
        <w:rPr>
          <w:rFonts w:ascii="Times New Roman" w:hAnsi="Times New Roman" w:cs="Times New Roman"/>
          <w:sz w:val="24"/>
          <w:szCs w:val="24"/>
          <w:lang w:val="tr-TR"/>
        </w:rPr>
        <w:t xml:space="preserve">ise </w:t>
      </w:r>
      <w:r w:rsidR="00CC182A" w:rsidRPr="00AD73DF">
        <w:rPr>
          <w:rFonts w:ascii="Times New Roman" w:hAnsi="Times New Roman" w:cs="Times New Roman"/>
          <w:sz w:val="24"/>
          <w:szCs w:val="24"/>
          <w:lang w:val="tr-TR"/>
        </w:rPr>
        <w:t>ç</w:t>
      </w:r>
      <w:r w:rsidR="00DD5244" w:rsidRPr="00AD73DF">
        <w:rPr>
          <w:rFonts w:ascii="Times New Roman" w:hAnsi="Times New Roman" w:cs="Times New Roman"/>
          <w:sz w:val="24"/>
          <w:szCs w:val="24"/>
          <w:lang w:val="tr-TR"/>
        </w:rPr>
        <w:t xml:space="preserve">izim ve maket atölyelerinde gelişmiş bilgisayar sistemleri ile üretim ve uygulamalar yapılmaktadır. </w:t>
      </w:r>
      <w:r w:rsidR="003362E0" w:rsidRPr="00AD73DF">
        <w:rPr>
          <w:rFonts w:ascii="Times New Roman" w:hAnsi="Times New Roman" w:cs="Times New Roman"/>
          <w:sz w:val="24"/>
          <w:szCs w:val="24"/>
          <w:lang w:val="tr-TR"/>
        </w:rPr>
        <w:t xml:space="preserve">Yabancı Diller Bölümünde tüm kurlarda okutulan ders kitaplarına paralel </w:t>
      </w:r>
      <w:r w:rsidRPr="00AD73DF">
        <w:rPr>
          <w:rFonts w:ascii="Times New Roman" w:hAnsi="Times New Roman" w:cs="Times New Roman"/>
          <w:sz w:val="24"/>
          <w:szCs w:val="24"/>
          <w:lang w:val="tr-TR"/>
        </w:rPr>
        <w:t xml:space="preserve">öğrencilere ödev veren </w:t>
      </w:r>
      <w:r w:rsidR="003362E0" w:rsidRPr="00AD73DF">
        <w:rPr>
          <w:rFonts w:ascii="Times New Roman" w:hAnsi="Times New Roman" w:cs="Times New Roman"/>
          <w:sz w:val="24"/>
          <w:szCs w:val="24"/>
          <w:lang w:val="tr-TR"/>
        </w:rPr>
        <w:t xml:space="preserve">çevrimiçi ders programları kullanılmaktadır. </w:t>
      </w:r>
      <w:r w:rsidRPr="00AD73DF">
        <w:rPr>
          <w:rFonts w:ascii="Times New Roman" w:hAnsi="Times New Roman" w:cs="Times New Roman"/>
          <w:sz w:val="24"/>
          <w:szCs w:val="24"/>
          <w:lang w:val="tr-TR"/>
        </w:rPr>
        <w:t>Ayrıca</w:t>
      </w:r>
      <w:r w:rsidR="003362E0" w:rsidRPr="00AD73DF">
        <w:rPr>
          <w:rFonts w:ascii="Times New Roman" w:hAnsi="Times New Roman" w:cs="Times New Roman"/>
          <w:sz w:val="24"/>
          <w:szCs w:val="24"/>
          <w:lang w:val="tr-TR"/>
        </w:rPr>
        <w:t xml:space="preserve"> öğrencilere bölüm içi duyurular için cep telefonları üzerinden çalışan REMIND uygulaması ve ödev teslimi için EDMODO programı üzerinden oluşturulmuş olan sınıflar kullanılmaktadır.</w:t>
      </w:r>
    </w:p>
    <w:p w14:paraId="185DAC73" w14:textId="0F0A37A7" w:rsidR="00AA13C4" w:rsidRPr="00EB09DA" w:rsidRDefault="00AA13C4" w:rsidP="00282598">
      <w:pPr>
        <w:pStyle w:val="Balk3"/>
        <w:numPr>
          <w:ilvl w:val="1"/>
          <w:numId w:val="7"/>
        </w:numPr>
      </w:pPr>
      <w:bookmarkStart w:id="83" w:name="_Toc455049887"/>
      <w:r w:rsidRPr="00EB09DA">
        <w:t xml:space="preserve">Öğrencilerin </w:t>
      </w:r>
      <w:r w:rsidR="00843631" w:rsidRPr="00EB09DA">
        <w:t>Mesleki Gelişim ve Kariyer Planlaması</w:t>
      </w:r>
      <w:bookmarkEnd w:id="83"/>
      <w:r w:rsidRPr="00EB09DA">
        <w:t xml:space="preserve"> </w:t>
      </w:r>
    </w:p>
    <w:p w14:paraId="5CAD7A9D" w14:textId="7B0DC238" w:rsidR="00AA13C4" w:rsidRPr="00AD73DF" w:rsidRDefault="00AA13C4" w:rsidP="005E0759">
      <w:pPr>
        <w:pStyle w:val="Cevap"/>
        <w:ind w:left="360"/>
        <w:jc w:val="both"/>
        <w:rPr>
          <w:rFonts w:ascii="Times New Roman" w:hAnsi="Times New Roman" w:cs="Times New Roman"/>
          <w:i w:val="0"/>
          <w:sz w:val="24"/>
          <w:szCs w:val="24"/>
        </w:rPr>
      </w:pPr>
      <w:r w:rsidRPr="00AD73DF">
        <w:rPr>
          <w:rFonts w:ascii="Times New Roman" w:hAnsi="Times New Roman" w:cs="Times New Roman"/>
          <w:i w:val="0"/>
          <w:sz w:val="24"/>
          <w:szCs w:val="24"/>
        </w:rPr>
        <w:t>TOBB ETÜ öğrencilerin mesleki gelişim</w:t>
      </w:r>
      <w:r w:rsidR="000F126F" w:rsidRPr="00AD73DF">
        <w:rPr>
          <w:rFonts w:ascii="Times New Roman" w:hAnsi="Times New Roman" w:cs="Times New Roman"/>
          <w:i w:val="0"/>
          <w:sz w:val="24"/>
          <w:szCs w:val="24"/>
        </w:rPr>
        <w:t>,</w:t>
      </w:r>
      <w:r w:rsidRPr="00AD73DF">
        <w:rPr>
          <w:rFonts w:ascii="Times New Roman" w:hAnsi="Times New Roman" w:cs="Times New Roman"/>
          <w:i w:val="0"/>
          <w:sz w:val="24"/>
          <w:szCs w:val="24"/>
        </w:rPr>
        <w:t xml:space="preserve"> kariyer planlaması</w:t>
      </w:r>
      <w:r w:rsidR="000F126F" w:rsidRPr="00AD73DF">
        <w:rPr>
          <w:rFonts w:ascii="Times New Roman" w:hAnsi="Times New Roman" w:cs="Times New Roman"/>
          <w:i w:val="0"/>
          <w:sz w:val="24"/>
          <w:szCs w:val="24"/>
        </w:rPr>
        <w:t xml:space="preserve"> ve kurum dışı deneyimine</w:t>
      </w:r>
      <w:r w:rsidRPr="00AD73DF">
        <w:rPr>
          <w:rFonts w:ascii="Times New Roman" w:hAnsi="Times New Roman" w:cs="Times New Roman"/>
          <w:i w:val="0"/>
          <w:sz w:val="24"/>
          <w:szCs w:val="24"/>
        </w:rPr>
        <w:t xml:space="preserve"> katkı sağlamak adına </w:t>
      </w:r>
      <w:r w:rsidR="00FD5F74" w:rsidRPr="00AD73DF">
        <w:rPr>
          <w:rFonts w:ascii="Times New Roman" w:hAnsi="Times New Roman" w:cs="Times New Roman"/>
          <w:i w:val="0"/>
          <w:sz w:val="24"/>
          <w:szCs w:val="24"/>
        </w:rPr>
        <w:t>ortak eğitim</w:t>
      </w:r>
      <w:r w:rsidRPr="00AD73DF">
        <w:rPr>
          <w:rFonts w:ascii="Times New Roman" w:hAnsi="Times New Roman" w:cs="Times New Roman"/>
          <w:i w:val="0"/>
          <w:sz w:val="24"/>
          <w:szCs w:val="24"/>
        </w:rPr>
        <w:t xml:space="preserve"> programı özgün </w:t>
      </w:r>
      <w:r w:rsidR="00FD5F74" w:rsidRPr="00AD73DF">
        <w:rPr>
          <w:rFonts w:ascii="Times New Roman" w:hAnsi="Times New Roman" w:cs="Times New Roman"/>
          <w:i w:val="0"/>
          <w:sz w:val="24"/>
          <w:szCs w:val="24"/>
        </w:rPr>
        <w:t xml:space="preserve">bir </w:t>
      </w:r>
      <w:r w:rsidRPr="00AD73DF">
        <w:rPr>
          <w:rFonts w:ascii="Times New Roman" w:hAnsi="Times New Roman" w:cs="Times New Roman"/>
          <w:i w:val="0"/>
          <w:sz w:val="24"/>
          <w:szCs w:val="24"/>
        </w:rPr>
        <w:t>şekilde yürüt</w:t>
      </w:r>
      <w:r w:rsidR="00FD5F74" w:rsidRPr="00AD73DF">
        <w:rPr>
          <w:rFonts w:ascii="Times New Roman" w:hAnsi="Times New Roman" w:cs="Times New Roman"/>
          <w:i w:val="0"/>
          <w:sz w:val="24"/>
          <w:szCs w:val="24"/>
        </w:rPr>
        <w:t>ül</w:t>
      </w:r>
      <w:r w:rsidRPr="00AD73DF">
        <w:rPr>
          <w:rFonts w:ascii="Times New Roman" w:hAnsi="Times New Roman" w:cs="Times New Roman"/>
          <w:i w:val="0"/>
          <w:sz w:val="24"/>
          <w:szCs w:val="24"/>
        </w:rPr>
        <w:t xml:space="preserve">mektedir. </w:t>
      </w:r>
      <w:r w:rsidR="000F126F" w:rsidRPr="00AD73DF">
        <w:rPr>
          <w:rFonts w:ascii="Times New Roman" w:hAnsi="Times New Roman" w:cs="Times New Roman"/>
          <w:i w:val="0"/>
          <w:sz w:val="24"/>
          <w:szCs w:val="24"/>
        </w:rPr>
        <w:t>Bu eğitim Ortak Eğitim ve Koordinasyon Müdürlüğü tarafından yönet</w:t>
      </w:r>
      <w:r w:rsidR="00FD5F74" w:rsidRPr="00AD73DF">
        <w:rPr>
          <w:rFonts w:ascii="Times New Roman" w:hAnsi="Times New Roman" w:cs="Times New Roman"/>
          <w:i w:val="0"/>
          <w:sz w:val="24"/>
          <w:szCs w:val="24"/>
        </w:rPr>
        <w:t>il</w:t>
      </w:r>
      <w:r w:rsidR="000F126F" w:rsidRPr="00AD73DF">
        <w:rPr>
          <w:rFonts w:ascii="Times New Roman" w:hAnsi="Times New Roman" w:cs="Times New Roman"/>
          <w:i w:val="0"/>
          <w:sz w:val="24"/>
          <w:szCs w:val="24"/>
        </w:rPr>
        <w:t>mekte</w:t>
      </w:r>
      <w:r w:rsidR="00FD5F74" w:rsidRPr="00AD73DF">
        <w:rPr>
          <w:rFonts w:ascii="Times New Roman" w:hAnsi="Times New Roman" w:cs="Times New Roman"/>
          <w:i w:val="0"/>
          <w:sz w:val="24"/>
          <w:szCs w:val="24"/>
        </w:rPr>
        <w:t>dir. F</w:t>
      </w:r>
      <w:r w:rsidR="00171C59" w:rsidRPr="00AD73DF">
        <w:rPr>
          <w:rFonts w:ascii="Times New Roman" w:hAnsi="Times New Roman" w:cs="Times New Roman"/>
          <w:i w:val="0"/>
          <w:sz w:val="24"/>
          <w:szCs w:val="24"/>
        </w:rPr>
        <w:t>akülte ve b</w:t>
      </w:r>
      <w:r w:rsidR="000F126F" w:rsidRPr="00AD73DF">
        <w:rPr>
          <w:rFonts w:ascii="Times New Roman" w:hAnsi="Times New Roman" w:cs="Times New Roman"/>
          <w:i w:val="0"/>
          <w:sz w:val="24"/>
          <w:szCs w:val="24"/>
        </w:rPr>
        <w:t>ölüml</w:t>
      </w:r>
      <w:r w:rsidR="00FD5F74" w:rsidRPr="00AD73DF">
        <w:rPr>
          <w:rFonts w:ascii="Times New Roman" w:hAnsi="Times New Roman" w:cs="Times New Roman"/>
          <w:i w:val="0"/>
          <w:sz w:val="24"/>
          <w:szCs w:val="24"/>
        </w:rPr>
        <w:t>erde o</w:t>
      </w:r>
      <w:r w:rsidR="000F126F" w:rsidRPr="00AD73DF">
        <w:rPr>
          <w:rFonts w:ascii="Times New Roman" w:hAnsi="Times New Roman" w:cs="Times New Roman"/>
          <w:i w:val="0"/>
          <w:sz w:val="24"/>
          <w:szCs w:val="24"/>
        </w:rPr>
        <w:t>rtak eğitim uygulamalarının takibi ve değerlendirmesi eğit</w:t>
      </w:r>
      <w:r w:rsidR="00165A12">
        <w:rPr>
          <w:rFonts w:ascii="Times New Roman" w:hAnsi="Times New Roman" w:cs="Times New Roman"/>
          <w:i w:val="0"/>
          <w:sz w:val="24"/>
          <w:szCs w:val="24"/>
        </w:rPr>
        <w:t xml:space="preserve">imin önemli bir bileşeni olarak </w:t>
      </w:r>
      <w:r w:rsidR="000F126F" w:rsidRPr="00AD73DF">
        <w:rPr>
          <w:rFonts w:ascii="Times New Roman" w:hAnsi="Times New Roman" w:cs="Times New Roman"/>
          <w:i w:val="0"/>
          <w:sz w:val="24"/>
          <w:szCs w:val="24"/>
        </w:rPr>
        <w:t>sürdürülmektedir.</w:t>
      </w:r>
      <w:r w:rsidR="00171C59" w:rsidRPr="00AD73DF">
        <w:rPr>
          <w:rFonts w:ascii="Times New Roman" w:hAnsi="Times New Roman" w:cs="Times New Roman"/>
          <w:i w:val="0"/>
          <w:sz w:val="24"/>
          <w:szCs w:val="24"/>
        </w:rPr>
        <w:t xml:space="preserve"> </w:t>
      </w:r>
      <w:r w:rsidR="00FD5F74" w:rsidRPr="00AD73DF">
        <w:rPr>
          <w:rFonts w:ascii="Times New Roman" w:hAnsi="Times New Roman" w:cs="Times New Roman"/>
          <w:i w:val="0"/>
          <w:sz w:val="24"/>
          <w:szCs w:val="24"/>
        </w:rPr>
        <w:t>İlgili eğitim</w:t>
      </w:r>
      <w:r w:rsidRPr="00AD73DF">
        <w:rPr>
          <w:rFonts w:ascii="Times New Roman" w:hAnsi="Times New Roman" w:cs="Times New Roman"/>
          <w:i w:val="0"/>
          <w:sz w:val="24"/>
          <w:szCs w:val="24"/>
        </w:rPr>
        <w:t xml:space="preserve"> program</w:t>
      </w:r>
      <w:r w:rsidR="00FD5F74" w:rsidRPr="00AD73DF">
        <w:rPr>
          <w:rFonts w:ascii="Times New Roman" w:hAnsi="Times New Roman" w:cs="Times New Roman"/>
          <w:i w:val="0"/>
          <w:sz w:val="24"/>
          <w:szCs w:val="24"/>
        </w:rPr>
        <w:t>ı</w:t>
      </w:r>
      <w:r w:rsidRPr="00AD73DF">
        <w:rPr>
          <w:rFonts w:ascii="Times New Roman" w:hAnsi="Times New Roman" w:cs="Times New Roman"/>
          <w:i w:val="0"/>
          <w:sz w:val="24"/>
          <w:szCs w:val="24"/>
        </w:rPr>
        <w:t xml:space="preserve"> tüm akademik ve idari yapılanma ile uyumlu şekilde oluşturulmuştur.</w:t>
      </w:r>
    </w:p>
    <w:p w14:paraId="0645B3C7" w14:textId="3FEA0C6D" w:rsidR="00AA13C4" w:rsidRPr="00AD73DF" w:rsidRDefault="00AA13C4"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Ortak eğitim programı kapsamında Üniversitemizde eğitim üç dönem olarak ve kesintisiz sürdürülmekte</w:t>
      </w:r>
      <w:r w:rsidR="00DC3BD0" w:rsidRPr="00AD73DF">
        <w:rPr>
          <w:rFonts w:ascii="Times New Roman" w:hAnsi="Times New Roman" w:cs="Times New Roman"/>
          <w:sz w:val="24"/>
          <w:szCs w:val="24"/>
          <w:lang w:val="tr-TR"/>
        </w:rPr>
        <w:t>dir</w:t>
      </w:r>
      <w:r w:rsidRPr="00AD73DF">
        <w:rPr>
          <w:rFonts w:ascii="Times New Roman" w:hAnsi="Times New Roman" w:cs="Times New Roman"/>
          <w:sz w:val="24"/>
          <w:szCs w:val="24"/>
          <w:lang w:val="tr-TR"/>
        </w:rPr>
        <w:t xml:space="preserve">. Öğrencilerin eğitim süreleri ise kısalmamakta; </w:t>
      </w:r>
      <w:r w:rsidRPr="00AD73DF">
        <w:rPr>
          <w:rFonts w:ascii="Times New Roman" w:hAnsi="Times New Roman" w:cs="Times New Roman"/>
          <w:sz w:val="24"/>
          <w:szCs w:val="24"/>
          <w:lang w:val="tr-TR"/>
        </w:rPr>
        <w:lastRenderedPageBreak/>
        <w:t xml:space="preserve">kazanılan ekstra zaman anlaşmalı işyerlerinde ve kurumlarda </w:t>
      </w:r>
      <w:r w:rsidR="0003450B" w:rsidRPr="00AD73DF">
        <w:rPr>
          <w:rFonts w:ascii="Times New Roman" w:hAnsi="Times New Roman" w:cs="Times New Roman"/>
          <w:sz w:val="24"/>
          <w:szCs w:val="24"/>
          <w:lang w:val="tr-TR"/>
        </w:rPr>
        <w:t xml:space="preserve">ortak </w:t>
      </w:r>
      <w:r w:rsidR="00FD5F74" w:rsidRPr="00AD73DF">
        <w:rPr>
          <w:rFonts w:ascii="Times New Roman" w:hAnsi="Times New Roman" w:cs="Times New Roman"/>
          <w:sz w:val="24"/>
          <w:szCs w:val="24"/>
          <w:lang w:val="tr-TR"/>
        </w:rPr>
        <w:t>eğitim</w:t>
      </w:r>
      <w:r w:rsidR="0003450B" w:rsidRPr="00AD73DF">
        <w:rPr>
          <w:rFonts w:ascii="Times New Roman" w:hAnsi="Times New Roman" w:cs="Times New Roman"/>
          <w:sz w:val="24"/>
          <w:szCs w:val="24"/>
          <w:lang w:val="tr-TR"/>
        </w:rPr>
        <w:t xml:space="preserve"> programı </w:t>
      </w:r>
      <w:r w:rsidR="00C46E62" w:rsidRPr="00AD73DF">
        <w:rPr>
          <w:rFonts w:ascii="Times New Roman" w:hAnsi="Times New Roman" w:cs="Times New Roman"/>
          <w:sz w:val="24"/>
          <w:szCs w:val="24"/>
          <w:lang w:val="tr-TR"/>
        </w:rPr>
        <w:t>dâhilinde</w:t>
      </w:r>
      <w:r w:rsidR="0003450B" w:rsidRPr="00AD73DF">
        <w:rPr>
          <w:rFonts w:ascii="Times New Roman" w:hAnsi="Times New Roman" w:cs="Times New Roman"/>
          <w:sz w:val="24"/>
          <w:szCs w:val="24"/>
          <w:lang w:val="tr-TR"/>
        </w:rPr>
        <w:t xml:space="preserve"> kullanılmaktadır</w:t>
      </w:r>
      <w:r w:rsidRPr="00AD73DF">
        <w:rPr>
          <w:rFonts w:ascii="Times New Roman" w:hAnsi="Times New Roman" w:cs="Times New Roman"/>
          <w:sz w:val="24"/>
          <w:szCs w:val="24"/>
          <w:lang w:val="tr-TR"/>
        </w:rPr>
        <w:t>. Bu çerçevede her biri 3,5 ay olan 3 ayrı dönem işyeri veya kurumda geçirilmekte</w:t>
      </w:r>
      <w:r w:rsidR="00FD5F74" w:rsidRPr="00AD73DF">
        <w:rPr>
          <w:rFonts w:ascii="Times New Roman" w:hAnsi="Times New Roman" w:cs="Times New Roman"/>
          <w:sz w:val="24"/>
          <w:szCs w:val="24"/>
          <w:lang w:val="tr-TR"/>
        </w:rPr>
        <w:t>dir.</w:t>
      </w:r>
    </w:p>
    <w:p w14:paraId="3B0E8B7F" w14:textId="77777777" w:rsidR="00AA13C4" w:rsidRPr="00AD73DF" w:rsidRDefault="00AA13C4" w:rsidP="005E0759">
      <w:pPr>
        <w:pStyle w:val="ListeParagraf"/>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Öğrenciler ortak eğitim dönemleri öncesi mevcut anlaşmalı kurumlar arasından tercihler yapmakta ve gerektiğin</w:t>
      </w:r>
      <w:r w:rsidR="0003450B" w:rsidRPr="00AD73DF">
        <w:rPr>
          <w:rFonts w:ascii="Times New Roman" w:hAnsi="Times New Roman" w:cs="Times New Roman"/>
          <w:sz w:val="24"/>
          <w:szCs w:val="24"/>
          <w:lang w:val="tr-TR"/>
        </w:rPr>
        <w:t>de</w:t>
      </w:r>
      <w:r w:rsidRPr="00AD73DF">
        <w:rPr>
          <w:rFonts w:ascii="Times New Roman" w:hAnsi="Times New Roman" w:cs="Times New Roman"/>
          <w:sz w:val="24"/>
          <w:szCs w:val="24"/>
          <w:lang w:val="tr-TR"/>
        </w:rPr>
        <w:t xml:space="preserve"> mülakatlara girmektedirler. Öğrencinin ortak eğitimi sonunda elde </w:t>
      </w:r>
      <w:r w:rsidR="0003450B" w:rsidRPr="00AD73DF">
        <w:rPr>
          <w:rFonts w:ascii="Times New Roman" w:hAnsi="Times New Roman" w:cs="Times New Roman"/>
          <w:sz w:val="24"/>
          <w:szCs w:val="24"/>
          <w:lang w:val="tr-TR"/>
        </w:rPr>
        <w:t>ettiği birikimi ve bu süreçteki çalışmalarını</w:t>
      </w:r>
      <w:r w:rsidRPr="00AD73DF">
        <w:rPr>
          <w:rFonts w:ascii="Times New Roman" w:hAnsi="Times New Roman" w:cs="Times New Roman"/>
          <w:sz w:val="24"/>
          <w:szCs w:val="24"/>
          <w:lang w:val="tr-TR"/>
        </w:rPr>
        <w:t xml:space="preserve"> akademik danışmanlarına raporlamaları ve danışman tarafından notlanmaları gerekmektedir.</w:t>
      </w:r>
      <w:r w:rsidR="00171C59" w:rsidRPr="00AD73DF">
        <w:rPr>
          <w:rFonts w:ascii="Times New Roman" w:hAnsi="Times New Roman" w:cs="Times New Roman"/>
          <w:sz w:val="24"/>
          <w:szCs w:val="24"/>
          <w:lang w:val="tr-TR"/>
        </w:rPr>
        <w:t xml:space="preserve"> Akademik danışmanlar bu kurumlarla düzenli görüşmeler yapmakta; öğrenci ziyaretleri gerçekleştirmektedir. Ayrıca öğrencilerin ortak eğitim esnasında ve kurum nezdindeki performansları izlenmektedir. Kurumun öğrenci ile ilgili olumlu veya olumsuz dönüşleri aranmakta ve önem arz eden hususlar tedbir alınması için dekanlıklara aktarılmaktadır.</w:t>
      </w:r>
    </w:p>
    <w:p w14:paraId="380A5570" w14:textId="77777777" w:rsidR="00AA13C4" w:rsidRPr="00AD73DF" w:rsidRDefault="00FD5F74"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Üniversitemizde sunulan b</w:t>
      </w:r>
      <w:r w:rsidR="00AA13C4" w:rsidRPr="00AD73DF">
        <w:rPr>
          <w:rFonts w:ascii="Times New Roman" w:hAnsi="Times New Roman" w:cs="Times New Roman"/>
          <w:sz w:val="24"/>
          <w:szCs w:val="24"/>
          <w:lang w:val="tr-TR"/>
        </w:rPr>
        <w:t>u eğitim sayesinde öğrenci</w:t>
      </w:r>
      <w:r w:rsidR="0003450B" w:rsidRPr="00AD73DF">
        <w:rPr>
          <w:rFonts w:ascii="Times New Roman" w:hAnsi="Times New Roman" w:cs="Times New Roman"/>
          <w:sz w:val="24"/>
          <w:szCs w:val="24"/>
          <w:lang w:val="tr-TR"/>
        </w:rPr>
        <w:t>ler</w:t>
      </w:r>
      <w:r w:rsidRPr="00AD73DF">
        <w:rPr>
          <w:rFonts w:ascii="Times New Roman" w:hAnsi="Times New Roman" w:cs="Times New Roman"/>
          <w:sz w:val="24"/>
          <w:szCs w:val="24"/>
          <w:lang w:val="tr-TR"/>
        </w:rPr>
        <w:t>imiz</w:t>
      </w:r>
      <w:r w:rsidR="00AA13C4" w:rsidRPr="00AD73DF">
        <w:rPr>
          <w:rFonts w:ascii="Times New Roman" w:hAnsi="Times New Roman" w:cs="Times New Roman"/>
          <w:sz w:val="24"/>
          <w:szCs w:val="24"/>
          <w:lang w:val="tr-TR"/>
        </w:rPr>
        <w:t xml:space="preserve"> mesleki tercihlerini daha sağlıklı bir zeminde yapma ve alanının en seçkin kurumlarını tanıma fırsatı bulmaktadır. Ortak eğitimde </w:t>
      </w:r>
      <w:r w:rsidRPr="00AD73DF">
        <w:rPr>
          <w:rFonts w:ascii="Times New Roman" w:hAnsi="Times New Roman" w:cs="Times New Roman"/>
          <w:sz w:val="24"/>
          <w:szCs w:val="24"/>
          <w:lang w:val="tr-TR"/>
        </w:rPr>
        <w:t>edinilen</w:t>
      </w:r>
      <w:r w:rsidR="00AA13C4" w:rsidRPr="00AD73DF">
        <w:rPr>
          <w:rFonts w:ascii="Times New Roman" w:hAnsi="Times New Roman" w:cs="Times New Roman"/>
          <w:sz w:val="24"/>
          <w:szCs w:val="24"/>
          <w:lang w:val="tr-TR"/>
        </w:rPr>
        <w:t xml:space="preserve"> tecrübe</w:t>
      </w:r>
      <w:r w:rsidR="0003450B" w:rsidRPr="00AD73DF">
        <w:rPr>
          <w:rFonts w:ascii="Times New Roman" w:hAnsi="Times New Roman" w:cs="Times New Roman"/>
          <w:sz w:val="24"/>
          <w:szCs w:val="24"/>
          <w:lang w:val="tr-TR"/>
        </w:rPr>
        <w:t>, öğrencinin</w:t>
      </w:r>
      <w:r w:rsidR="00AA13C4" w:rsidRPr="00AD73DF">
        <w:rPr>
          <w:rFonts w:ascii="Times New Roman" w:hAnsi="Times New Roman" w:cs="Times New Roman"/>
          <w:sz w:val="24"/>
          <w:szCs w:val="24"/>
          <w:lang w:val="tr-TR"/>
        </w:rPr>
        <w:t xml:space="preserve"> ders </w:t>
      </w:r>
      <w:proofErr w:type="gramStart"/>
      <w:r w:rsidR="00AA13C4" w:rsidRPr="00AD73DF">
        <w:rPr>
          <w:rFonts w:ascii="Times New Roman" w:hAnsi="Times New Roman" w:cs="Times New Roman"/>
          <w:sz w:val="24"/>
          <w:szCs w:val="24"/>
          <w:lang w:val="tr-TR"/>
        </w:rPr>
        <w:t>motivasyonunu</w:t>
      </w:r>
      <w:proofErr w:type="gramEnd"/>
      <w:r w:rsidR="00AA13C4" w:rsidRPr="00AD73DF">
        <w:rPr>
          <w:rFonts w:ascii="Times New Roman" w:hAnsi="Times New Roman" w:cs="Times New Roman"/>
          <w:sz w:val="24"/>
          <w:szCs w:val="24"/>
          <w:lang w:val="tr-TR"/>
        </w:rPr>
        <w:t xml:space="preserve"> da arttırmaktadır. </w:t>
      </w:r>
      <w:r w:rsidR="0003450B" w:rsidRPr="00AD73DF">
        <w:rPr>
          <w:rFonts w:ascii="Times New Roman" w:hAnsi="Times New Roman" w:cs="Times New Roman"/>
          <w:sz w:val="24"/>
          <w:szCs w:val="24"/>
          <w:lang w:val="tr-TR"/>
        </w:rPr>
        <w:t>Ayrıca,</w:t>
      </w:r>
      <w:r w:rsidR="00AA13C4" w:rsidRPr="00AD73DF">
        <w:rPr>
          <w:rFonts w:ascii="Times New Roman" w:hAnsi="Times New Roman" w:cs="Times New Roman"/>
          <w:sz w:val="24"/>
          <w:szCs w:val="24"/>
          <w:lang w:val="tr-TR"/>
        </w:rPr>
        <w:t xml:space="preserve"> öğrencilerimizin </w:t>
      </w:r>
      <w:r w:rsidR="0003450B" w:rsidRPr="00AD73DF">
        <w:rPr>
          <w:rFonts w:ascii="Times New Roman" w:hAnsi="Times New Roman" w:cs="Times New Roman"/>
          <w:sz w:val="24"/>
          <w:szCs w:val="24"/>
          <w:lang w:val="tr-TR"/>
        </w:rPr>
        <w:t>önemli bir kısmı,</w:t>
      </w:r>
      <w:r w:rsidR="00AA13C4" w:rsidRPr="00AD73DF">
        <w:rPr>
          <w:rFonts w:ascii="Times New Roman" w:hAnsi="Times New Roman" w:cs="Times New Roman"/>
          <w:sz w:val="24"/>
          <w:szCs w:val="24"/>
          <w:lang w:val="tr-TR"/>
        </w:rPr>
        <w:t xml:space="preserve"> daha önce ortak eğitim yaptıkları kurumlarda mezuniyet sonrası istihdam edilmektedir.</w:t>
      </w:r>
    </w:p>
    <w:p w14:paraId="7F7C7C68" w14:textId="77777777" w:rsidR="00171C59" w:rsidRPr="00AD73DF" w:rsidRDefault="00171C59" w:rsidP="005E0759">
      <w:pPr>
        <w:pStyle w:val="ListeParagraf"/>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Kurumsal ve öğrencilerin kariyer planlarına katkı yapabilecek kurumların belirlenmesi için başta Türkiye Odalar ve Borsalar Birliği olmak üzere tüm özel sektör ve kamu idareleri ile işbirliği yapılmaktadır.</w:t>
      </w:r>
    </w:p>
    <w:p w14:paraId="65BD9000" w14:textId="77777777" w:rsidR="00AA13C4" w:rsidRPr="00AD73DF" w:rsidRDefault="00DC3BD0"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Örneğin, </w:t>
      </w:r>
      <w:r w:rsidR="00AA13C4" w:rsidRPr="00AD73DF">
        <w:rPr>
          <w:rFonts w:ascii="Times New Roman" w:hAnsi="Times New Roman" w:cs="Times New Roman"/>
          <w:sz w:val="24"/>
          <w:szCs w:val="24"/>
          <w:lang w:val="tr-TR"/>
        </w:rPr>
        <w:t>Hukuk Fakültesi öğrencileri ortak eğitimlerini mevcut tüm kurumlar nezdinde yapabilmektedir. Bununla birlikte halen 198 adet kurum doğrudan hukuk fakültesinden öğrenci kabul etmek amacıyla anlaşma imzalamış bulunmaktadır. Bu kurumlar arasında yüksek mahkemeler, kurumsallaşmış hukuk büroları, hukuk müşavirliği bulunan şirketler mevcuttur. Diğer taraftan</w:t>
      </w:r>
      <w:r w:rsidR="0003450B" w:rsidRPr="00AD73DF">
        <w:rPr>
          <w:rFonts w:ascii="Times New Roman" w:hAnsi="Times New Roman" w:cs="Times New Roman"/>
          <w:sz w:val="24"/>
          <w:szCs w:val="24"/>
          <w:lang w:val="tr-TR"/>
        </w:rPr>
        <w:t>,</w:t>
      </w:r>
      <w:r w:rsidR="00AA13C4" w:rsidRPr="00AD73DF">
        <w:rPr>
          <w:rFonts w:ascii="Times New Roman" w:hAnsi="Times New Roman" w:cs="Times New Roman"/>
          <w:sz w:val="24"/>
          <w:szCs w:val="24"/>
          <w:lang w:val="tr-TR"/>
        </w:rPr>
        <w:t xml:space="preserve"> öğrencilerimiz yurt dışındaki emsal kurumlarda da ortak eğitim yapabilmektedir.</w:t>
      </w:r>
    </w:p>
    <w:p w14:paraId="344A3155" w14:textId="4E91236D" w:rsidR="008E6E6E" w:rsidRPr="00AD73DF" w:rsidRDefault="005614BB"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Bunların yanında, öğretim üyelerimizin yurt içi ve yurt dışı bağlantıları aracılığı ile öğrencilerimiz yüksek kalitede araştırma</w:t>
      </w:r>
      <w:r w:rsidR="008E6E6E" w:rsidRPr="00AD73DF">
        <w:rPr>
          <w:rFonts w:ascii="Times New Roman" w:hAnsi="Times New Roman" w:cs="Times New Roman"/>
          <w:sz w:val="24"/>
          <w:szCs w:val="24"/>
          <w:lang w:val="tr-TR"/>
        </w:rPr>
        <w:t>, geliştirme,</w:t>
      </w:r>
      <w:r w:rsidRPr="00AD73DF">
        <w:rPr>
          <w:rFonts w:ascii="Times New Roman" w:hAnsi="Times New Roman" w:cs="Times New Roman"/>
          <w:sz w:val="24"/>
          <w:szCs w:val="24"/>
          <w:lang w:val="tr-TR"/>
        </w:rPr>
        <w:t xml:space="preserve"> </w:t>
      </w:r>
      <w:r w:rsidR="00165A12" w:rsidRPr="00AD73DF">
        <w:rPr>
          <w:rFonts w:ascii="Times New Roman" w:hAnsi="Times New Roman" w:cs="Times New Roman"/>
          <w:sz w:val="24"/>
          <w:szCs w:val="24"/>
          <w:lang w:val="tr-TR"/>
        </w:rPr>
        <w:t>tasarım</w:t>
      </w:r>
      <w:r w:rsidR="008E6E6E" w:rsidRPr="00AD73DF">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t xml:space="preserve">ve üretim faaliyetlerinde bulunan kurumlara gerek ortak eğitim </w:t>
      </w:r>
      <w:r w:rsidR="008E6E6E" w:rsidRPr="00AD73DF">
        <w:rPr>
          <w:rFonts w:ascii="Times New Roman" w:hAnsi="Times New Roman" w:cs="Times New Roman"/>
          <w:sz w:val="24"/>
          <w:szCs w:val="24"/>
          <w:lang w:val="tr-TR"/>
        </w:rPr>
        <w:t xml:space="preserve">programı </w:t>
      </w:r>
      <w:r w:rsidR="00C46E62" w:rsidRPr="00AD73DF">
        <w:rPr>
          <w:rFonts w:ascii="Times New Roman" w:hAnsi="Times New Roman" w:cs="Times New Roman"/>
          <w:sz w:val="24"/>
          <w:szCs w:val="24"/>
          <w:lang w:val="tr-TR"/>
        </w:rPr>
        <w:t>dâhilinde</w:t>
      </w:r>
      <w:r w:rsidRPr="00AD73DF">
        <w:rPr>
          <w:rFonts w:ascii="Times New Roman" w:hAnsi="Times New Roman" w:cs="Times New Roman"/>
          <w:sz w:val="24"/>
          <w:szCs w:val="24"/>
          <w:lang w:val="tr-TR"/>
        </w:rPr>
        <w:t xml:space="preserve"> gerekse </w:t>
      </w:r>
      <w:r w:rsidR="008E6E6E" w:rsidRPr="00AD73DF">
        <w:rPr>
          <w:rFonts w:ascii="Times New Roman" w:hAnsi="Times New Roman" w:cs="Times New Roman"/>
          <w:sz w:val="24"/>
          <w:szCs w:val="24"/>
          <w:lang w:val="tr-TR"/>
        </w:rPr>
        <w:t>çalışan</w:t>
      </w:r>
      <w:r w:rsidRPr="00AD73DF">
        <w:rPr>
          <w:rFonts w:ascii="Times New Roman" w:hAnsi="Times New Roman" w:cs="Times New Roman"/>
          <w:sz w:val="24"/>
          <w:szCs w:val="24"/>
          <w:lang w:val="tr-TR"/>
        </w:rPr>
        <w:t xml:space="preserve"> olarak görev almak üzere yönlendirilmektedirler. Ayrıca, </w:t>
      </w:r>
      <w:r w:rsidR="008E6E6E" w:rsidRPr="00AD73DF">
        <w:rPr>
          <w:rFonts w:ascii="Times New Roman" w:hAnsi="Times New Roman" w:cs="Times New Roman"/>
          <w:sz w:val="24"/>
          <w:szCs w:val="24"/>
          <w:lang w:val="tr-TR"/>
        </w:rPr>
        <w:t>Üniversitemiz</w:t>
      </w:r>
      <w:r w:rsidRPr="00AD73DF">
        <w:rPr>
          <w:rFonts w:ascii="Times New Roman" w:hAnsi="Times New Roman" w:cs="Times New Roman"/>
          <w:sz w:val="24"/>
          <w:szCs w:val="24"/>
          <w:lang w:val="tr-TR"/>
        </w:rPr>
        <w:t xml:space="preserve"> tarafından </w:t>
      </w:r>
      <w:r w:rsidR="008E6E6E" w:rsidRPr="00AD73DF">
        <w:rPr>
          <w:rFonts w:ascii="Times New Roman" w:hAnsi="Times New Roman" w:cs="Times New Roman"/>
          <w:sz w:val="24"/>
          <w:szCs w:val="24"/>
          <w:lang w:val="tr-TR"/>
        </w:rPr>
        <w:t>sürekli</w:t>
      </w:r>
      <w:r w:rsidRPr="00AD73DF">
        <w:rPr>
          <w:rFonts w:ascii="Times New Roman" w:hAnsi="Times New Roman" w:cs="Times New Roman"/>
          <w:sz w:val="24"/>
          <w:szCs w:val="24"/>
          <w:lang w:val="tr-TR"/>
        </w:rPr>
        <w:t xml:space="preserve"> düzenlenen seminerlere </w:t>
      </w:r>
      <w:r w:rsidR="008E6E6E" w:rsidRPr="00AD73DF">
        <w:rPr>
          <w:rFonts w:ascii="Times New Roman" w:hAnsi="Times New Roman" w:cs="Times New Roman"/>
          <w:sz w:val="24"/>
          <w:szCs w:val="24"/>
          <w:lang w:val="tr-TR"/>
        </w:rPr>
        <w:t>alanında nitelikli</w:t>
      </w:r>
      <w:r w:rsidRPr="00AD73DF">
        <w:rPr>
          <w:rFonts w:ascii="Times New Roman" w:hAnsi="Times New Roman" w:cs="Times New Roman"/>
          <w:sz w:val="24"/>
          <w:szCs w:val="24"/>
          <w:lang w:val="tr-TR"/>
        </w:rPr>
        <w:t xml:space="preserve"> konuşmacılar davet edilmekte ve öğrencilerimizle konuşmacı</w:t>
      </w:r>
      <w:r w:rsidR="008E6E6E" w:rsidRPr="00AD73DF">
        <w:rPr>
          <w:rFonts w:ascii="Times New Roman" w:hAnsi="Times New Roman" w:cs="Times New Roman"/>
          <w:sz w:val="24"/>
          <w:szCs w:val="24"/>
          <w:lang w:val="tr-TR"/>
        </w:rPr>
        <w:t>lar</w:t>
      </w:r>
      <w:r w:rsidRPr="00AD73DF">
        <w:rPr>
          <w:rFonts w:ascii="Times New Roman" w:hAnsi="Times New Roman" w:cs="Times New Roman"/>
          <w:sz w:val="24"/>
          <w:szCs w:val="24"/>
          <w:lang w:val="tr-TR"/>
        </w:rPr>
        <w:t xml:space="preserve"> arasında interaktif bir iletişim ortamı sağlanmaktadır. </w:t>
      </w:r>
    </w:p>
    <w:p w14:paraId="1D5361D9" w14:textId="77777777" w:rsidR="008E6E6E" w:rsidRPr="00AD73DF" w:rsidRDefault="005614BB"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Bunların yanında, </w:t>
      </w:r>
      <w:r w:rsidR="008E6E6E" w:rsidRPr="00AD73DF">
        <w:rPr>
          <w:rFonts w:ascii="Times New Roman" w:hAnsi="Times New Roman" w:cs="Times New Roman"/>
          <w:sz w:val="24"/>
          <w:szCs w:val="24"/>
          <w:lang w:val="tr-TR"/>
        </w:rPr>
        <w:t>öğrencilerimizin</w:t>
      </w:r>
      <w:r w:rsidRPr="00AD73DF">
        <w:rPr>
          <w:rFonts w:ascii="Times New Roman" w:hAnsi="Times New Roman" w:cs="Times New Roman"/>
          <w:sz w:val="24"/>
          <w:szCs w:val="24"/>
          <w:lang w:val="tr-TR"/>
        </w:rPr>
        <w:t xml:space="preserve"> bitirme projelerine maddi destek sağlanmaktadır. Böylece, öğrencilerin daha kaliteli bir tasarım, ara ürün veya ürün ortaya çıkarmaları için ortam hazırlanmaktadır. </w:t>
      </w:r>
      <w:r w:rsidR="008E6E6E" w:rsidRPr="00AD73DF">
        <w:rPr>
          <w:rFonts w:ascii="Times New Roman" w:hAnsi="Times New Roman" w:cs="Times New Roman"/>
          <w:sz w:val="24"/>
          <w:szCs w:val="24"/>
          <w:lang w:val="tr-TR"/>
        </w:rPr>
        <w:t>Üniversite olarak</w:t>
      </w:r>
      <w:r w:rsidRPr="00AD73DF">
        <w:rPr>
          <w:rFonts w:ascii="Times New Roman" w:hAnsi="Times New Roman" w:cs="Times New Roman"/>
          <w:sz w:val="24"/>
          <w:szCs w:val="24"/>
          <w:lang w:val="tr-TR"/>
        </w:rPr>
        <w:t xml:space="preserve"> öğrencileri</w:t>
      </w:r>
      <w:r w:rsidR="008E6E6E" w:rsidRPr="00AD73DF">
        <w:rPr>
          <w:rFonts w:ascii="Times New Roman" w:hAnsi="Times New Roman" w:cs="Times New Roman"/>
          <w:sz w:val="24"/>
          <w:szCs w:val="24"/>
          <w:lang w:val="tr-TR"/>
        </w:rPr>
        <w:t>mizin</w:t>
      </w:r>
      <w:r w:rsidRPr="00AD73DF">
        <w:rPr>
          <w:rFonts w:ascii="Times New Roman" w:hAnsi="Times New Roman" w:cs="Times New Roman"/>
          <w:sz w:val="24"/>
          <w:szCs w:val="24"/>
          <w:lang w:val="tr-TR"/>
        </w:rPr>
        <w:t xml:space="preserve"> gayretlerini arttırmak </w:t>
      </w:r>
      <w:r w:rsidR="008E6E6E" w:rsidRPr="00AD73DF">
        <w:rPr>
          <w:rFonts w:ascii="Times New Roman" w:hAnsi="Times New Roman" w:cs="Times New Roman"/>
          <w:sz w:val="24"/>
          <w:szCs w:val="24"/>
          <w:lang w:val="tr-TR"/>
        </w:rPr>
        <w:t xml:space="preserve">amacıyla </w:t>
      </w:r>
      <w:r w:rsidRPr="00AD73DF">
        <w:rPr>
          <w:rFonts w:ascii="Times New Roman" w:hAnsi="Times New Roman" w:cs="Times New Roman"/>
          <w:sz w:val="24"/>
          <w:szCs w:val="24"/>
          <w:lang w:val="tr-TR"/>
        </w:rPr>
        <w:t xml:space="preserve">bitirme projeleri için yarışmalar düzenlenmekte, bunun da öğrencilerin gerçek hayata hazırlanmaları için önemli bir katkı sağladığı düşünülmektedir. </w:t>
      </w:r>
    </w:p>
    <w:p w14:paraId="22DD7EC0" w14:textId="77777777" w:rsidR="00233553" w:rsidRPr="00AD73DF" w:rsidRDefault="00233553"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 bünyesinde bulunan </w:t>
      </w:r>
      <w:r w:rsidR="008E6E6E" w:rsidRPr="00AD73DF">
        <w:rPr>
          <w:rFonts w:ascii="Times New Roman" w:hAnsi="Times New Roman" w:cs="Times New Roman"/>
          <w:sz w:val="24"/>
          <w:szCs w:val="24"/>
          <w:lang w:val="tr-TR"/>
        </w:rPr>
        <w:t>Ortak Eğitim İş ve Kariyer Geliştirme Koordinatörlüğü</w:t>
      </w:r>
      <w:r w:rsidRPr="00AD73DF">
        <w:rPr>
          <w:rFonts w:ascii="Times New Roman" w:hAnsi="Times New Roman" w:cs="Times New Roman"/>
          <w:sz w:val="24"/>
          <w:szCs w:val="24"/>
          <w:lang w:val="tr-TR"/>
        </w:rPr>
        <w:t xml:space="preserve"> kapsamında kişisel gelişime ve kariyer planlamasına yönelik </w:t>
      </w:r>
      <w:r w:rsidRPr="00AD73DF">
        <w:rPr>
          <w:rFonts w:ascii="Times New Roman" w:hAnsi="Times New Roman" w:cs="Times New Roman"/>
          <w:sz w:val="24"/>
          <w:szCs w:val="24"/>
          <w:lang w:val="tr-TR"/>
        </w:rPr>
        <w:lastRenderedPageBreak/>
        <w:t>eğitim ve seminerler verilmektedir. Öğrencilerimizin mezuniyet öncesi iş arama, yurtdışı lisansüstü eğitim ve kişisel gelişimlerine rehberlik amacıyla, Etkin İletişim, Beden Dili, CV Hazırlama Teknikleri, Mülakat Teknikleri, Liderlik, Girişimcilik (KOSGEB Girişimcilik Programı), Kariyer Planlama, İş Arama Teknikleri, Proje Yönetimi, İşyerinde Etkin İletişim Teknikleri konularında eğitim ve seminer düzenlenmiştir. Ayrıca kariyer seçimlerinde atılacak adımlar, kariyer planlama, mülakat teknikleri, iş başvuru ve özgeçmiş hazırlama yöntemleri gibi konularda danışan mezun ve öğrencilerimize yüz yüze bireysel kariyer danışmanlığı hizmeti verilmekte olup talepte bulunan öğrenci ve mezunlarımıza söz konusu danışmanlık verilmektedir.</w:t>
      </w:r>
    </w:p>
    <w:p w14:paraId="26545914" w14:textId="77777777" w:rsidR="007F05F2" w:rsidRPr="00AD73DF" w:rsidRDefault="008E6E6E" w:rsidP="005E0759">
      <w:pPr>
        <w:pStyle w:val="ListeParagraf"/>
        <w:spacing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Ayrıca, </w:t>
      </w:r>
      <w:r w:rsidR="007F05F2" w:rsidRPr="00AD73DF">
        <w:rPr>
          <w:rFonts w:ascii="Times New Roman" w:hAnsi="Times New Roman" w:cs="Times New Roman"/>
          <w:sz w:val="24"/>
          <w:szCs w:val="24"/>
          <w:lang w:val="tr-TR"/>
        </w:rPr>
        <w:t>Ortak Eğitim, İş ve Kariyer Geliştirme Koordinatörlüğü ve TOBB ETÜ Mezunları Derneği tarafından önemli sektörlerden iş adamlarının katıldığı ve çeşitli iş olanaklarının tanıtıldığı Kariyer Günleri organize edilmektedir.</w:t>
      </w:r>
    </w:p>
    <w:p w14:paraId="0CEA1921" w14:textId="769280A0" w:rsidR="00AA13C4" w:rsidRPr="00EB09DA" w:rsidRDefault="00843631" w:rsidP="00282598">
      <w:pPr>
        <w:pStyle w:val="Balk3"/>
        <w:numPr>
          <w:ilvl w:val="1"/>
          <w:numId w:val="7"/>
        </w:numPr>
      </w:pPr>
      <w:bookmarkStart w:id="84" w:name="_Toc455049888"/>
      <w:r w:rsidRPr="00EB09DA">
        <w:t>Öğrencilere Sunulan Hizmetler</w:t>
      </w:r>
      <w:bookmarkEnd w:id="84"/>
    </w:p>
    <w:p w14:paraId="0BD2B7B2" w14:textId="77777777" w:rsidR="00AA13C4" w:rsidRPr="00AD73DF" w:rsidRDefault="002A3E2D" w:rsidP="005E0759">
      <w:pPr>
        <w:pStyle w:val="ListeParagraf"/>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Öğrencilerimize sunulan s</w:t>
      </w:r>
      <w:r w:rsidR="00AA13C4" w:rsidRPr="00AD73DF">
        <w:rPr>
          <w:rFonts w:ascii="Times New Roman" w:hAnsi="Times New Roman" w:cs="Times New Roman"/>
          <w:sz w:val="24"/>
          <w:szCs w:val="24"/>
          <w:lang w:val="tr-TR"/>
        </w:rPr>
        <w:t>ağlık hizmetleri büyük ölçüde sosyal güvenlik sisteminin genel gereklerine uygun şekilde yürütülmektedir. Bu gereklere ek olarak Üniversitemize ait olan TOBB ETÜ</w:t>
      </w:r>
      <w:r w:rsidR="006311E1" w:rsidRPr="00AD73DF">
        <w:rPr>
          <w:rFonts w:ascii="Times New Roman" w:hAnsi="Times New Roman" w:cs="Times New Roman"/>
          <w:sz w:val="24"/>
          <w:szCs w:val="24"/>
          <w:lang w:val="tr-TR"/>
        </w:rPr>
        <w:t xml:space="preserve"> Hastanesi’nden </w:t>
      </w:r>
      <w:r w:rsidR="00AA13C4" w:rsidRPr="00AD73DF">
        <w:rPr>
          <w:rFonts w:ascii="Times New Roman" w:hAnsi="Times New Roman" w:cs="Times New Roman"/>
          <w:sz w:val="24"/>
          <w:szCs w:val="24"/>
          <w:lang w:val="tr-TR"/>
        </w:rPr>
        <w:t xml:space="preserve">öğrencilerimize indirimli özel sağlık hizmeti verilmektedir. </w:t>
      </w:r>
    </w:p>
    <w:p w14:paraId="2DDDDDB0" w14:textId="77777777" w:rsidR="006311E1" w:rsidRPr="00AD73DF" w:rsidRDefault="00AA13C4" w:rsidP="005E0759">
      <w:pPr>
        <w:pStyle w:val="ListeParagraf"/>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 içerisinde mesai saatleri dâhilinde çalışan bir revir</w:t>
      </w:r>
      <w:r w:rsidR="007F53B4" w:rsidRPr="00AD73DF">
        <w:rPr>
          <w:rFonts w:ascii="Times New Roman" w:hAnsi="Times New Roman" w:cs="Times New Roman"/>
          <w:sz w:val="24"/>
          <w:szCs w:val="24"/>
          <w:lang w:val="tr-TR"/>
        </w:rPr>
        <w:t>, doktor</w:t>
      </w:r>
      <w:r w:rsidRPr="00AD73DF">
        <w:rPr>
          <w:rFonts w:ascii="Times New Roman" w:hAnsi="Times New Roman" w:cs="Times New Roman"/>
          <w:sz w:val="24"/>
          <w:szCs w:val="24"/>
          <w:lang w:val="tr-TR"/>
        </w:rPr>
        <w:t xml:space="preserve"> ve hemşire mevcuttur. </w:t>
      </w:r>
      <w:r w:rsidR="006311E1" w:rsidRPr="00AD73DF">
        <w:rPr>
          <w:rFonts w:ascii="Times New Roman" w:hAnsi="Times New Roman" w:cs="Times New Roman"/>
          <w:sz w:val="24"/>
          <w:szCs w:val="24"/>
          <w:lang w:val="tr-TR"/>
        </w:rPr>
        <w:t>Üniversitemiz</w:t>
      </w:r>
      <w:r w:rsidRPr="00AD73DF">
        <w:rPr>
          <w:rFonts w:ascii="Times New Roman" w:hAnsi="Times New Roman" w:cs="Times New Roman"/>
          <w:sz w:val="24"/>
          <w:szCs w:val="24"/>
          <w:lang w:val="tr-TR"/>
        </w:rPr>
        <w:t xml:space="preserve"> öğrencileri de bu kapsamda hizmet alabilmektedir.  </w:t>
      </w:r>
      <w:r w:rsidR="007F53B4" w:rsidRPr="00AD73DF">
        <w:rPr>
          <w:rFonts w:ascii="Times New Roman" w:hAnsi="Times New Roman" w:cs="Times New Roman"/>
          <w:sz w:val="24"/>
          <w:szCs w:val="24"/>
          <w:lang w:val="tr-TR"/>
        </w:rPr>
        <w:t>Revirde öğrencilerin ihtiyaçlarına göre bazı reçetesiz ilaçlar ücretsiz olarak sağlanmaktadır. Ayrıca dar gelirli öğrencilerin acil ilaç masrafları Üniversitemiz tarafından karşılanmaktadır.</w:t>
      </w:r>
      <w:r w:rsidR="002A3E2D" w:rsidRPr="00AD73DF">
        <w:rPr>
          <w:rFonts w:ascii="Times New Roman" w:hAnsi="Times New Roman" w:cs="Times New Roman"/>
          <w:sz w:val="24"/>
          <w:szCs w:val="24"/>
          <w:lang w:val="tr-TR"/>
        </w:rPr>
        <w:t xml:space="preserve"> </w:t>
      </w:r>
      <w:r w:rsidR="006311E1" w:rsidRPr="00AD73DF">
        <w:rPr>
          <w:rFonts w:ascii="Times New Roman" w:hAnsi="Times New Roman" w:cs="Times New Roman"/>
          <w:sz w:val="24"/>
          <w:szCs w:val="24"/>
          <w:lang w:val="tr-TR"/>
        </w:rPr>
        <w:t>Öğrencilerimize sunulan rutin psikolojik destek hizmeti bulunmamaktadır. Ayrıca donanımlı bir medikoya ihtiyaç duyulmaktadır.</w:t>
      </w:r>
    </w:p>
    <w:p w14:paraId="338E815B" w14:textId="77777777" w:rsidR="00A93C4B" w:rsidRPr="00AD73DF" w:rsidRDefault="00843631" w:rsidP="005E0759">
      <w:pPr>
        <w:pStyle w:val="Cevap"/>
        <w:ind w:left="360"/>
        <w:jc w:val="both"/>
        <w:rPr>
          <w:rFonts w:ascii="Times New Roman" w:hAnsi="Times New Roman" w:cs="Times New Roman"/>
          <w:i w:val="0"/>
          <w:sz w:val="24"/>
          <w:szCs w:val="24"/>
        </w:rPr>
      </w:pPr>
      <w:r w:rsidRPr="00AD73DF">
        <w:rPr>
          <w:rFonts w:ascii="Times New Roman" w:hAnsi="Times New Roman" w:cs="Times New Roman"/>
          <w:i w:val="0"/>
          <w:sz w:val="24"/>
          <w:szCs w:val="24"/>
        </w:rPr>
        <w:t>Üniversitemizde öğrencilerimizin</w:t>
      </w:r>
      <w:r w:rsidR="00A93C4B" w:rsidRPr="00AD73DF">
        <w:rPr>
          <w:rFonts w:ascii="Times New Roman" w:hAnsi="Times New Roman" w:cs="Times New Roman"/>
          <w:i w:val="0"/>
          <w:sz w:val="24"/>
          <w:szCs w:val="24"/>
        </w:rPr>
        <w:t xml:space="preserve"> kullanımına yönelik tesis ve altyapılar nitelikli ve gelişmiş özelliklere sahiptir.</w:t>
      </w:r>
    </w:p>
    <w:p w14:paraId="7D05406B" w14:textId="77777777" w:rsidR="00AA13C4" w:rsidRPr="00AD73DF" w:rsidRDefault="00AA13C4" w:rsidP="005E0759">
      <w:pPr>
        <w:pStyle w:val="ListeParagraf"/>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 bünyesindeki </w:t>
      </w:r>
      <w:r w:rsidR="007F53B4" w:rsidRPr="00AD73DF">
        <w:rPr>
          <w:rFonts w:ascii="Times New Roman" w:hAnsi="Times New Roman" w:cs="Times New Roman"/>
          <w:sz w:val="24"/>
          <w:szCs w:val="24"/>
          <w:lang w:val="tr-TR"/>
        </w:rPr>
        <w:t>öğrenci konukevinden öğrencilerimiz</w:t>
      </w:r>
      <w:r w:rsidRPr="00AD73DF">
        <w:rPr>
          <w:rFonts w:ascii="Times New Roman" w:hAnsi="Times New Roman" w:cs="Times New Roman"/>
          <w:sz w:val="24"/>
          <w:szCs w:val="24"/>
          <w:lang w:val="tr-TR"/>
        </w:rPr>
        <w:t xml:space="preserve"> </w:t>
      </w:r>
      <w:r w:rsidR="007F53B4" w:rsidRPr="00AD73DF">
        <w:rPr>
          <w:rFonts w:ascii="Times New Roman" w:hAnsi="Times New Roman" w:cs="Times New Roman"/>
          <w:sz w:val="24"/>
          <w:szCs w:val="24"/>
          <w:lang w:val="tr-TR"/>
        </w:rPr>
        <w:t>büyük ölçüde</w:t>
      </w:r>
      <w:r w:rsidRPr="00AD73DF">
        <w:rPr>
          <w:rFonts w:ascii="Times New Roman" w:hAnsi="Times New Roman" w:cs="Times New Roman"/>
          <w:sz w:val="24"/>
          <w:szCs w:val="24"/>
          <w:lang w:val="tr-TR"/>
        </w:rPr>
        <w:t xml:space="preserve"> faydalanmaktadır. Bu çerçevede tam burslu öğrencilerimiz yurtlarda tek kişilik</w:t>
      </w:r>
      <w:r w:rsidR="00C07C58" w:rsidRPr="00AD73DF">
        <w:rPr>
          <w:rFonts w:ascii="Times New Roman" w:hAnsi="Times New Roman" w:cs="Times New Roman"/>
          <w:sz w:val="24"/>
          <w:szCs w:val="24"/>
          <w:lang w:val="tr-TR"/>
        </w:rPr>
        <w:t xml:space="preserve"> veya iki kişilik</w:t>
      </w:r>
      <w:r w:rsidRPr="00AD73DF">
        <w:rPr>
          <w:rFonts w:ascii="Times New Roman" w:hAnsi="Times New Roman" w:cs="Times New Roman"/>
          <w:sz w:val="24"/>
          <w:szCs w:val="24"/>
          <w:lang w:val="tr-TR"/>
        </w:rPr>
        <w:t xml:space="preserve"> odalarda ücretsiz kalabilmektedir. Diğer öğrencilerimiz ise bursluluk yüzdelerine göre ücret ödeyerek yurtlarda </w:t>
      </w:r>
      <w:r w:rsidR="00C07C58" w:rsidRPr="00AD73DF">
        <w:rPr>
          <w:rFonts w:ascii="Times New Roman" w:hAnsi="Times New Roman" w:cs="Times New Roman"/>
          <w:sz w:val="24"/>
          <w:szCs w:val="24"/>
          <w:lang w:val="tr-TR"/>
        </w:rPr>
        <w:t>barınabilmektedir</w:t>
      </w:r>
      <w:r w:rsidRPr="00AD73DF">
        <w:rPr>
          <w:rFonts w:ascii="Times New Roman" w:hAnsi="Times New Roman" w:cs="Times New Roman"/>
          <w:sz w:val="24"/>
          <w:szCs w:val="24"/>
          <w:lang w:val="tr-TR"/>
        </w:rPr>
        <w:t>.</w:t>
      </w:r>
    </w:p>
    <w:p w14:paraId="4D854A32" w14:textId="77777777" w:rsidR="00AA13C4" w:rsidRPr="00AD73DF" w:rsidRDefault="00AA13C4" w:rsidP="005E0759">
      <w:pPr>
        <w:pStyle w:val="ListeParagraf"/>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Öğrencilerimizin ulaşım</w:t>
      </w:r>
      <w:r w:rsidR="00A93C4B" w:rsidRPr="00AD73DF">
        <w:rPr>
          <w:rFonts w:ascii="Times New Roman" w:hAnsi="Times New Roman" w:cs="Times New Roman"/>
          <w:sz w:val="24"/>
          <w:szCs w:val="24"/>
          <w:lang w:val="tr-TR"/>
        </w:rPr>
        <w:t>ı</w:t>
      </w:r>
      <w:r w:rsidR="007F53B4" w:rsidRPr="00AD73DF">
        <w:rPr>
          <w:rFonts w:ascii="Times New Roman" w:hAnsi="Times New Roman" w:cs="Times New Roman"/>
          <w:sz w:val="24"/>
          <w:szCs w:val="24"/>
          <w:lang w:val="tr-TR"/>
        </w:rPr>
        <w:t xml:space="preserve"> ücretsiz şekilde</w:t>
      </w:r>
      <w:r w:rsidR="00A93C4B" w:rsidRPr="00AD73DF">
        <w:rPr>
          <w:rFonts w:ascii="Times New Roman" w:hAnsi="Times New Roman" w:cs="Times New Roman"/>
          <w:sz w:val="24"/>
          <w:szCs w:val="24"/>
          <w:lang w:val="tr-TR"/>
        </w:rPr>
        <w:t xml:space="preserve"> yapılmakta</w:t>
      </w:r>
      <w:r w:rsidR="007F53B4" w:rsidRPr="00AD73DF">
        <w:rPr>
          <w:rFonts w:ascii="Times New Roman" w:hAnsi="Times New Roman" w:cs="Times New Roman"/>
          <w:sz w:val="24"/>
          <w:szCs w:val="24"/>
          <w:lang w:val="tr-TR"/>
        </w:rPr>
        <w:t xml:space="preserve"> ve ş</w:t>
      </w:r>
      <w:r w:rsidRPr="00AD73DF">
        <w:rPr>
          <w:rFonts w:ascii="Times New Roman" w:hAnsi="Times New Roman" w:cs="Times New Roman"/>
          <w:sz w:val="24"/>
          <w:szCs w:val="24"/>
          <w:lang w:val="tr-TR"/>
        </w:rPr>
        <w:t xml:space="preserve">ehrin tüm </w:t>
      </w:r>
      <w:r w:rsidR="007F53B4" w:rsidRPr="00AD73DF">
        <w:rPr>
          <w:rFonts w:ascii="Times New Roman" w:hAnsi="Times New Roman" w:cs="Times New Roman"/>
          <w:sz w:val="24"/>
          <w:szCs w:val="24"/>
          <w:lang w:val="tr-TR"/>
        </w:rPr>
        <w:t>semtlerine</w:t>
      </w:r>
      <w:r w:rsidRPr="00AD73DF">
        <w:rPr>
          <w:rFonts w:ascii="Times New Roman" w:hAnsi="Times New Roman" w:cs="Times New Roman"/>
          <w:sz w:val="24"/>
          <w:szCs w:val="24"/>
          <w:lang w:val="tr-TR"/>
        </w:rPr>
        <w:t xml:space="preserve"> </w:t>
      </w:r>
      <w:r w:rsidR="00A93C4B" w:rsidRPr="00AD73DF">
        <w:rPr>
          <w:rFonts w:ascii="Times New Roman" w:hAnsi="Times New Roman" w:cs="Times New Roman"/>
          <w:sz w:val="24"/>
          <w:szCs w:val="24"/>
          <w:lang w:val="tr-TR"/>
        </w:rPr>
        <w:t>a</w:t>
      </w:r>
      <w:r w:rsidRPr="00AD73DF">
        <w:rPr>
          <w:rFonts w:ascii="Times New Roman" w:hAnsi="Times New Roman" w:cs="Times New Roman"/>
          <w:sz w:val="24"/>
          <w:szCs w:val="24"/>
          <w:lang w:val="tr-TR"/>
        </w:rPr>
        <w:t xml:space="preserve">nlaşmalı şirketlerce sağlanmaktadır. </w:t>
      </w:r>
    </w:p>
    <w:p w14:paraId="0D7C4DCA" w14:textId="77777777" w:rsidR="00AA13C4" w:rsidRPr="00AD73DF" w:rsidRDefault="00AA13C4" w:rsidP="005E0759">
      <w:pPr>
        <w:pStyle w:val="ListeParagraf"/>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Birisi </w:t>
      </w:r>
      <w:r w:rsidR="00A93C4B" w:rsidRPr="00AD73DF">
        <w:rPr>
          <w:rFonts w:ascii="Times New Roman" w:hAnsi="Times New Roman" w:cs="Times New Roman"/>
          <w:sz w:val="24"/>
          <w:szCs w:val="24"/>
          <w:lang w:val="tr-TR"/>
        </w:rPr>
        <w:t>konukevinde</w:t>
      </w:r>
      <w:r w:rsidRPr="00AD73DF">
        <w:rPr>
          <w:rFonts w:ascii="Times New Roman" w:hAnsi="Times New Roman" w:cs="Times New Roman"/>
          <w:sz w:val="24"/>
          <w:szCs w:val="24"/>
          <w:lang w:val="tr-TR"/>
        </w:rPr>
        <w:t xml:space="preserve"> olmak üzere toplam 4 adet </w:t>
      </w:r>
      <w:r w:rsidR="00A93C4B" w:rsidRPr="00AD73DF">
        <w:rPr>
          <w:rFonts w:ascii="Times New Roman" w:hAnsi="Times New Roman" w:cs="Times New Roman"/>
          <w:sz w:val="24"/>
          <w:szCs w:val="24"/>
          <w:lang w:val="tr-TR"/>
        </w:rPr>
        <w:t xml:space="preserve">restoran, </w:t>
      </w:r>
      <w:r w:rsidRPr="00AD73DF">
        <w:rPr>
          <w:rFonts w:ascii="Times New Roman" w:hAnsi="Times New Roman" w:cs="Times New Roman"/>
          <w:sz w:val="24"/>
          <w:szCs w:val="24"/>
          <w:lang w:val="tr-TR"/>
        </w:rPr>
        <w:t>2 adet kafe</w:t>
      </w:r>
      <w:r w:rsidR="00A93C4B" w:rsidRPr="00AD73DF">
        <w:rPr>
          <w:rFonts w:ascii="Times New Roman" w:hAnsi="Times New Roman" w:cs="Times New Roman"/>
          <w:sz w:val="24"/>
          <w:szCs w:val="24"/>
          <w:lang w:val="tr-TR"/>
        </w:rPr>
        <w:t xml:space="preserve"> ve 1 büfe</w:t>
      </w:r>
      <w:r w:rsidRPr="00AD73DF">
        <w:rPr>
          <w:rFonts w:ascii="Times New Roman" w:hAnsi="Times New Roman" w:cs="Times New Roman"/>
          <w:sz w:val="24"/>
          <w:szCs w:val="24"/>
          <w:lang w:val="tr-TR"/>
        </w:rPr>
        <w:t xml:space="preserve"> de öğrencilerimize hizmet vermektedir. Buna ek olarak tam olimpik yüzme havuzu, fitness salonu, basketbol sahası ve kapalı teni</w:t>
      </w:r>
      <w:r w:rsidR="00C07C58" w:rsidRPr="00AD73DF">
        <w:rPr>
          <w:rFonts w:ascii="Times New Roman" w:hAnsi="Times New Roman" w:cs="Times New Roman"/>
          <w:sz w:val="24"/>
          <w:szCs w:val="24"/>
          <w:lang w:val="tr-TR"/>
        </w:rPr>
        <w:t>s</w:t>
      </w:r>
      <w:r w:rsidRPr="00AD73DF">
        <w:rPr>
          <w:rFonts w:ascii="Times New Roman" w:hAnsi="Times New Roman" w:cs="Times New Roman"/>
          <w:sz w:val="24"/>
          <w:szCs w:val="24"/>
          <w:lang w:val="tr-TR"/>
        </w:rPr>
        <w:t xml:space="preserve"> kortu bulunan spor salonu da öğrencilerimize hizmet vermektedir.</w:t>
      </w:r>
    </w:p>
    <w:p w14:paraId="74C0E7E4" w14:textId="77777777" w:rsidR="00AA13C4" w:rsidRPr="00AD73DF" w:rsidRDefault="00AA13C4" w:rsidP="005E0759">
      <w:pPr>
        <w:pStyle w:val="ListeParagraf"/>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Üniversitemizin tüm sınıf ve amfilerinde </w:t>
      </w:r>
      <w:proofErr w:type="gramStart"/>
      <w:r w:rsidRPr="00AD73DF">
        <w:rPr>
          <w:rFonts w:ascii="Times New Roman" w:hAnsi="Times New Roman" w:cs="Times New Roman"/>
          <w:sz w:val="24"/>
          <w:szCs w:val="24"/>
          <w:lang w:val="tr-TR"/>
        </w:rPr>
        <w:t>projeksiyon</w:t>
      </w:r>
      <w:proofErr w:type="gramEnd"/>
      <w:r w:rsidRPr="00AD73DF">
        <w:rPr>
          <w:rFonts w:ascii="Times New Roman" w:hAnsi="Times New Roman" w:cs="Times New Roman"/>
          <w:sz w:val="24"/>
          <w:szCs w:val="24"/>
          <w:lang w:val="tr-TR"/>
        </w:rPr>
        <w:t xml:space="preserve"> cihazı mevcut olup</w:t>
      </w:r>
      <w:r w:rsidR="00C07C58"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diğer ders altyapısı</w:t>
      </w:r>
      <w:r w:rsidR="002A3E2D" w:rsidRPr="00AD73DF">
        <w:rPr>
          <w:rFonts w:ascii="Times New Roman" w:hAnsi="Times New Roman" w:cs="Times New Roman"/>
          <w:sz w:val="24"/>
          <w:szCs w:val="24"/>
          <w:lang w:val="tr-TR"/>
        </w:rPr>
        <w:t xml:space="preserve"> (ses sistemi, bilgisayar, vb.)</w:t>
      </w:r>
      <w:r w:rsidRPr="00AD73DF">
        <w:rPr>
          <w:rFonts w:ascii="Times New Roman" w:hAnsi="Times New Roman" w:cs="Times New Roman"/>
          <w:sz w:val="24"/>
          <w:szCs w:val="24"/>
          <w:lang w:val="tr-TR"/>
        </w:rPr>
        <w:t xml:space="preserve"> aktif şekilde kullanılmaktadır. Ayrıca</w:t>
      </w:r>
      <w:r w:rsidR="00C07C58"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lastRenderedPageBreak/>
        <w:t xml:space="preserve">öğrencilerimiz kampüs alanının tamamında etkin kablosuz internet hizmetine erişebilmektedir. </w:t>
      </w:r>
    </w:p>
    <w:p w14:paraId="278D07CC" w14:textId="33451BA1" w:rsidR="00AA13C4" w:rsidRPr="00EB09DA" w:rsidRDefault="00843631" w:rsidP="00282598">
      <w:pPr>
        <w:pStyle w:val="Balk3"/>
        <w:numPr>
          <w:ilvl w:val="1"/>
          <w:numId w:val="7"/>
        </w:numPr>
      </w:pPr>
      <w:bookmarkStart w:id="85" w:name="_Toc455049889"/>
      <w:r w:rsidRPr="00EB09DA">
        <w:t>Öğrenci Sosyal, Kültürel ve S</w:t>
      </w:r>
      <w:r w:rsidR="00AA13C4" w:rsidRPr="00EB09DA">
        <w:t xml:space="preserve">portif </w:t>
      </w:r>
      <w:r w:rsidRPr="00EB09DA">
        <w:t>Faaliyetler</w:t>
      </w:r>
      <w:bookmarkEnd w:id="85"/>
      <w:r w:rsidR="00AA13C4" w:rsidRPr="00EB09DA">
        <w:t xml:space="preserve"> </w:t>
      </w:r>
    </w:p>
    <w:p w14:paraId="6870DB39" w14:textId="77777777" w:rsidR="00A93C4B" w:rsidRPr="00AD73DF" w:rsidRDefault="00A93C4B" w:rsidP="005E0759">
      <w:pPr>
        <w:pStyle w:val="ListeParagraf"/>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Öğrencilerimizin bireysel gelişimlerinin arttırılmasının yanında; girişimci, paylaşımcı grup çalışmalarına uyumlu, kendisini ifade edebilen, ülke sorunlarına duyarlı, aktif, çözüm üretebilen ve uygulayabilen bireyler olarak yetişmelerine katkı sağlamak amacıyla Üniversitemiz bünyesinde öğrenci etkinlikleri düzenlenmekte ve bu etkinlikler öğrenci toplulukları tarafından organize edilmektedir.</w:t>
      </w:r>
    </w:p>
    <w:p w14:paraId="4C9709CD" w14:textId="77777777" w:rsidR="004B106D" w:rsidRPr="00AD73DF" w:rsidRDefault="00AA13C4" w:rsidP="005E0759">
      <w:pPr>
        <w:pStyle w:val="ListeParagraf"/>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TOBB ETÜ’de halen 70 öğrenci toplulu</w:t>
      </w:r>
      <w:r w:rsidR="002D3491" w:rsidRPr="00AD73DF">
        <w:rPr>
          <w:rFonts w:ascii="Times New Roman" w:hAnsi="Times New Roman" w:cs="Times New Roman"/>
          <w:sz w:val="24"/>
          <w:szCs w:val="24"/>
          <w:lang w:val="tr-TR"/>
        </w:rPr>
        <w:t>kları</w:t>
      </w:r>
      <w:r w:rsidRPr="00AD73DF">
        <w:rPr>
          <w:rFonts w:ascii="Times New Roman" w:hAnsi="Times New Roman" w:cs="Times New Roman"/>
          <w:sz w:val="24"/>
          <w:szCs w:val="24"/>
          <w:lang w:val="tr-TR"/>
        </w:rPr>
        <w:t xml:space="preserve"> sosya</w:t>
      </w:r>
      <w:r w:rsidR="002D3491" w:rsidRPr="00AD73DF">
        <w:rPr>
          <w:rFonts w:ascii="Times New Roman" w:hAnsi="Times New Roman" w:cs="Times New Roman"/>
          <w:sz w:val="24"/>
          <w:szCs w:val="24"/>
          <w:lang w:val="tr-TR"/>
        </w:rPr>
        <w:t xml:space="preserve">l, kültürel ve sportif faaliyetleri </w:t>
      </w:r>
      <w:r w:rsidRPr="00AD73DF">
        <w:rPr>
          <w:rFonts w:ascii="Times New Roman" w:hAnsi="Times New Roman" w:cs="Times New Roman"/>
          <w:sz w:val="24"/>
          <w:szCs w:val="24"/>
          <w:lang w:val="tr-TR"/>
        </w:rPr>
        <w:t>yürütmektedir. Mevcut topluluk sayısı, öğrencilerin ilgi ve talepleri doğrultusunda artarak güncellenmektedir.</w:t>
      </w:r>
      <w:r w:rsidR="002D3491" w:rsidRPr="00AD73DF">
        <w:rPr>
          <w:rFonts w:ascii="Times New Roman" w:hAnsi="Times New Roman" w:cs="Times New Roman"/>
          <w:sz w:val="24"/>
          <w:szCs w:val="24"/>
          <w:lang w:val="tr-TR"/>
        </w:rPr>
        <w:t xml:space="preserve"> </w:t>
      </w:r>
    </w:p>
    <w:p w14:paraId="595FCD1F" w14:textId="77777777" w:rsidR="00AA13C4" w:rsidRPr="00AD73DF" w:rsidRDefault="00AA13C4" w:rsidP="005E0759">
      <w:pPr>
        <w:pStyle w:val="ListeParagraf"/>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Öğrenci toplulukları, TO</w:t>
      </w:r>
      <w:r w:rsidR="00793901" w:rsidRPr="00AD73DF">
        <w:rPr>
          <w:rFonts w:ascii="Times New Roman" w:hAnsi="Times New Roman" w:cs="Times New Roman"/>
          <w:sz w:val="24"/>
          <w:szCs w:val="24"/>
          <w:lang w:val="tr-TR"/>
        </w:rPr>
        <w:t xml:space="preserve">BB </w:t>
      </w:r>
      <w:r w:rsidR="002D3491" w:rsidRPr="00AD73DF">
        <w:rPr>
          <w:rFonts w:ascii="Times New Roman" w:hAnsi="Times New Roman" w:cs="Times New Roman"/>
          <w:sz w:val="24"/>
          <w:szCs w:val="24"/>
          <w:lang w:val="tr-TR"/>
        </w:rPr>
        <w:t>ETÜ</w:t>
      </w:r>
      <w:r w:rsidRPr="00AD73DF">
        <w:rPr>
          <w:rFonts w:ascii="Times New Roman" w:hAnsi="Times New Roman" w:cs="Times New Roman"/>
          <w:sz w:val="24"/>
          <w:szCs w:val="24"/>
          <w:lang w:val="tr-TR"/>
        </w:rPr>
        <w:t xml:space="preserve"> Öğrenci Konseyi Yönergesi</w:t>
      </w:r>
      <w:r w:rsidR="002D3491" w:rsidRPr="00AD73DF">
        <w:rPr>
          <w:rFonts w:ascii="Times New Roman" w:hAnsi="Times New Roman" w:cs="Times New Roman"/>
          <w:sz w:val="24"/>
          <w:szCs w:val="24"/>
          <w:lang w:val="tr-TR"/>
        </w:rPr>
        <w:t xml:space="preserve"> (</w:t>
      </w:r>
      <w:hyperlink r:id="rId23" w:history="1">
        <w:r w:rsidR="002D3491" w:rsidRPr="00AD73DF">
          <w:rPr>
            <w:rStyle w:val="Kpr"/>
            <w:rFonts w:ascii="Times New Roman" w:hAnsi="Times New Roman" w:cs="Times New Roman"/>
            <w:color w:val="auto"/>
            <w:sz w:val="24"/>
            <w:szCs w:val="24"/>
            <w:u w:val="none"/>
            <w:lang w:val="tr-TR"/>
          </w:rPr>
          <w:t>http://www.etu.edu.tr/docs/mevzuat/ogrenci_konseyi_yonergesi_29.09.2014.pdf</w:t>
        </w:r>
      </w:hyperlink>
      <w:r w:rsidR="002D3491" w:rsidRPr="00AD73DF">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t xml:space="preserve"> hükümlerine uygun şekilde oluşturulmakta ve faaliyet göstermektedir. Bu kapsamda Üniversitemiz</w:t>
      </w:r>
      <w:r w:rsidR="00793901"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öğrenci topluluklarına gereksinim duydukları altyapıyı ve mali olanakları temin etmekte</w:t>
      </w:r>
      <w:r w:rsidR="002D3491"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toplulukların öğrenciler tarafından yönetilmesini esas almaktadır.</w:t>
      </w:r>
    </w:p>
    <w:p w14:paraId="4B4CFB53" w14:textId="77777777" w:rsidR="00AA13C4" w:rsidRPr="00AD73DF" w:rsidRDefault="00AA13C4" w:rsidP="005E0759">
      <w:pPr>
        <w:pStyle w:val="ListeParagraf"/>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Üniversitemizde her topluluğun bir akademik danışmanı bulunmaktadır. </w:t>
      </w:r>
      <w:r w:rsidR="002D3491" w:rsidRPr="00AD73DF">
        <w:rPr>
          <w:rFonts w:ascii="Times New Roman" w:hAnsi="Times New Roman" w:cs="Times New Roman"/>
          <w:sz w:val="24"/>
          <w:szCs w:val="24"/>
          <w:lang w:val="tr-TR"/>
        </w:rPr>
        <w:t xml:space="preserve">Öğrenci </w:t>
      </w:r>
      <w:r w:rsidRPr="00AD73DF">
        <w:rPr>
          <w:rFonts w:ascii="Times New Roman" w:hAnsi="Times New Roman" w:cs="Times New Roman"/>
          <w:sz w:val="24"/>
          <w:szCs w:val="24"/>
          <w:lang w:val="tr-TR"/>
        </w:rPr>
        <w:t>topluluklar</w:t>
      </w:r>
      <w:r w:rsidR="002D3491" w:rsidRPr="00AD73DF">
        <w:rPr>
          <w:rFonts w:ascii="Times New Roman" w:hAnsi="Times New Roman" w:cs="Times New Roman"/>
          <w:sz w:val="24"/>
          <w:szCs w:val="24"/>
          <w:lang w:val="tr-TR"/>
        </w:rPr>
        <w:t>ı</w:t>
      </w:r>
      <w:r w:rsidRPr="00AD73DF">
        <w:rPr>
          <w:rFonts w:ascii="Times New Roman" w:hAnsi="Times New Roman" w:cs="Times New Roman"/>
          <w:sz w:val="24"/>
          <w:szCs w:val="24"/>
          <w:lang w:val="tr-TR"/>
        </w:rPr>
        <w:t xml:space="preserve"> Sağlık, Spor ve Tanıtım Müdürlüğü </w:t>
      </w:r>
      <w:r w:rsidR="002D3491" w:rsidRPr="00AD73DF">
        <w:rPr>
          <w:rFonts w:ascii="Times New Roman" w:hAnsi="Times New Roman" w:cs="Times New Roman"/>
          <w:sz w:val="24"/>
          <w:szCs w:val="24"/>
          <w:lang w:val="tr-TR"/>
        </w:rPr>
        <w:t>denetiminde faaliyetlerine sürdürmektedir.</w:t>
      </w:r>
      <w:r w:rsidRPr="00AD73DF">
        <w:rPr>
          <w:rFonts w:ascii="Times New Roman" w:hAnsi="Times New Roman" w:cs="Times New Roman"/>
          <w:sz w:val="24"/>
          <w:szCs w:val="24"/>
          <w:lang w:val="tr-TR"/>
        </w:rPr>
        <w:t xml:space="preserve"> </w:t>
      </w:r>
      <w:r w:rsidR="004B106D" w:rsidRPr="00AD73DF">
        <w:rPr>
          <w:rFonts w:ascii="Times New Roman" w:hAnsi="Times New Roman" w:cs="Times New Roman"/>
          <w:sz w:val="24"/>
          <w:szCs w:val="24"/>
          <w:lang w:val="tr-TR"/>
        </w:rPr>
        <w:t xml:space="preserve">Üniversitemiz bünyesindeki spor topluluklarının </w:t>
      </w:r>
      <w:r w:rsidR="003C771B" w:rsidRPr="00AD73DF">
        <w:rPr>
          <w:rFonts w:ascii="Times New Roman" w:hAnsi="Times New Roman" w:cs="Times New Roman"/>
          <w:sz w:val="24"/>
          <w:szCs w:val="24"/>
          <w:lang w:val="tr-TR"/>
        </w:rPr>
        <w:t>antrenmanları</w:t>
      </w:r>
      <w:r w:rsidR="004B106D" w:rsidRPr="00AD73DF">
        <w:rPr>
          <w:rFonts w:ascii="Times New Roman" w:hAnsi="Times New Roman" w:cs="Times New Roman"/>
          <w:sz w:val="24"/>
          <w:szCs w:val="24"/>
          <w:lang w:val="tr-TR"/>
        </w:rPr>
        <w:t xml:space="preserve"> uzman </w:t>
      </w:r>
      <w:proofErr w:type="gramStart"/>
      <w:r w:rsidR="004B106D" w:rsidRPr="00AD73DF">
        <w:rPr>
          <w:rFonts w:ascii="Times New Roman" w:hAnsi="Times New Roman" w:cs="Times New Roman"/>
          <w:sz w:val="24"/>
          <w:szCs w:val="24"/>
          <w:lang w:val="tr-TR"/>
        </w:rPr>
        <w:t>antrenörler</w:t>
      </w:r>
      <w:proofErr w:type="gramEnd"/>
      <w:r w:rsidR="004B106D" w:rsidRPr="00AD73DF">
        <w:rPr>
          <w:rFonts w:ascii="Times New Roman" w:hAnsi="Times New Roman" w:cs="Times New Roman"/>
          <w:sz w:val="24"/>
          <w:szCs w:val="24"/>
          <w:lang w:val="tr-TR"/>
        </w:rPr>
        <w:t xml:space="preserve"> eşliğinde yapılmaktadır.</w:t>
      </w:r>
    </w:p>
    <w:p w14:paraId="6352698E" w14:textId="77777777" w:rsidR="00AA13C4" w:rsidRPr="00AD73DF" w:rsidRDefault="00AA13C4" w:rsidP="005E0759">
      <w:pPr>
        <w:pStyle w:val="ListeParagraf"/>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Toplulukların mali gereksinimleri için Üniversitemiz her yıl için 200.000 TL’den aşağı olmayan bütçe tahsis etmektedir. Bahsi geçen bütçe topluluk faaliyetleri kapsamında ulaşım, konaklama, tanıtım vb</w:t>
      </w:r>
      <w:r w:rsidR="00793901"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amaçlar için ve talebe bağlı olarak harcanmaktadır. Bunun yanı sıra öğrencilerin şehir dışı seyahat gerektiren sportif, akademik ve benzeri seyahatlerine idari personelimiz refakat etmekte ve organizasyon sorunlarını çözmektedir.</w:t>
      </w:r>
    </w:p>
    <w:p w14:paraId="6BA85496" w14:textId="77777777" w:rsidR="00AA13C4" w:rsidRPr="00AD73DF" w:rsidRDefault="00AA13C4" w:rsidP="005E0759">
      <w:pPr>
        <w:pStyle w:val="ListeParagraf"/>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 bünyesinde temel spor alanlarında takımla</w:t>
      </w:r>
      <w:r w:rsidR="002D3491" w:rsidRPr="00AD73DF">
        <w:rPr>
          <w:rFonts w:ascii="Times New Roman" w:hAnsi="Times New Roman" w:cs="Times New Roman"/>
          <w:sz w:val="24"/>
          <w:szCs w:val="24"/>
          <w:lang w:val="tr-TR"/>
        </w:rPr>
        <w:t>r ve Radyo kanalı (Radyo ETÜ) da</w:t>
      </w:r>
      <w:r w:rsidRPr="00AD73DF">
        <w:rPr>
          <w:rFonts w:ascii="Times New Roman" w:hAnsi="Times New Roman" w:cs="Times New Roman"/>
          <w:sz w:val="24"/>
          <w:szCs w:val="24"/>
          <w:lang w:val="tr-TR"/>
        </w:rPr>
        <w:t xml:space="preserve"> mevcuttur. </w:t>
      </w:r>
      <w:r w:rsidR="002D3491" w:rsidRPr="00AD73DF">
        <w:rPr>
          <w:rFonts w:ascii="Times New Roman" w:hAnsi="Times New Roman" w:cs="Times New Roman"/>
          <w:sz w:val="24"/>
          <w:szCs w:val="24"/>
          <w:lang w:val="tr-TR"/>
        </w:rPr>
        <w:t xml:space="preserve">Öğrencilerin yüzme ve çeşitli spor faaliyetleri için donanımlı bir Spor Kompleksi bulunmaktadır. Öğrencilerimiz bu tesislerden ücretsiz faydalanabilmektedir. </w:t>
      </w:r>
      <w:r w:rsidRPr="00AD73DF">
        <w:rPr>
          <w:rFonts w:ascii="Times New Roman" w:hAnsi="Times New Roman" w:cs="Times New Roman"/>
          <w:sz w:val="24"/>
          <w:szCs w:val="24"/>
          <w:lang w:val="tr-TR"/>
        </w:rPr>
        <w:t>Ayrıca Ana Bina Fu</w:t>
      </w:r>
      <w:r w:rsidR="00793901" w:rsidRPr="00AD73DF">
        <w:rPr>
          <w:rFonts w:ascii="Times New Roman" w:hAnsi="Times New Roman" w:cs="Times New Roman"/>
          <w:sz w:val="24"/>
          <w:szCs w:val="24"/>
          <w:lang w:val="tr-TR"/>
        </w:rPr>
        <w:t>ay</w:t>
      </w:r>
      <w:r w:rsidRPr="00AD73DF">
        <w:rPr>
          <w:rFonts w:ascii="Times New Roman" w:hAnsi="Times New Roman" w:cs="Times New Roman"/>
          <w:sz w:val="24"/>
          <w:szCs w:val="24"/>
          <w:lang w:val="tr-TR"/>
        </w:rPr>
        <w:t>esinde çeşitli sergiler ve sanatsal etkinlikler düzenlenebilmektedir.</w:t>
      </w:r>
    </w:p>
    <w:p w14:paraId="33C1DCD4" w14:textId="5F2EB4B0" w:rsidR="00B77FAD" w:rsidRPr="00EB09DA" w:rsidRDefault="00B77FAD" w:rsidP="00282598">
      <w:pPr>
        <w:pStyle w:val="Balk3"/>
        <w:numPr>
          <w:ilvl w:val="1"/>
          <w:numId w:val="7"/>
        </w:numPr>
      </w:pPr>
      <w:bookmarkStart w:id="86" w:name="_Toc455049890"/>
      <w:r w:rsidRPr="00EB09DA">
        <w:t>Hizmetlerin Kalitesi ve Yeterliliği</w:t>
      </w:r>
      <w:bookmarkEnd w:id="86"/>
    </w:p>
    <w:p w14:paraId="2F417EDE" w14:textId="77777777" w:rsidR="00793901" w:rsidRPr="00AD73DF" w:rsidRDefault="00AA13C4" w:rsidP="005E0759">
      <w:pPr>
        <w:spacing w:before="120" w:after="120"/>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 </w:t>
      </w:r>
      <w:r w:rsidR="006E6CF2" w:rsidRPr="00AD73DF">
        <w:rPr>
          <w:rFonts w:ascii="Times New Roman" w:hAnsi="Times New Roman" w:cs="Times New Roman"/>
          <w:sz w:val="24"/>
          <w:szCs w:val="24"/>
          <w:lang w:val="tr-TR"/>
        </w:rPr>
        <w:t>TOBEV</w:t>
      </w:r>
      <w:r w:rsidRPr="00AD73DF">
        <w:rPr>
          <w:rFonts w:ascii="Times New Roman" w:hAnsi="Times New Roman" w:cs="Times New Roman"/>
          <w:sz w:val="24"/>
          <w:szCs w:val="24"/>
          <w:lang w:val="tr-TR"/>
        </w:rPr>
        <w:t xml:space="preserve"> tarafından kurulmuş bir vakıf yükseköğretim kurumudur. Bu bağlamda TOBB’un ülke sathındaki saygınlığı ve güvenirliliği toplum bakımından önemli bir güvencedir. Bunun yanında söz konusu destekler için gerekli mali kaynaklar 5174 sayılı Kanun sayesinde yasal güvence altındadır. </w:t>
      </w:r>
    </w:p>
    <w:p w14:paraId="7EACD9EB" w14:textId="77777777" w:rsidR="006E6CF2" w:rsidRPr="00AD73DF" w:rsidRDefault="006E6CF2" w:rsidP="005E0759">
      <w:pPr>
        <w:pStyle w:val="ListeParagraf"/>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lastRenderedPageBreak/>
        <w:t xml:space="preserve">Öğretim üyesi ve öğrencilerden gelen geri bildirimler ve yıllık yapılan YÖK denetlemeleri ile sunulan hizmetler gözden geçirilmektedir. Ayrıca, </w:t>
      </w:r>
      <w:r w:rsidR="006E58D3" w:rsidRPr="00AD73DF">
        <w:rPr>
          <w:rFonts w:ascii="Times New Roman" w:hAnsi="Times New Roman" w:cs="Times New Roman"/>
          <w:sz w:val="24"/>
          <w:szCs w:val="24"/>
          <w:lang w:val="tr-TR"/>
        </w:rPr>
        <w:t xml:space="preserve">bu işlerin kalitesi </w:t>
      </w:r>
      <w:r w:rsidRPr="00AD73DF">
        <w:rPr>
          <w:rFonts w:ascii="Times New Roman" w:hAnsi="Times New Roman" w:cs="Times New Roman"/>
          <w:sz w:val="24"/>
          <w:szCs w:val="24"/>
          <w:lang w:val="tr-TR"/>
        </w:rPr>
        <w:t xml:space="preserve">Üniversitemiz Genel Sekreterliği </w:t>
      </w:r>
      <w:r w:rsidR="006E58D3" w:rsidRPr="00AD73DF">
        <w:rPr>
          <w:rFonts w:ascii="Times New Roman" w:hAnsi="Times New Roman" w:cs="Times New Roman"/>
          <w:sz w:val="24"/>
          <w:szCs w:val="24"/>
          <w:lang w:val="tr-TR"/>
        </w:rPr>
        <w:t xml:space="preserve">tarafından </w:t>
      </w:r>
      <w:r w:rsidRPr="00AD73DF">
        <w:rPr>
          <w:rFonts w:ascii="Times New Roman" w:hAnsi="Times New Roman" w:cs="Times New Roman"/>
          <w:sz w:val="24"/>
          <w:szCs w:val="24"/>
          <w:lang w:val="tr-TR"/>
        </w:rPr>
        <w:t xml:space="preserve">kontrol </w:t>
      </w:r>
      <w:r w:rsidR="006E58D3" w:rsidRPr="00AD73DF">
        <w:rPr>
          <w:rFonts w:ascii="Times New Roman" w:hAnsi="Times New Roman" w:cs="Times New Roman"/>
          <w:sz w:val="24"/>
          <w:szCs w:val="24"/>
          <w:lang w:val="tr-TR"/>
        </w:rPr>
        <w:t>edilmektedir.</w:t>
      </w:r>
    </w:p>
    <w:p w14:paraId="48311351" w14:textId="77777777" w:rsidR="00AA13C4" w:rsidRPr="00D023A2" w:rsidRDefault="00AA13C4" w:rsidP="00DF0FAC">
      <w:pPr>
        <w:pStyle w:val="Balk2"/>
        <w:numPr>
          <w:ilvl w:val="0"/>
          <w:numId w:val="7"/>
        </w:numPr>
      </w:pPr>
      <w:bookmarkStart w:id="87" w:name="_Toc455049891"/>
      <w:r w:rsidRPr="00D023A2">
        <w:t>Programların Sürekli İzlenmesi ve Güncellenmesi</w:t>
      </w:r>
      <w:bookmarkEnd w:id="87"/>
      <w:r w:rsidRPr="00D023A2">
        <w:t xml:space="preserve"> </w:t>
      </w:r>
    </w:p>
    <w:p w14:paraId="1DBEE983" w14:textId="4B5C9954" w:rsidR="00CD09C0" w:rsidRPr="00EB09DA" w:rsidRDefault="00CD09C0" w:rsidP="007E6D3B">
      <w:pPr>
        <w:pStyle w:val="Balk3"/>
        <w:numPr>
          <w:ilvl w:val="1"/>
          <w:numId w:val="7"/>
        </w:numPr>
      </w:pPr>
      <w:bookmarkStart w:id="88" w:name="_Toc455049892"/>
      <w:r w:rsidRPr="00EB09DA">
        <w:t xml:space="preserve">Programların </w:t>
      </w:r>
      <w:r w:rsidR="009C26D7" w:rsidRPr="00EB09DA">
        <w:t xml:space="preserve">Gözden Geçirilmesi ve </w:t>
      </w:r>
      <w:r w:rsidRPr="00EB09DA">
        <w:t>Değerlendirilmesi</w:t>
      </w:r>
      <w:bookmarkEnd w:id="88"/>
      <w:r w:rsidRPr="00EB09DA">
        <w:t xml:space="preserve"> </w:t>
      </w:r>
    </w:p>
    <w:p w14:paraId="40110D53" w14:textId="3A6B586B" w:rsidR="005614BB" w:rsidRPr="00AD73DF" w:rsidRDefault="005614BB" w:rsidP="005E0759">
      <w:pPr>
        <w:pStyle w:val="Cevap"/>
        <w:ind w:left="360"/>
        <w:jc w:val="both"/>
        <w:rPr>
          <w:rFonts w:ascii="Times New Roman" w:hAnsi="Times New Roman" w:cs="Times New Roman"/>
          <w:i w:val="0"/>
          <w:sz w:val="24"/>
          <w:szCs w:val="24"/>
        </w:rPr>
      </w:pPr>
      <w:r w:rsidRPr="00AD73DF">
        <w:rPr>
          <w:rFonts w:ascii="Times New Roman" w:hAnsi="Times New Roman" w:cs="Times New Roman"/>
          <w:i w:val="0"/>
          <w:sz w:val="24"/>
          <w:szCs w:val="24"/>
        </w:rPr>
        <w:t>Eğitim programlarının güncel ve geçerli kalmasını sağlamak amacı ile her yıl geniş katılımlı gözden geçirme ve değerlendirme toplantıları yapılmaktadır. Eğitim süreçlerinin her aşamasında yer almış olan paydaşların katılımı ile geçmiş dönemin değerlendirmesi ve gelecek dönemin planlaması paylaşılmakta ve tartışılmaktadır. Öğrencilerin ve öğr</w:t>
      </w:r>
      <w:r w:rsidR="006E58D3" w:rsidRPr="00AD73DF">
        <w:rPr>
          <w:rFonts w:ascii="Times New Roman" w:hAnsi="Times New Roman" w:cs="Times New Roman"/>
          <w:i w:val="0"/>
          <w:sz w:val="24"/>
          <w:szCs w:val="24"/>
        </w:rPr>
        <w:t xml:space="preserve">etim elemanlarının deneyimi, görüşleri bölüm/ </w:t>
      </w:r>
      <w:r w:rsidRPr="00AD73DF">
        <w:rPr>
          <w:rFonts w:ascii="Times New Roman" w:hAnsi="Times New Roman" w:cs="Times New Roman"/>
          <w:i w:val="0"/>
          <w:sz w:val="24"/>
          <w:szCs w:val="24"/>
        </w:rPr>
        <w:t>fakülte yöneticileri t</w:t>
      </w:r>
      <w:r w:rsidR="006E58D3" w:rsidRPr="00AD73DF">
        <w:rPr>
          <w:rFonts w:ascii="Times New Roman" w:hAnsi="Times New Roman" w:cs="Times New Roman"/>
          <w:i w:val="0"/>
          <w:sz w:val="24"/>
          <w:szCs w:val="24"/>
        </w:rPr>
        <w:t xml:space="preserve">arafından sürekli olarak </w:t>
      </w:r>
      <w:r w:rsidRPr="00AD73DF">
        <w:rPr>
          <w:rFonts w:ascii="Times New Roman" w:hAnsi="Times New Roman" w:cs="Times New Roman"/>
          <w:i w:val="0"/>
          <w:sz w:val="24"/>
          <w:szCs w:val="24"/>
        </w:rPr>
        <w:t>komisyon faaliyetleri kapsamında izlenmekte ve gözetilmektedir.</w:t>
      </w:r>
    </w:p>
    <w:p w14:paraId="6938EE9C" w14:textId="77777777" w:rsidR="005614BB" w:rsidRPr="00AD73DF" w:rsidRDefault="005614BB" w:rsidP="005E0759">
      <w:pPr>
        <w:spacing w:after="0"/>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Ayrıca, öğrencilere dönem sonlarında </w:t>
      </w:r>
      <w:r w:rsidR="006E58D3" w:rsidRPr="00AD73DF">
        <w:rPr>
          <w:rFonts w:ascii="Times New Roman" w:hAnsi="Times New Roman" w:cs="Times New Roman"/>
          <w:sz w:val="24"/>
          <w:szCs w:val="24"/>
          <w:lang w:val="tr-TR"/>
        </w:rPr>
        <w:t>uygulanan</w:t>
      </w:r>
      <w:r w:rsidRPr="00AD73DF">
        <w:rPr>
          <w:rFonts w:ascii="Times New Roman" w:hAnsi="Times New Roman" w:cs="Times New Roman"/>
          <w:sz w:val="24"/>
          <w:szCs w:val="24"/>
          <w:lang w:val="tr-TR"/>
        </w:rPr>
        <w:t xml:space="preserve"> </w:t>
      </w:r>
      <w:r w:rsidR="00C02C47" w:rsidRPr="00AD73DF">
        <w:rPr>
          <w:rFonts w:ascii="Times New Roman" w:hAnsi="Times New Roman" w:cs="Times New Roman"/>
          <w:sz w:val="24"/>
          <w:szCs w:val="24"/>
          <w:lang w:val="tr-TR"/>
        </w:rPr>
        <w:t xml:space="preserve">ders ve hoca değerlendirme </w:t>
      </w:r>
      <w:r w:rsidRPr="00AD73DF">
        <w:rPr>
          <w:rFonts w:ascii="Times New Roman" w:hAnsi="Times New Roman" w:cs="Times New Roman"/>
          <w:sz w:val="24"/>
          <w:szCs w:val="24"/>
          <w:lang w:val="tr-TR"/>
        </w:rPr>
        <w:t>anketler</w:t>
      </w:r>
      <w:r w:rsidR="00C02C47" w:rsidRPr="00AD73DF">
        <w:rPr>
          <w:rFonts w:ascii="Times New Roman" w:hAnsi="Times New Roman" w:cs="Times New Roman"/>
          <w:sz w:val="24"/>
          <w:szCs w:val="24"/>
          <w:lang w:val="tr-TR"/>
        </w:rPr>
        <w:t>inden (ABET)</w:t>
      </w:r>
      <w:r w:rsidRPr="00AD73DF">
        <w:rPr>
          <w:rFonts w:ascii="Times New Roman" w:hAnsi="Times New Roman" w:cs="Times New Roman"/>
          <w:sz w:val="24"/>
          <w:szCs w:val="24"/>
          <w:lang w:val="tr-TR"/>
        </w:rPr>
        <w:t xml:space="preserve"> elde edilen geri bildirimler temelinde değerlendirmeler yapılmaktadır. Programların iyileştirilm</w:t>
      </w:r>
      <w:r w:rsidR="006E58D3" w:rsidRPr="00AD73DF">
        <w:rPr>
          <w:rFonts w:ascii="Times New Roman" w:hAnsi="Times New Roman" w:cs="Times New Roman"/>
          <w:sz w:val="24"/>
          <w:szCs w:val="24"/>
          <w:lang w:val="tr-TR"/>
        </w:rPr>
        <w:t xml:space="preserve">esi sürecinde öğrencilerimizin ortak eğitim </w:t>
      </w:r>
      <w:r w:rsidRPr="00AD73DF">
        <w:rPr>
          <w:rFonts w:ascii="Times New Roman" w:hAnsi="Times New Roman" w:cs="Times New Roman"/>
          <w:sz w:val="24"/>
          <w:szCs w:val="24"/>
          <w:lang w:val="tr-TR"/>
        </w:rPr>
        <w:t>kapsamında</w:t>
      </w:r>
      <w:r w:rsidR="006E58D3" w:rsidRPr="00AD73DF">
        <w:rPr>
          <w:rFonts w:ascii="Times New Roman" w:hAnsi="Times New Roman" w:cs="Times New Roman"/>
          <w:sz w:val="24"/>
          <w:szCs w:val="24"/>
          <w:lang w:val="tr-TR"/>
        </w:rPr>
        <w:t xml:space="preserve"> çalışmalarda bulunduğu firma ve</w:t>
      </w:r>
      <w:r w:rsidRPr="00AD73DF">
        <w:rPr>
          <w:rFonts w:ascii="Times New Roman" w:hAnsi="Times New Roman" w:cs="Times New Roman"/>
          <w:sz w:val="24"/>
          <w:szCs w:val="24"/>
          <w:lang w:val="tr-TR"/>
        </w:rPr>
        <w:t xml:space="preserve"> kurumların yöneticiler</w:t>
      </w:r>
      <w:r w:rsidR="006E58D3" w:rsidRPr="00AD73DF">
        <w:rPr>
          <w:rFonts w:ascii="Times New Roman" w:hAnsi="Times New Roman" w:cs="Times New Roman"/>
          <w:sz w:val="24"/>
          <w:szCs w:val="24"/>
          <w:lang w:val="tr-TR"/>
        </w:rPr>
        <w:t>inin yazılı değerlendirmelerinin yanı sıra</w:t>
      </w:r>
      <w:r w:rsidRPr="00AD73DF">
        <w:rPr>
          <w:rFonts w:ascii="Times New Roman" w:hAnsi="Times New Roman" w:cs="Times New Roman"/>
          <w:sz w:val="24"/>
          <w:szCs w:val="24"/>
          <w:lang w:val="tr-TR"/>
        </w:rPr>
        <w:t xml:space="preserve"> yüz</w:t>
      </w:r>
      <w:r w:rsidR="006E58D3" w:rsidRPr="00AD73DF">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t xml:space="preserve">yüze </w:t>
      </w:r>
      <w:r w:rsidR="006E58D3" w:rsidRPr="00AD73DF">
        <w:rPr>
          <w:rFonts w:ascii="Times New Roman" w:hAnsi="Times New Roman" w:cs="Times New Roman"/>
          <w:sz w:val="24"/>
          <w:szCs w:val="24"/>
          <w:lang w:val="tr-TR"/>
        </w:rPr>
        <w:t>görüşmeler de</w:t>
      </w:r>
      <w:r w:rsidRPr="00AD73DF">
        <w:rPr>
          <w:rFonts w:ascii="Times New Roman" w:hAnsi="Times New Roman" w:cs="Times New Roman"/>
          <w:sz w:val="24"/>
          <w:szCs w:val="24"/>
          <w:lang w:val="tr-TR"/>
        </w:rPr>
        <w:t xml:space="preserve"> katkı sağlamaktadır. </w:t>
      </w:r>
    </w:p>
    <w:p w14:paraId="4826BF1F" w14:textId="77777777" w:rsidR="00AA13C4" w:rsidRPr="00AD73DF" w:rsidRDefault="00AA13C4" w:rsidP="005E0759">
      <w:pPr>
        <w:spacing w:before="120" w:after="120"/>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Tüm bu kaynaklardan elde edilen veriler ışığında, öğrencilerin olumlu ve olumsuz yanları </w:t>
      </w:r>
      <w:r w:rsidR="00C02C47" w:rsidRPr="00AD73DF">
        <w:rPr>
          <w:rFonts w:ascii="Times New Roman" w:hAnsi="Times New Roman" w:cs="Times New Roman"/>
          <w:sz w:val="24"/>
          <w:szCs w:val="24"/>
          <w:lang w:val="tr-TR"/>
        </w:rPr>
        <w:t>fakültelerimizin</w:t>
      </w:r>
      <w:r w:rsidRPr="00AD73DF">
        <w:rPr>
          <w:rFonts w:ascii="Times New Roman" w:hAnsi="Times New Roman" w:cs="Times New Roman"/>
          <w:sz w:val="24"/>
          <w:szCs w:val="24"/>
          <w:lang w:val="tr-TR"/>
        </w:rPr>
        <w:t xml:space="preserve"> akademik ve idari kuru</w:t>
      </w:r>
      <w:r w:rsidR="006E58D3" w:rsidRPr="00AD73DF">
        <w:rPr>
          <w:rFonts w:ascii="Times New Roman" w:hAnsi="Times New Roman" w:cs="Times New Roman"/>
          <w:sz w:val="24"/>
          <w:szCs w:val="24"/>
          <w:lang w:val="tr-TR"/>
        </w:rPr>
        <w:t>llarında görüşülmekte,</w:t>
      </w:r>
      <w:r w:rsidRPr="00AD73DF">
        <w:rPr>
          <w:rFonts w:ascii="Times New Roman" w:hAnsi="Times New Roman" w:cs="Times New Roman"/>
          <w:sz w:val="24"/>
          <w:szCs w:val="24"/>
          <w:lang w:val="tr-TR"/>
        </w:rPr>
        <w:t xml:space="preserve"> alınması gereken tedbirler yanında geliştirilmesi öngörülen hususlar kararlaştırılmaktadır.</w:t>
      </w:r>
    </w:p>
    <w:p w14:paraId="117EEA0C" w14:textId="0AA28E73" w:rsidR="003E4C6F" w:rsidRPr="00174DD2" w:rsidRDefault="003E4C6F" w:rsidP="005E0759">
      <w:pPr>
        <w:ind w:left="360"/>
        <w:jc w:val="both"/>
        <w:rPr>
          <w:rFonts w:ascii="Times New Roman" w:hAnsi="Times New Roman" w:cs="Times New Roman"/>
          <w:sz w:val="24"/>
          <w:szCs w:val="24"/>
          <w:lang w:val="tr-TR"/>
        </w:rPr>
      </w:pPr>
      <w:r w:rsidRPr="00174DD2">
        <w:rPr>
          <w:rFonts w:ascii="Times New Roman" w:hAnsi="Times New Roman" w:cs="Times New Roman"/>
          <w:sz w:val="24"/>
          <w:szCs w:val="24"/>
          <w:lang w:val="tr-TR"/>
        </w:rPr>
        <w:t>Akademik sürecin tüm paydaşlarının katılımı ile çeşitli ölçeklerde değerlendirm</w:t>
      </w:r>
      <w:r w:rsidR="00174DD2">
        <w:rPr>
          <w:rFonts w:ascii="Times New Roman" w:hAnsi="Times New Roman" w:cs="Times New Roman"/>
          <w:sz w:val="24"/>
          <w:szCs w:val="24"/>
          <w:lang w:val="tr-TR"/>
        </w:rPr>
        <w:t xml:space="preserve">eler </w:t>
      </w:r>
      <w:r w:rsidRPr="00174DD2">
        <w:rPr>
          <w:rFonts w:ascii="Times New Roman" w:hAnsi="Times New Roman" w:cs="Times New Roman"/>
          <w:sz w:val="24"/>
          <w:szCs w:val="24"/>
          <w:lang w:val="tr-TR"/>
        </w:rPr>
        <w:t>ya</w:t>
      </w:r>
      <w:r w:rsidR="006E58D3" w:rsidRPr="00174DD2">
        <w:rPr>
          <w:rFonts w:ascii="Times New Roman" w:hAnsi="Times New Roman" w:cs="Times New Roman"/>
          <w:sz w:val="24"/>
          <w:szCs w:val="24"/>
          <w:lang w:val="tr-TR"/>
        </w:rPr>
        <w:t>pılmaktadır. Üniversitemiz, çalışma grupları, bölümler ve f</w:t>
      </w:r>
      <w:r w:rsidRPr="00174DD2">
        <w:rPr>
          <w:rFonts w:ascii="Times New Roman" w:hAnsi="Times New Roman" w:cs="Times New Roman"/>
          <w:sz w:val="24"/>
          <w:szCs w:val="24"/>
          <w:lang w:val="tr-TR"/>
        </w:rPr>
        <w:t>akülte olarak</w:t>
      </w:r>
      <w:r w:rsidR="006E58D3" w:rsidRPr="00174DD2">
        <w:rPr>
          <w:rFonts w:ascii="Times New Roman" w:hAnsi="Times New Roman" w:cs="Times New Roman"/>
          <w:sz w:val="24"/>
          <w:szCs w:val="24"/>
          <w:lang w:val="tr-TR"/>
        </w:rPr>
        <w:t>,</w:t>
      </w:r>
      <w:r w:rsidRPr="00174DD2">
        <w:rPr>
          <w:rFonts w:ascii="Times New Roman" w:hAnsi="Times New Roman" w:cs="Times New Roman"/>
          <w:sz w:val="24"/>
          <w:szCs w:val="24"/>
          <w:lang w:val="tr-TR"/>
        </w:rPr>
        <w:t xml:space="preserve"> ayrı ayrı ve birlikte hedef belirleme ve süreç yönetimi toplantıları yaparak bu alanlarda belirleyici olacak paydaşları saptamaktadır. Tüm aşamalara ilgili paydaşların katılımı sağlanmaktadır.</w:t>
      </w:r>
    </w:p>
    <w:p w14:paraId="4CE58368" w14:textId="5E62537A" w:rsidR="00605C4F" w:rsidRPr="00AD73DF" w:rsidRDefault="00AA13C4" w:rsidP="005E0759">
      <w:pPr>
        <w:spacing w:before="120" w:after="120"/>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Gözden geçirme </w:t>
      </w:r>
      <w:r w:rsidR="00605C4F" w:rsidRPr="00AD73DF">
        <w:rPr>
          <w:rFonts w:ascii="Times New Roman" w:hAnsi="Times New Roman" w:cs="Times New Roman"/>
          <w:sz w:val="24"/>
          <w:szCs w:val="24"/>
          <w:lang w:val="tr-TR"/>
        </w:rPr>
        <w:t>Üniversitenin</w:t>
      </w:r>
      <w:r w:rsidRPr="00AD73DF">
        <w:rPr>
          <w:rFonts w:ascii="Times New Roman" w:hAnsi="Times New Roman" w:cs="Times New Roman"/>
          <w:sz w:val="24"/>
          <w:szCs w:val="24"/>
          <w:lang w:val="tr-TR"/>
        </w:rPr>
        <w:t xml:space="preserve"> her akademik danışmanının görev tanımında mevcuttur. Akademik danışman öğrencilerin yetenekleri ve ilgileri </w:t>
      </w:r>
      <w:r w:rsidR="00174DD2" w:rsidRPr="00AD73DF">
        <w:rPr>
          <w:rFonts w:ascii="Times New Roman" w:hAnsi="Times New Roman" w:cs="Times New Roman"/>
          <w:sz w:val="24"/>
          <w:szCs w:val="24"/>
          <w:lang w:val="tr-TR"/>
        </w:rPr>
        <w:t>dâhilinde</w:t>
      </w:r>
      <w:r w:rsidRPr="00AD73DF">
        <w:rPr>
          <w:rFonts w:ascii="Times New Roman" w:hAnsi="Times New Roman" w:cs="Times New Roman"/>
          <w:sz w:val="24"/>
          <w:szCs w:val="24"/>
          <w:lang w:val="tr-TR"/>
        </w:rPr>
        <w:t xml:space="preserve"> hangi kurumlarda ortak eğitim</w:t>
      </w:r>
      <w:r w:rsidR="00605C4F" w:rsidRPr="00AD73DF">
        <w:rPr>
          <w:rFonts w:ascii="Times New Roman" w:hAnsi="Times New Roman" w:cs="Times New Roman"/>
          <w:sz w:val="24"/>
          <w:szCs w:val="24"/>
          <w:lang w:val="tr-TR"/>
        </w:rPr>
        <w:t xml:space="preserve"> yapacağı konusunda destek olmaktadır.</w:t>
      </w:r>
      <w:r w:rsidRPr="00AD73DF">
        <w:rPr>
          <w:rFonts w:ascii="Times New Roman" w:hAnsi="Times New Roman" w:cs="Times New Roman"/>
          <w:sz w:val="24"/>
          <w:szCs w:val="24"/>
          <w:lang w:val="tr-TR"/>
        </w:rPr>
        <w:t xml:space="preserve"> Her dönem öncesinde öğrenciler danışmanları ile </w:t>
      </w:r>
      <w:r w:rsidR="006E58D3" w:rsidRPr="00AD73DF">
        <w:rPr>
          <w:rFonts w:ascii="Times New Roman" w:hAnsi="Times New Roman" w:cs="Times New Roman"/>
          <w:sz w:val="24"/>
          <w:szCs w:val="24"/>
          <w:lang w:val="tr-TR"/>
        </w:rPr>
        <w:t>görüşerek</w:t>
      </w:r>
      <w:r w:rsidRPr="00AD73DF">
        <w:rPr>
          <w:rFonts w:ascii="Times New Roman" w:hAnsi="Times New Roman" w:cs="Times New Roman"/>
          <w:sz w:val="24"/>
          <w:szCs w:val="24"/>
          <w:lang w:val="tr-TR"/>
        </w:rPr>
        <w:t xml:space="preserve"> ort</w:t>
      </w:r>
      <w:r w:rsidR="00605C4F" w:rsidRPr="00AD73DF">
        <w:rPr>
          <w:rFonts w:ascii="Times New Roman" w:hAnsi="Times New Roman" w:cs="Times New Roman"/>
          <w:sz w:val="24"/>
          <w:szCs w:val="24"/>
          <w:lang w:val="tr-TR"/>
        </w:rPr>
        <w:t>ak eğitim tercihlerini yapmakta s</w:t>
      </w:r>
      <w:r w:rsidRPr="00AD73DF">
        <w:rPr>
          <w:rFonts w:ascii="Times New Roman" w:hAnsi="Times New Roman" w:cs="Times New Roman"/>
          <w:sz w:val="24"/>
          <w:szCs w:val="24"/>
          <w:lang w:val="tr-TR"/>
        </w:rPr>
        <w:t>üreçte ortaya çıkabilecek idari sorunlar ise</w:t>
      </w:r>
      <w:r w:rsidR="00793901"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Üniversite bünyesindeki Ortak Eğitim </w:t>
      </w:r>
      <w:r w:rsidR="00605C4F" w:rsidRPr="00AD73DF">
        <w:rPr>
          <w:rFonts w:ascii="Times New Roman" w:hAnsi="Times New Roman" w:cs="Times New Roman"/>
          <w:sz w:val="24"/>
          <w:szCs w:val="24"/>
          <w:lang w:val="tr-TR"/>
        </w:rPr>
        <w:t xml:space="preserve">ve </w:t>
      </w:r>
      <w:r w:rsidRPr="00AD73DF">
        <w:rPr>
          <w:rFonts w:ascii="Times New Roman" w:hAnsi="Times New Roman" w:cs="Times New Roman"/>
          <w:sz w:val="24"/>
          <w:szCs w:val="24"/>
          <w:lang w:val="tr-TR"/>
        </w:rPr>
        <w:t>Koordina</w:t>
      </w:r>
      <w:r w:rsidR="00605C4F" w:rsidRPr="00AD73DF">
        <w:rPr>
          <w:rFonts w:ascii="Times New Roman" w:hAnsi="Times New Roman" w:cs="Times New Roman"/>
          <w:sz w:val="24"/>
          <w:szCs w:val="24"/>
          <w:lang w:val="tr-TR"/>
        </w:rPr>
        <w:t>syon Müdürlüğünce çözümlenmektedir</w:t>
      </w:r>
      <w:r w:rsidRPr="00AD73DF">
        <w:rPr>
          <w:rFonts w:ascii="Times New Roman" w:hAnsi="Times New Roman" w:cs="Times New Roman"/>
          <w:sz w:val="24"/>
          <w:szCs w:val="24"/>
          <w:lang w:val="tr-TR"/>
        </w:rPr>
        <w:t>.</w:t>
      </w:r>
      <w:r w:rsidR="00605C4F" w:rsidRPr="00AD73DF">
        <w:rPr>
          <w:rFonts w:ascii="Times New Roman" w:hAnsi="Times New Roman" w:cs="Times New Roman"/>
          <w:sz w:val="24"/>
          <w:szCs w:val="24"/>
          <w:lang w:val="tr-TR"/>
        </w:rPr>
        <w:t xml:space="preserve"> Ayrıca o</w:t>
      </w:r>
      <w:r w:rsidRPr="00AD73DF">
        <w:rPr>
          <w:rFonts w:ascii="Times New Roman" w:hAnsi="Times New Roman" w:cs="Times New Roman"/>
          <w:sz w:val="24"/>
          <w:szCs w:val="24"/>
          <w:lang w:val="tr-TR"/>
        </w:rPr>
        <w:t>rtak eğitim sisteminin işleyişiyle ilgili temel kararlar ve asıl süreç yönetimi ise, Ortak Eğitim Yönetim Kur</w:t>
      </w:r>
      <w:r w:rsidR="006E58D3" w:rsidRPr="00AD73DF">
        <w:rPr>
          <w:rFonts w:ascii="Times New Roman" w:hAnsi="Times New Roman" w:cs="Times New Roman"/>
          <w:sz w:val="24"/>
          <w:szCs w:val="24"/>
          <w:lang w:val="tr-TR"/>
        </w:rPr>
        <w:t>ulu tarafından gerçekleştirilmektedir.</w:t>
      </w:r>
      <w:r w:rsidRPr="00AD73DF">
        <w:rPr>
          <w:rFonts w:ascii="Times New Roman" w:hAnsi="Times New Roman" w:cs="Times New Roman"/>
          <w:sz w:val="24"/>
          <w:szCs w:val="24"/>
          <w:lang w:val="tr-TR"/>
        </w:rPr>
        <w:t xml:space="preserve"> </w:t>
      </w:r>
    </w:p>
    <w:p w14:paraId="1BEF1DB3" w14:textId="77777777" w:rsidR="009C26D7" w:rsidRPr="00AD73DF" w:rsidRDefault="003E4C6F" w:rsidP="005E0759">
      <w:pPr>
        <w:spacing w:before="120" w:after="120"/>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İç paydaş olarak öğrencilerden, öğretim elemanlarından veya diğer bölüm başkanlıklardan gelen </w:t>
      </w:r>
      <w:r w:rsidR="009C26D7" w:rsidRPr="00AD73DF">
        <w:rPr>
          <w:rFonts w:ascii="Times New Roman" w:hAnsi="Times New Roman" w:cs="Times New Roman"/>
          <w:sz w:val="24"/>
          <w:szCs w:val="24"/>
          <w:lang w:val="tr-TR"/>
        </w:rPr>
        <w:t xml:space="preserve">programın güncellenmesi </w:t>
      </w:r>
      <w:r w:rsidRPr="00AD73DF">
        <w:rPr>
          <w:rFonts w:ascii="Times New Roman" w:hAnsi="Times New Roman" w:cs="Times New Roman"/>
          <w:sz w:val="24"/>
          <w:szCs w:val="24"/>
          <w:lang w:val="tr-TR"/>
        </w:rPr>
        <w:t>talepler</w:t>
      </w:r>
      <w:r w:rsidR="009C26D7" w:rsidRPr="00AD73DF">
        <w:rPr>
          <w:rFonts w:ascii="Times New Roman" w:hAnsi="Times New Roman" w:cs="Times New Roman"/>
          <w:sz w:val="24"/>
          <w:szCs w:val="24"/>
          <w:lang w:val="tr-TR"/>
        </w:rPr>
        <w:t>i</w:t>
      </w:r>
      <w:r w:rsidRPr="00AD73DF">
        <w:rPr>
          <w:rFonts w:ascii="Times New Roman" w:hAnsi="Times New Roman" w:cs="Times New Roman"/>
          <w:sz w:val="24"/>
          <w:szCs w:val="24"/>
          <w:lang w:val="tr-TR"/>
        </w:rPr>
        <w:t xml:space="preserve"> Bölüm Kurulunda görüşülmekte ve eğer müfredatta değişiklik önerilecekse, ilgili Fakülte Kuruluna ve sonra da Üniversite Senatosuna sunulmaktadır.</w:t>
      </w:r>
      <w:r w:rsidR="009C26D7" w:rsidRPr="00AD73DF">
        <w:rPr>
          <w:rFonts w:ascii="Times New Roman" w:hAnsi="Times New Roman" w:cs="Times New Roman"/>
          <w:sz w:val="24"/>
          <w:szCs w:val="24"/>
          <w:lang w:val="tr-TR"/>
        </w:rPr>
        <w:t xml:space="preserve"> </w:t>
      </w:r>
    </w:p>
    <w:p w14:paraId="3F532B9A" w14:textId="77777777" w:rsidR="003E4C6F" w:rsidRPr="00AD73DF" w:rsidRDefault="009C26D7" w:rsidP="005E0759">
      <w:pPr>
        <w:spacing w:before="120" w:after="120"/>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Örneğin, dış paydaş olarak Psikoloji Bölümünde Türk Psikologlar Derneği’nin yürütmekte olduğu psikoloji eğitimi akreditasyon programı ve EuroPsy Avrupa </w:t>
      </w:r>
      <w:r w:rsidRPr="00AD73DF">
        <w:rPr>
          <w:rFonts w:ascii="Times New Roman" w:hAnsi="Times New Roman" w:cs="Times New Roman"/>
          <w:sz w:val="24"/>
          <w:szCs w:val="24"/>
          <w:lang w:val="tr-TR"/>
        </w:rPr>
        <w:lastRenderedPageBreak/>
        <w:t xml:space="preserve">Psikoloji Sertifikası uygunluğu sürdürülebilir eğitim kalitesinin en önemli güvencelerini oluşturmaktadır.  </w:t>
      </w:r>
    </w:p>
    <w:p w14:paraId="74BC8909" w14:textId="0BE5C138" w:rsidR="00CD09C0" w:rsidRPr="00D023A2" w:rsidRDefault="00CD09C0" w:rsidP="007E6D3B">
      <w:pPr>
        <w:pStyle w:val="Balk3"/>
        <w:numPr>
          <w:ilvl w:val="1"/>
          <w:numId w:val="7"/>
        </w:numPr>
      </w:pPr>
      <w:bookmarkStart w:id="89" w:name="_Toc455049893"/>
      <w:r w:rsidRPr="00D023A2">
        <w:t>Programların İyileştirilmesi</w:t>
      </w:r>
      <w:bookmarkEnd w:id="89"/>
    </w:p>
    <w:p w14:paraId="7FE21327" w14:textId="77777777" w:rsidR="003F371F" w:rsidRPr="00AD73DF" w:rsidRDefault="009C26D7" w:rsidP="005E0759">
      <w:pPr>
        <w:pStyle w:val="Cevap"/>
        <w:tabs>
          <w:tab w:val="left" w:pos="567"/>
        </w:tabs>
        <w:ind w:left="360"/>
        <w:jc w:val="both"/>
        <w:rPr>
          <w:rFonts w:ascii="Times New Roman" w:hAnsi="Times New Roman" w:cs="Times New Roman"/>
          <w:i w:val="0"/>
          <w:sz w:val="24"/>
          <w:szCs w:val="24"/>
        </w:rPr>
      </w:pPr>
      <w:r w:rsidRPr="00AD73DF">
        <w:rPr>
          <w:rFonts w:ascii="Times New Roman" w:hAnsi="Times New Roman" w:cs="Times New Roman"/>
          <w:i w:val="0"/>
          <w:sz w:val="24"/>
          <w:szCs w:val="24"/>
        </w:rPr>
        <w:t>Üniversitemiz programlarına dair değerlendirme sonuçları</w:t>
      </w:r>
      <w:r w:rsidR="003F371F" w:rsidRPr="00AD73DF">
        <w:rPr>
          <w:rFonts w:ascii="Times New Roman" w:hAnsi="Times New Roman" w:cs="Times New Roman"/>
          <w:i w:val="0"/>
          <w:sz w:val="24"/>
          <w:szCs w:val="24"/>
        </w:rPr>
        <w:t xml:space="preserve"> bir sonraki dönem içi</w:t>
      </w:r>
      <w:r w:rsidR="002A4A79" w:rsidRPr="00AD73DF">
        <w:rPr>
          <w:rFonts w:ascii="Times New Roman" w:hAnsi="Times New Roman" w:cs="Times New Roman"/>
          <w:i w:val="0"/>
          <w:sz w:val="24"/>
          <w:szCs w:val="24"/>
        </w:rPr>
        <w:t>n akademik planlamaları belirlemekte ve Üniversitemizin</w:t>
      </w:r>
      <w:r w:rsidR="003F371F" w:rsidRPr="00AD73DF">
        <w:rPr>
          <w:rFonts w:ascii="Times New Roman" w:hAnsi="Times New Roman" w:cs="Times New Roman"/>
          <w:i w:val="0"/>
          <w:sz w:val="24"/>
          <w:szCs w:val="24"/>
        </w:rPr>
        <w:t xml:space="preserve"> daha sonraki gelişme hedeflerinin programlamalarında yol gösterici olmaktadır. Güçlü ve zayıf yönlerin saptanmasında etkili olmakta ve eksikliklerin giderilmesi i</w:t>
      </w:r>
      <w:r w:rsidR="002A4A79" w:rsidRPr="00AD73DF">
        <w:rPr>
          <w:rFonts w:ascii="Times New Roman" w:hAnsi="Times New Roman" w:cs="Times New Roman"/>
          <w:i w:val="0"/>
          <w:sz w:val="24"/>
          <w:szCs w:val="24"/>
        </w:rPr>
        <w:t xml:space="preserve">çin yol haritaları oluşturmaktadır. </w:t>
      </w:r>
      <w:r w:rsidR="003F371F" w:rsidRPr="00AD73DF">
        <w:rPr>
          <w:rFonts w:ascii="Times New Roman" w:hAnsi="Times New Roman" w:cs="Times New Roman"/>
          <w:i w:val="0"/>
          <w:sz w:val="24"/>
          <w:szCs w:val="24"/>
        </w:rPr>
        <w:t>Ayrıca, değerlendirmelerin çıktıları daha sonraki değerlendirmelerin ölçütlerini belirlemektedir.</w:t>
      </w:r>
    </w:p>
    <w:p w14:paraId="1F05CD29" w14:textId="77777777" w:rsidR="003F371F" w:rsidRPr="00AD73DF" w:rsidRDefault="003F371F" w:rsidP="005E0759">
      <w:pPr>
        <w:tabs>
          <w:tab w:val="left" w:pos="567"/>
        </w:tabs>
        <w:spacing w:before="120" w:after="120"/>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Geribildirimlerle bir dersin kavramasında ve uygulamasında ciddi problemlerin tespit edilmesi durumunda, ders içeriğinde güncelleme yapılması veya bir başka seçmeli ders önerilmesi gibi hususlar ilgili Bölüm ve Fakülte Kurullarında görüşülmektedir. Yapılan değerlendirmeler sonucunda geliştirilmek istenilen alanlar müfredata yansıtılmaktadır.</w:t>
      </w:r>
    </w:p>
    <w:p w14:paraId="3C9C5977" w14:textId="77777777" w:rsidR="00240049" w:rsidRPr="00AD73DF" w:rsidRDefault="003F371F" w:rsidP="005E0759">
      <w:pPr>
        <w:tabs>
          <w:tab w:val="left" w:pos="567"/>
        </w:tabs>
        <w:spacing w:before="120" w:after="120"/>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Örneğin, İngiliz Dili</w:t>
      </w:r>
      <w:r w:rsidR="005F6CB6" w:rsidRPr="00AD73DF">
        <w:rPr>
          <w:rFonts w:ascii="Times New Roman" w:hAnsi="Times New Roman" w:cs="Times New Roman"/>
          <w:sz w:val="24"/>
          <w:szCs w:val="24"/>
          <w:lang w:val="tr-TR"/>
        </w:rPr>
        <w:t xml:space="preserve"> ve Edebiyatı</w:t>
      </w:r>
      <w:r w:rsidRPr="00AD73DF">
        <w:rPr>
          <w:rFonts w:ascii="Times New Roman" w:hAnsi="Times New Roman" w:cs="Times New Roman"/>
          <w:sz w:val="24"/>
          <w:szCs w:val="24"/>
          <w:lang w:val="tr-TR"/>
        </w:rPr>
        <w:t xml:space="preserve"> Bölümünde bir değerlendirme sürecinin sonucunda Çeviribilim yan dal programının açılmasına karar verilmiştir.</w:t>
      </w:r>
    </w:p>
    <w:p w14:paraId="5520ED37" w14:textId="77777777" w:rsidR="003C793A" w:rsidRPr="00AD73DF" w:rsidRDefault="003C793A" w:rsidP="005E0759">
      <w:pPr>
        <w:pStyle w:val="ListeParagraf"/>
        <w:tabs>
          <w:tab w:val="left" w:pos="567"/>
        </w:tabs>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 programların eğitim amaçlarına ilişkin hedeflerine ulaşıp ulaşmadığı konusunda KPSS sıralamaları, </w:t>
      </w:r>
      <w:r w:rsidR="00AD55CD" w:rsidRPr="00AD73DF">
        <w:rPr>
          <w:rFonts w:ascii="Times New Roman" w:hAnsi="Times New Roman" w:cs="Times New Roman"/>
          <w:sz w:val="24"/>
          <w:szCs w:val="24"/>
          <w:lang w:val="tr-TR"/>
        </w:rPr>
        <w:t>mezunl</w:t>
      </w:r>
      <w:r w:rsidR="002A4A79" w:rsidRPr="00AD73DF">
        <w:rPr>
          <w:rFonts w:ascii="Times New Roman" w:hAnsi="Times New Roman" w:cs="Times New Roman"/>
          <w:sz w:val="24"/>
          <w:szCs w:val="24"/>
          <w:lang w:val="tr-TR"/>
        </w:rPr>
        <w:t>arımızın iş hayatında ve lisans</w:t>
      </w:r>
      <w:r w:rsidR="00AD55CD" w:rsidRPr="00AD73DF">
        <w:rPr>
          <w:rFonts w:ascii="Times New Roman" w:hAnsi="Times New Roman" w:cs="Times New Roman"/>
          <w:sz w:val="24"/>
          <w:szCs w:val="24"/>
          <w:lang w:val="tr-TR"/>
        </w:rPr>
        <w:t>üstü eğitimde başarıları, yarışma dereceleri, ortak eğitim geribildirimleri,</w:t>
      </w:r>
      <w:r w:rsidRPr="00AD73DF">
        <w:rPr>
          <w:rFonts w:ascii="Times New Roman" w:hAnsi="Times New Roman" w:cs="Times New Roman"/>
          <w:sz w:val="24"/>
          <w:szCs w:val="24"/>
          <w:lang w:val="tr-TR"/>
        </w:rPr>
        <w:t xml:space="preserve"> mezunları</w:t>
      </w:r>
      <w:r w:rsidR="00AD55CD" w:rsidRPr="00AD73DF">
        <w:rPr>
          <w:rFonts w:ascii="Times New Roman" w:hAnsi="Times New Roman" w:cs="Times New Roman"/>
          <w:sz w:val="24"/>
          <w:szCs w:val="24"/>
          <w:lang w:val="tr-TR"/>
        </w:rPr>
        <w:t>mızın</w:t>
      </w:r>
      <w:r w:rsidRPr="00AD73DF">
        <w:rPr>
          <w:rFonts w:ascii="Times New Roman" w:hAnsi="Times New Roman" w:cs="Times New Roman"/>
          <w:sz w:val="24"/>
          <w:szCs w:val="24"/>
          <w:lang w:val="tr-TR"/>
        </w:rPr>
        <w:t xml:space="preserve"> çalışma alanları incelenerek bir izleme ve ölçm</w:t>
      </w:r>
      <w:r w:rsidR="002A4A79" w:rsidRPr="00AD73DF">
        <w:rPr>
          <w:rFonts w:ascii="Times New Roman" w:hAnsi="Times New Roman" w:cs="Times New Roman"/>
          <w:sz w:val="24"/>
          <w:szCs w:val="24"/>
          <w:lang w:val="tr-TR"/>
        </w:rPr>
        <w:t xml:space="preserve">e yapılmakta ve ilgili olumlu/ </w:t>
      </w:r>
      <w:r w:rsidRPr="00AD73DF">
        <w:rPr>
          <w:rFonts w:ascii="Times New Roman" w:hAnsi="Times New Roman" w:cs="Times New Roman"/>
          <w:sz w:val="24"/>
          <w:szCs w:val="24"/>
          <w:lang w:val="tr-TR"/>
        </w:rPr>
        <w:t xml:space="preserve">olumsuz taraflar belirlenerek ilgili </w:t>
      </w:r>
      <w:proofErr w:type="gramStart"/>
      <w:r w:rsidRPr="00AD73DF">
        <w:rPr>
          <w:rFonts w:ascii="Times New Roman" w:hAnsi="Times New Roman" w:cs="Times New Roman"/>
          <w:sz w:val="24"/>
          <w:szCs w:val="24"/>
          <w:lang w:val="tr-TR"/>
        </w:rPr>
        <w:t>revizyonlar</w:t>
      </w:r>
      <w:proofErr w:type="gramEnd"/>
      <w:r w:rsidRPr="00AD73DF">
        <w:rPr>
          <w:rFonts w:ascii="Times New Roman" w:hAnsi="Times New Roman" w:cs="Times New Roman"/>
          <w:sz w:val="24"/>
          <w:szCs w:val="24"/>
          <w:lang w:val="tr-TR"/>
        </w:rPr>
        <w:t xml:space="preserve"> yapılmaktadır. Ayrıca üniversite giriş sınavı sonuçları da programın öğrenciler tarafından tercih edilip edilmediğine ve toplumun ihtiyaç ve beklentilerine cevap verip vermediğine dair gösterge niteliği taşımaktadır. </w:t>
      </w:r>
    </w:p>
    <w:p w14:paraId="6B393FA7" w14:textId="77777777" w:rsidR="003C793A" w:rsidRPr="00AD73DF" w:rsidRDefault="003C793A" w:rsidP="005E0759">
      <w:pPr>
        <w:tabs>
          <w:tab w:val="left" w:pos="567"/>
        </w:tabs>
        <w:spacing w:after="0"/>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Ayrıca eğitim hedeflerinin amaçlarına ilişkin hedeflerine ulaşıp ulaşmadığı öğrenci sınav çıktıları ile izle</w:t>
      </w:r>
      <w:r w:rsidR="002A4A79" w:rsidRPr="00AD73DF">
        <w:rPr>
          <w:rFonts w:ascii="Times New Roman" w:hAnsi="Times New Roman" w:cs="Times New Roman"/>
          <w:sz w:val="24"/>
          <w:szCs w:val="24"/>
          <w:lang w:val="tr-TR"/>
        </w:rPr>
        <w:t>n</w:t>
      </w:r>
      <w:r w:rsidRPr="00AD73DF">
        <w:rPr>
          <w:rFonts w:ascii="Times New Roman" w:hAnsi="Times New Roman" w:cs="Times New Roman"/>
          <w:sz w:val="24"/>
          <w:szCs w:val="24"/>
          <w:lang w:val="tr-TR"/>
        </w:rPr>
        <w:t>mektedir. Örneğin Tıp Fakültesinde öğrenciler klinik tıp eğitimi aşamasına geldiklerinde UÇEP kapsamındaki tanı ve tedavi hedeflerine ulaşılıp ulaşılamadığı ölçülecektir.</w:t>
      </w:r>
    </w:p>
    <w:p w14:paraId="0E4BE05C" w14:textId="77777777" w:rsidR="00AA13C4" w:rsidRPr="00AD73DF" w:rsidRDefault="003C793A" w:rsidP="005E0759">
      <w:pPr>
        <w:tabs>
          <w:tab w:val="left" w:pos="567"/>
        </w:tabs>
        <w:spacing w:before="120" w:after="120"/>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Bunun dışında, e</w:t>
      </w:r>
      <w:r w:rsidR="00AA13C4" w:rsidRPr="00AD73DF">
        <w:rPr>
          <w:rFonts w:ascii="Times New Roman" w:hAnsi="Times New Roman" w:cs="Times New Roman"/>
          <w:sz w:val="24"/>
          <w:szCs w:val="24"/>
          <w:lang w:val="tr-TR"/>
        </w:rPr>
        <w:t>ğitim amaçlarına ulaşma konusundaki yeterlilik ve eksiklikleri izlemekte kullanılan en işlevsel yöntem ortak eğitim programıdır. Ortak eğitim programı sona eren öğrenci</w:t>
      </w:r>
      <w:r w:rsidR="002A4A79" w:rsidRPr="00AD73DF">
        <w:rPr>
          <w:rFonts w:ascii="Times New Roman" w:hAnsi="Times New Roman" w:cs="Times New Roman"/>
          <w:sz w:val="24"/>
          <w:szCs w:val="24"/>
          <w:lang w:val="tr-TR"/>
        </w:rPr>
        <w:t xml:space="preserve">, akademik danışmanına ortak eğitim raporu </w:t>
      </w:r>
      <w:r w:rsidR="00AA13C4" w:rsidRPr="00AD73DF">
        <w:rPr>
          <w:rFonts w:ascii="Times New Roman" w:hAnsi="Times New Roman" w:cs="Times New Roman"/>
          <w:sz w:val="24"/>
          <w:szCs w:val="24"/>
          <w:lang w:val="tr-TR"/>
        </w:rPr>
        <w:t>hazırlamak ve sunmak zorundadır. Bu rapor sonrası öğrencinin başarısız bulunması halinde Üniversitemiz bakımından ders niteliğinde olan ortak eğitimin tekrarı gerekmektedir. Diğer taraftan öğrencinin ortak eğitimini sürdürdüğü işyeri de</w:t>
      </w:r>
      <w:r w:rsidR="002A4A79" w:rsidRPr="00AD73DF">
        <w:rPr>
          <w:rFonts w:ascii="Times New Roman" w:hAnsi="Times New Roman" w:cs="Times New Roman"/>
          <w:sz w:val="24"/>
          <w:szCs w:val="24"/>
          <w:lang w:val="tr-TR"/>
        </w:rPr>
        <w:t xml:space="preserve"> aynı şekilde</w:t>
      </w:r>
      <w:r w:rsidR="00AA13C4" w:rsidRPr="00AD73DF">
        <w:rPr>
          <w:rFonts w:ascii="Times New Roman" w:hAnsi="Times New Roman" w:cs="Times New Roman"/>
          <w:sz w:val="24"/>
          <w:szCs w:val="24"/>
          <w:lang w:val="tr-TR"/>
        </w:rPr>
        <w:t xml:space="preserve"> </w:t>
      </w:r>
      <w:r w:rsidR="002A4A79" w:rsidRPr="00AD73DF">
        <w:rPr>
          <w:rFonts w:ascii="Times New Roman" w:hAnsi="Times New Roman" w:cs="Times New Roman"/>
          <w:sz w:val="24"/>
          <w:szCs w:val="24"/>
          <w:lang w:val="tr-TR"/>
        </w:rPr>
        <w:t>sunduğu raporla</w:t>
      </w:r>
      <w:r w:rsidR="00AA13C4" w:rsidRPr="00AD73DF">
        <w:rPr>
          <w:rFonts w:ascii="Times New Roman" w:hAnsi="Times New Roman" w:cs="Times New Roman"/>
          <w:sz w:val="24"/>
          <w:szCs w:val="24"/>
          <w:lang w:val="tr-TR"/>
        </w:rPr>
        <w:t xml:space="preserve"> öğrenciyi başarısız bulabilmektedir.  </w:t>
      </w:r>
    </w:p>
    <w:p w14:paraId="0FEAD21C" w14:textId="77777777" w:rsidR="00AA13C4" w:rsidRPr="00AD73DF" w:rsidRDefault="00AA13C4" w:rsidP="005E0759">
      <w:pPr>
        <w:pStyle w:val="ListeParagraf"/>
        <w:tabs>
          <w:tab w:val="left" w:pos="567"/>
        </w:tabs>
        <w:spacing w:before="120" w:after="120"/>
        <w:ind w:left="360"/>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Ortak eğitim programı haricinde; mezun öğrencilerimizin kariyer ilerlemeleri </w:t>
      </w:r>
      <w:r w:rsidR="00240049" w:rsidRPr="00AD73DF">
        <w:rPr>
          <w:rFonts w:ascii="Times New Roman" w:hAnsi="Times New Roman" w:cs="Times New Roman"/>
          <w:sz w:val="24"/>
          <w:szCs w:val="24"/>
          <w:lang w:val="tr-TR"/>
        </w:rPr>
        <w:t>Üniversitemizce</w:t>
      </w:r>
      <w:r w:rsidRPr="00AD73DF">
        <w:rPr>
          <w:rFonts w:ascii="Times New Roman" w:hAnsi="Times New Roman" w:cs="Times New Roman"/>
          <w:sz w:val="24"/>
          <w:szCs w:val="24"/>
          <w:lang w:val="tr-TR"/>
        </w:rPr>
        <w:t xml:space="preserve"> izlenmektedir. Öğrencilerin kurum sınavlarındaki başarıları, akademik ilerlemeleri ve mevcut kariyer pozisyonları programların güncellenmesinde rehber olmaktadır.</w:t>
      </w:r>
    </w:p>
    <w:p w14:paraId="3E8B47DA" w14:textId="77777777" w:rsidR="00B94327" w:rsidRPr="00AD73DF" w:rsidRDefault="00AD55CD" w:rsidP="005E0759">
      <w:pPr>
        <w:pStyle w:val="Cevap"/>
        <w:tabs>
          <w:tab w:val="left" w:pos="567"/>
        </w:tabs>
        <w:ind w:left="360"/>
        <w:jc w:val="both"/>
        <w:rPr>
          <w:rFonts w:ascii="Times New Roman" w:hAnsi="Times New Roman" w:cs="Times New Roman"/>
          <w:i w:val="0"/>
          <w:sz w:val="24"/>
          <w:szCs w:val="24"/>
        </w:rPr>
      </w:pPr>
      <w:r w:rsidRPr="00AD73DF">
        <w:rPr>
          <w:rFonts w:ascii="Times New Roman" w:hAnsi="Times New Roman" w:cs="Times New Roman"/>
          <w:i w:val="0"/>
          <w:sz w:val="24"/>
          <w:szCs w:val="24"/>
        </w:rPr>
        <w:lastRenderedPageBreak/>
        <w:t>Programın eğitim amaçları ve öğrenme çıktılarına yönelik olarak sürekli ve periyodik değerlendirmeler ile bu değerlendirmelere dayanan gerçekçi planlamalar sürekliliğin sağlanmasında etkili olmaktadır.</w:t>
      </w:r>
    </w:p>
    <w:p w14:paraId="00503B35" w14:textId="77777777" w:rsidR="00B94327" w:rsidRPr="00AD73DF" w:rsidRDefault="00B94327" w:rsidP="00C77128">
      <w:pPr>
        <w:pStyle w:val="Balk1"/>
        <w:ind w:left="426" w:hanging="426"/>
      </w:pPr>
      <w:bookmarkStart w:id="90" w:name="_Toc455049894"/>
      <w:r w:rsidRPr="00AD73DF">
        <w:t>ARAŞTIRMA VE GELİŞTİRME</w:t>
      </w:r>
      <w:bookmarkEnd w:id="90"/>
      <w:r w:rsidRPr="00AD73DF">
        <w:t xml:space="preserve"> </w:t>
      </w:r>
    </w:p>
    <w:p w14:paraId="20FC1EE5" w14:textId="77777777" w:rsidR="003A6421" w:rsidRPr="00747D5E" w:rsidRDefault="00B94327" w:rsidP="00DF0FAC">
      <w:pPr>
        <w:pStyle w:val="Balk2"/>
        <w:numPr>
          <w:ilvl w:val="0"/>
          <w:numId w:val="13"/>
        </w:numPr>
      </w:pPr>
      <w:bookmarkStart w:id="91" w:name="_Toc455049895"/>
      <w:r w:rsidRPr="00747D5E">
        <w:t>Araştırma Stratejisi ve Hedefleri</w:t>
      </w:r>
      <w:bookmarkEnd w:id="91"/>
      <w:r w:rsidRPr="00747D5E">
        <w:t xml:space="preserve"> </w:t>
      </w:r>
    </w:p>
    <w:p w14:paraId="033A0B57" w14:textId="688ABC54" w:rsidR="00DC5C02" w:rsidRPr="00747D5E" w:rsidRDefault="00DC5C02" w:rsidP="007E6D3B">
      <w:pPr>
        <w:pStyle w:val="Balk3"/>
        <w:numPr>
          <w:ilvl w:val="1"/>
          <w:numId w:val="13"/>
        </w:numPr>
      </w:pPr>
      <w:bookmarkStart w:id="92" w:name="_Toc455049896"/>
      <w:r w:rsidRPr="00747D5E">
        <w:t>Üniversitenin Araştırma Stratejisi</w:t>
      </w:r>
      <w:bookmarkEnd w:id="92"/>
      <w:r w:rsidRPr="00747D5E">
        <w:t xml:space="preserve"> </w:t>
      </w:r>
    </w:p>
    <w:p w14:paraId="62907A3D" w14:textId="58E6A430" w:rsidR="007351DC" w:rsidRPr="007351DC" w:rsidRDefault="007351DC" w:rsidP="005E0759">
      <w:pPr>
        <w:ind w:left="1134"/>
        <w:jc w:val="both"/>
        <w:rPr>
          <w:rFonts w:ascii="Times New Roman" w:hAnsi="Times New Roman" w:cs="Times New Roman"/>
          <w:sz w:val="24"/>
          <w:szCs w:val="24"/>
          <w:lang w:val="tr-TR"/>
        </w:rPr>
      </w:pPr>
      <w:r w:rsidRPr="0012077B">
        <w:rPr>
          <w:rFonts w:ascii="Times New Roman" w:hAnsi="Times New Roman" w:cs="Times New Roman"/>
          <w:sz w:val="24"/>
          <w:szCs w:val="24"/>
          <w:lang w:val="tr-TR"/>
        </w:rPr>
        <w:t xml:space="preserve">Üniversitemizin araştırma stratejileri ve hedefleri </w:t>
      </w:r>
      <w:r w:rsidR="00D92E6F" w:rsidRPr="0012077B">
        <w:rPr>
          <w:rFonts w:ascii="Times New Roman" w:hAnsi="Times New Roman" w:cs="Times New Roman"/>
          <w:sz w:val="24"/>
          <w:szCs w:val="24"/>
        </w:rPr>
        <w:t xml:space="preserve">Üniversitemizin </w:t>
      </w:r>
      <w:proofErr w:type="gramStart"/>
      <w:r w:rsidR="00D92E6F" w:rsidRPr="0012077B">
        <w:rPr>
          <w:rFonts w:ascii="Times New Roman" w:hAnsi="Times New Roman" w:cs="Times New Roman"/>
          <w:sz w:val="24"/>
          <w:szCs w:val="24"/>
        </w:rPr>
        <w:t>vizyonu</w:t>
      </w:r>
      <w:proofErr w:type="gramEnd"/>
      <w:r w:rsidR="00D92E6F" w:rsidRPr="0012077B">
        <w:rPr>
          <w:rFonts w:ascii="Times New Roman" w:hAnsi="Times New Roman" w:cs="Times New Roman"/>
          <w:sz w:val="24"/>
          <w:szCs w:val="24"/>
        </w:rPr>
        <w:t xml:space="preserve"> ve amaçları doğrultusunda </w:t>
      </w:r>
      <w:r w:rsidRPr="0012077B">
        <w:rPr>
          <w:rFonts w:ascii="Times New Roman" w:hAnsi="Times New Roman" w:cs="Times New Roman"/>
          <w:sz w:val="24"/>
          <w:szCs w:val="24"/>
          <w:lang w:val="tr-TR"/>
        </w:rPr>
        <w:t>TTO İcra Kurulu tarafından belirlenmekte ve değerlendirilmektedir. TTO İcra Kurulu belirlenen stratejilerin takibini ve gerekli çalışmaları TTO Proje Geliştirme Birimi, Proje Yönetimi Birimi, Fikri Sınai Mülkiyet Hakları Birimi ve Girişimcilik Birimi tarafından yürütülmektedir.</w:t>
      </w:r>
      <w:r w:rsidR="00174DD2" w:rsidRPr="0012077B">
        <w:rPr>
          <w:rFonts w:ascii="Times New Roman" w:hAnsi="Times New Roman" w:cs="Times New Roman"/>
          <w:sz w:val="24"/>
          <w:szCs w:val="24"/>
          <w:lang w:val="tr-TR"/>
        </w:rPr>
        <w:t xml:space="preserve"> </w:t>
      </w:r>
      <w:r w:rsidRPr="0012077B">
        <w:rPr>
          <w:rFonts w:ascii="Times New Roman" w:hAnsi="Times New Roman" w:cs="Times New Roman"/>
          <w:sz w:val="24"/>
          <w:szCs w:val="24"/>
          <w:lang w:val="tr-TR"/>
        </w:rPr>
        <w:t xml:space="preserve">Üniversitemiz hedeflerini 6 aylık </w:t>
      </w:r>
      <w:proofErr w:type="gramStart"/>
      <w:r w:rsidRPr="0012077B">
        <w:rPr>
          <w:rFonts w:ascii="Times New Roman" w:hAnsi="Times New Roman" w:cs="Times New Roman"/>
          <w:sz w:val="24"/>
          <w:szCs w:val="24"/>
          <w:lang w:val="tr-TR"/>
        </w:rPr>
        <w:t>periyotlar</w:t>
      </w:r>
      <w:proofErr w:type="gramEnd"/>
      <w:r w:rsidRPr="0012077B">
        <w:rPr>
          <w:rFonts w:ascii="Times New Roman" w:hAnsi="Times New Roman" w:cs="Times New Roman"/>
          <w:sz w:val="24"/>
          <w:szCs w:val="24"/>
          <w:lang w:val="tr-TR"/>
        </w:rPr>
        <w:t xml:space="preserve"> halinde yapılan toplantılar ile gözden geçirmekte</w:t>
      </w:r>
      <w:r w:rsidR="00174DD2" w:rsidRPr="0012077B">
        <w:rPr>
          <w:rFonts w:ascii="Times New Roman" w:hAnsi="Times New Roman" w:cs="Times New Roman"/>
          <w:sz w:val="24"/>
          <w:szCs w:val="24"/>
          <w:lang w:val="tr-TR"/>
        </w:rPr>
        <w:t xml:space="preserve"> ve 2 yılda bir yenile</w:t>
      </w:r>
      <w:r w:rsidRPr="0012077B">
        <w:rPr>
          <w:rFonts w:ascii="Times New Roman" w:hAnsi="Times New Roman" w:cs="Times New Roman"/>
          <w:sz w:val="24"/>
          <w:szCs w:val="24"/>
          <w:lang w:val="tr-TR"/>
        </w:rPr>
        <w:t>mektedir.</w:t>
      </w:r>
    </w:p>
    <w:p w14:paraId="5F374BA3" w14:textId="77777777" w:rsidR="00141B00" w:rsidRPr="00AD73DF" w:rsidRDefault="003A6421" w:rsidP="005E0759">
      <w:pPr>
        <w:pStyle w:val="Cevap"/>
        <w:ind w:left="1134"/>
        <w:jc w:val="both"/>
        <w:rPr>
          <w:rFonts w:ascii="Times New Roman" w:hAnsi="Times New Roman" w:cs="Times New Roman"/>
          <w:i w:val="0"/>
          <w:sz w:val="24"/>
          <w:szCs w:val="24"/>
        </w:rPr>
      </w:pPr>
      <w:r w:rsidRPr="00AD73DF">
        <w:rPr>
          <w:rFonts w:ascii="Times New Roman" w:hAnsi="Times New Roman" w:cs="Times New Roman"/>
          <w:i w:val="0"/>
          <w:sz w:val="24"/>
          <w:szCs w:val="24"/>
        </w:rPr>
        <w:t xml:space="preserve">Üniversitemiz </w:t>
      </w:r>
      <w:proofErr w:type="gramStart"/>
      <w:r w:rsidRPr="00AD73DF">
        <w:rPr>
          <w:rFonts w:ascii="Times New Roman" w:hAnsi="Times New Roman" w:cs="Times New Roman"/>
          <w:i w:val="0"/>
          <w:sz w:val="24"/>
          <w:szCs w:val="24"/>
        </w:rPr>
        <w:t>vizyonu</w:t>
      </w:r>
      <w:proofErr w:type="gramEnd"/>
      <w:r w:rsidRPr="00AD73DF">
        <w:rPr>
          <w:rFonts w:ascii="Times New Roman" w:hAnsi="Times New Roman" w:cs="Times New Roman"/>
          <w:i w:val="0"/>
          <w:sz w:val="24"/>
          <w:szCs w:val="24"/>
        </w:rPr>
        <w:t xml:space="preserve"> çerçevesinde, öncelikli olarak uygulamalı araştırmalara önem vermekte ve stratejik olarak reel sektörün karşılaştığı problemlere akademik bilgi birikimini açarak destek vermektedir. Özellikle Ar-Ge faaliyetleri sonucu ortaya çıkarılmış bilgi birikiminin ürünleşmesi ve çeşitli teknolojilerin tasarım araştırmaları yoluyla ürünleştirilerek pazara sunulması amacıyla üniversite-sanayi işbirlikleri desteklenmektedir. </w:t>
      </w:r>
    </w:p>
    <w:p w14:paraId="675D835B" w14:textId="77777777" w:rsidR="003A6421" w:rsidRPr="00AD73DF" w:rsidRDefault="00A151E1" w:rsidP="005E0759">
      <w:pPr>
        <w:pStyle w:val="Cevap"/>
        <w:ind w:left="1134"/>
        <w:jc w:val="both"/>
        <w:rPr>
          <w:rFonts w:ascii="Times New Roman" w:hAnsi="Times New Roman" w:cs="Times New Roman"/>
          <w:i w:val="0"/>
          <w:sz w:val="24"/>
          <w:szCs w:val="24"/>
        </w:rPr>
      </w:pPr>
      <w:r w:rsidRPr="00AD73DF">
        <w:rPr>
          <w:rFonts w:ascii="Times New Roman" w:hAnsi="Times New Roman" w:cs="Times New Roman"/>
          <w:i w:val="0"/>
          <w:sz w:val="24"/>
          <w:szCs w:val="24"/>
        </w:rPr>
        <w:t>Üniversitemiz</w:t>
      </w:r>
      <w:r w:rsidR="00141B00" w:rsidRPr="00AD73DF">
        <w:rPr>
          <w:rFonts w:ascii="Times New Roman" w:hAnsi="Times New Roman" w:cs="Times New Roman"/>
          <w:i w:val="0"/>
          <w:sz w:val="24"/>
          <w:szCs w:val="24"/>
        </w:rPr>
        <w:t xml:space="preserve"> araştırma ve öğretimde uluslararası tanınan bir üniversite olma yolunda</w:t>
      </w:r>
      <w:r w:rsidR="002D5BF0" w:rsidRPr="00AD73DF">
        <w:rPr>
          <w:rFonts w:ascii="Times New Roman" w:hAnsi="Times New Roman" w:cs="Times New Roman"/>
          <w:i w:val="0"/>
          <w:sz w:val="24"/>
          <w:szCs w:val="24"/>
        </w:rPr>
        <w:t xml:space="preserve"> lisans</w:t>
      </w:r>
      <w:r w:rsidR="00141B00" w:rsidRPr="00AD73DF">
        <w:rPr>
          <w:rFonts w:ascii="Times New Roman" w:hAnsi="Times New Roman" w:cs="Times New Roman"/>
          <w:i w:val="0"/>
          <w:sz w:val="24"/>
          <w:szCs w:val="24"/>
        </w:rPr>
        <w:t>üstü araştırma programlarını</w:t>
      </w:r>
      <w:r w:rsidRPr="00AD73DF">
        <w:rPr>
          <w:rFonts w:ascii="Times New Roman" w:hAnsi="Times New Roman" w:cs="Times New Roman"/>
          <w:i w:val="0"/>
          <w:sz w:val="24"/>
          <w:szCs w:val="24"/>
        </w:rPr>
        <w:t xml:space="preserve"> </w:t>
      </w:r>
      <w:r w:rsidR="00141B00" w:rsidRPr="00AD73DF">
        <w:rPr>
          <w:rFonts w:ascii="Times New Roman" w:hAnsi="Times New Roman" w:cs="Times New Roman"/>
          <w:i w:val="0"/>
          <w:sz w:val="24"/>
          <w:szCs w:val="24"/>
        </w:rPr>
        <w:t xml:space="preserve">arttırmayı ve çeşitlendirmeyi hedeflemektedir. Ayrıca mevcut öğretim üyelerinin araştırma performanslarının uluslararası boyuta taşınması ve dünya çapında tanınan öğretim üyelerinin Üniversiteye kazandırılması amaçlanmaktadır. </w:t>
      </w:r>
      <w:r w:rsidR="00401DDA" w:rsidRPr="00AD73DF">
        <w:rPr>
          <w:rFonts w:ascii="Times New Roman" w:hAnsi="Times New Roman" w:cs="Times New Roman"/>
          <w:i w:val="0"/>
          <w:sz w:val="24"/>
          <w:szCs w:val="24"/>
        </w:rPr>
        <w:t>Üniversitemizin a</w:t>
      </w:r>
      <w:r w:rsidR="00141B00" w:rsidRPr="00AD73DF">
        <w:rPr>
          <w:rFonts w:ascii="Times New Roman" w:hAnsi="Times New Roman" w:cs="Times New Roman"/>
          <w:i w:val="0"/>
          <w:sz w:val="24"/>
          <w:szCs w:val="24"/>
        </w:rPr>
        <w:t>raştırma</w:t>
      </w:r>
      <w:r w:rsidR="00401DDA" w:rsidRPr="00AD73DF">
        <w:rPr>
          <w:rFonts w:ascii="Times New Roman" w:hAnsi="Times New Roman" w:cs="Times New Roman"/>
          <w:i w:val="0"/>
          <w:sz w:val="24"/>
          <w:szCs w:val="24"/>
        </w:rPr>
        <w:t xml:space="preserve"> ve geliştirmede</w:t>
      </w:r>
      <w:r w:rsidR="00141B00" w:rsidRPr="00AD73DF">
        <w:rPr>
          <w:rFonts w:ascii="Times New Roman" w:hAnsi="Times New Roman" w:cs="Times New Roman"/>
          <w:i w:val="0"/>
          <w:sz w:val="24"/>
          <w:szCs w:val="24"/>
        </w:rPr>
        <w:t xml:space="preserve"> </w:t>
      </w:r>
      <w:r w:rsidR="00401DDA" w:rsidRPr="00AD73DF">
        <w:rPr>
          <w:rFonts w:ascii="Times New Roman" w:hAnsi="Times New Roman" w:cs="Times New Roman"/>
          <w:i w:val="0"/>
          <w:sz w:val="24"/>
          <w:szCs w:val="24"/>
        </w:rPr>
        <w:t xml:space="preserve">dünyada </w:t>
      </w:r>
      <w:r w:rsidR="00141B00" w:rsidRPr="00AD73DF">
        <w:rPr>
          <w:rFonts w:ascii="Times New Roman" w:hAnsi="Times New Roman" w:cs="Times New Roman"/>
          <w:i w:val="0"/>
          <w:sz w:val="24"/>
          <w:szCs w:val="24"/>
        </w:rPr>
        <w:t xml:space="preserve">yeni gelişmeleri takip eden, </w:t>
      </w:r>
      <w:r w:rsidR="00401DDA" w:rsidRPr="00AD73DF">
        <w:rPr>
          <w:rFonts w:ascii="Times New Roman" w:hAnsi="Times New Roman" w:cs="Times New Roman"/>
          <w:i w:val="0"/>
          <w:sz w:val="24"/>
          <w:szCs w:val="24"/>
        </w:rPr>
        <w:t xml:space="preserve">uygulamalı araştırmalara öncelik veren bir araştırma stratejisi bulunmaktadır.   </w:t>
      </w:r>
    </w:p>
    <w:p w14:paraId="09851D6B" w14:textId="77777777" w:rsidR="00BF5EF0" w:rsidRPr="00AD73DF" w:rsidRDefault="00BF5EF0" w:rsidP="005E0759">
      <w:pPr>
        <w:pStyle w:val="ListeParagraf"/>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Öğretim üyelerinin araştırma potansiyelleri, üretkenlikleri, evrensel gündemi yakalayan </w:t>
      </w:r>
      <w:proofErr w:type="gramStart"/>
      <w:r w:rsidRPr="00AD73DF">
        <w:rPr>
          <w:rFonts w:ascii="Times New Roman" w:hAnsi="Times New Roman" w:cs="Times New Roman"/>
          <w:sz w:val="24"/>
          <w:szCs w:val="24"/>
          <w:lang w:val="tr-TR"/>
        </w:rPr>
        <w:t>vizyonları</w:t>
      </w:r>
      <w:proofErr w:type="gramEnd"/>
      <w:r w:rsidRPr="00AD73DF">
        <w:rPr>
          <w:rFonts w:ascii="Times New Roman" w:hAnsi="Times New Roman" w:cs="Times New Roman"/>
          <w:sz w:val="24"/>
          <w:szCs w:val="24"/>
          <w:lang w:val="tr-TR"/>
        </w:rPr>
        <w:t>, kabul gören projeleri ve uluslararası nitelikteki yayınları hedef belirleme konusunda doğru adımlar atıldığının göstergesi olmuştur. Öğretim üyelerinin, reel sektörün problemlerine çözüm bulmaya yönelik teknoloji, ürün ve süreç geliştirmeye yönelik araştırma yapmaları cesaretlendirilmektedir.</w:t>
      </w:r>
    </w:p>
    <w:p w14:paraId="52C63FCD" w14:textId="4E18432F" w:rsidR="00747786" w:rsidRPr="00AD73DF" w:rsidRDefault="00BF5EF0" w:rsidP="005E0759">
      <w:pPr>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Araştırma hedeflerimiz Üniversitenin ana hedefleri doğrultusunda fakülte ve bölümlere indirgenerek belirlenmektedir.  Yeniden güncellenen stratejik planımız ile bu hedeflerinde son </w:t>
      </w:r>
      <w:r w:rsidR="00DD4FFA">
        <w:rPr>
          <w:rFonts w:ascii="Times New Roman" w:hAnsi="Times New Roman" w:cs="Times New Roman"/>
          <w:sz w:val="24"/>
          <w:szCs w:val="24"/>
          <w:lang w:val="tr-TR"/>
        </w:rPr>
        <w:t xml:space="preserve">halini alması </w:t>
      </w:r>
      <w:r w:rsidRPr="00AD73DF">
        <w:rPr>
          <w:rFonts w:ascii="Times New Roman" w:hAnsi="Times New Roman" w:cs="Times New Roman"/>
          <w:sz w:val="24"/>
          <w:szCs w:val="24"/>
          <w:lang w:val="tr-TR"/>
        </w:rPr>
        <w:t xml:space="preserve">planlanmaktadır. </w:t>
      </w:r>
      <w:r w:rsidR="006B0583" w:rsidRPr="00AD73DF">
        <w:rPr>
          <w:rFonts w:ascii="Times New Roman" w:hAnsi="Times New Roman" w:cs="Times New Roman"/>
          <w:sz w:val="24"/>
          <w:szCs w:val="24"/>
          <w:lang w:val="tr-TR"/>
        </w:rPr>
        <w:t xml:space="preserve">Konulacak hedeflerin </w:t>
      </w:r>
      <w:r w:rsidRPr="00AD73DF">
        <w:rPr>
          <w:rFonts w:ascii="Times New Roman" w:hAnsi="Times New Roman" w:cs="Times New Roman"/>
          <w:sz w:val="24"/>
          <w:szCs w:val="24"/>
          <w:lang w:val="tr-TR"/>
        </w:rPr>
        <w:t>Kurumsal Strateji Ofisi, bölüm</w:t>
      </w:r>
      <w:r w:rsidR="006B0583" w:rsidRPr="00AD73DF">
        <w:rPr>
          <w:rFonts w:ascii="Times New Roman" w:hAnsi="Times New Roman" w:cs="Times New Roman"/>
          <w:sz w:val="24"/>
          <w:szCs w:val="24"/>
          <w:lang w:val="tr-TR"/>
        </w:rPr>
        <w:t>ler</w:t>
      </w:r>
      <w:r w:rsidRPr="00AD73DF">
        <w:rPr>
          <w:rFonts w:ascii="Times New Roman" w:hAnsi="Times New Roman" w:cs="Times New Roman"/>
          <w:sz w:val="24"/>
          <w:szCs w:val="24"/>
          <w:lang w:val="tr-TR"/>
        </w:rPr>
        <w:t xml:space="preserve"> ve fakülteler tarafından </w:t>
      </w:r>
      <w:r w:rsidR="006B0583" w:rsidRPr="00AD73DF">
        <w:rPr>
          <w:rFonts w:ascii="Times New Roman" w:hAnsi="Times New Roman" w:cs="Times New Roman"/>
          <w:sz w:val="24"/>
          <w:szCs w:val="24"/>
          <w:lang w:val="tr-TR"/>
        </w:rPr>
        <w:t>takip edilmesi</w:t>
      </w:r>
      <w:r w:rsidRPr="00AD73DF">
        <w:rPr>
          <w:rFonts w:ascii="Times New Roman" w:hAnsi="Times New Roman" w:cs="Times New Roman"/>
          <w:sz w:val="24"/>
          <w:szCs w:val="24"/>
          <w:lang w:val="tr-TR"/>
        </w:rPr>
        <w:t xml:space="preserve"> öngörülmektedir.</w:t>
      </w:r>
    </w:p>
    <w:p w14:paraId="1A8A8294" w14:textId="5813BDD6" w:rsidR="00747786" w:rsidRDefault="00747786" w:rsidP="005E0759">
      <w:pPr>
        <w:pStyle w:val="ListeParagraf"/>
        <w:ind w:left="1134"/>
        <w:jc w:val="both"/>
        <w:rPr>
          <w:rFonts w:ascii="Times New Roman" w:hAnsi="Times New Roman" w:cs="Times New Roman"/>
          <w:sz w:val="24"/>
          <w:szCs w:val="24"/>
          <w:lang w:val="tr-TR"/>
        </w:rPr>
      </w:pPr>
      <w:r w:rsidRPr="0012077B">
        <w:rPr>
          <w:rFonts w:ascii="Times New Roman" w:hAnsi="Times New Roman" w:cs="Times New Roman"/>
          <w:sz w:val="24"/>
          <w:szCs w:val="24"/>
          <w:lang w:val="tr-TR"/>
        </w:rPr>
        <w:lastRenderedPageBreak/>
        <w:t>Üniversitemizin</w:t>
      </w:r>
      <w:r w:rsidR="00B94327" w:rsidRPr="0012077B">
        <w:rPr>
          <w:rFonts w:ascii="Times New Roman" w:hAnsi="Times New Roman" w:cs="Times New Roman"/>
          <w:sz w:val="24"/>
          <w:szCs w:val="24"/>
          <w:lang w:val="tr-TR"/>
        </w:rPr>
        <w:t xml:space="preserve"> araştırma stratejisi araştırmacı ve araştırma konusu bakımından bütünsel ve çok boyutlu ele alınmıştır. </w:t>
      </w:r>
      <w:r w:rsidR="00316881" w:rsidRPr="0012077B">
        <w:rPr>
          <w:rFonts w:ascii="Times New Roman" w:hAnsi="Times New Roman" w:cs="Times New Roman"/>
          <w:sz w:val="24"/>
          <w:szCs w:val="24"/>
          <w:lang w:val="tr-TR"/>
        </w:rPr>
        <w:t xml:space="preserve">Belirlenen öncelikli alanlarımız sadece Mühendislik açısından değil Sosyal Bilimler açısından da değerlendirilmektedir. </w:t>
      </w:r>
      <w:r w:rsidR="00102D5A" w:rsidRPr="0012077B">
        <w:rPr>
          <w:rFonts w:ascii="Times New Roman" w:hAnsi="Times New Roman" w:cs="Times New Roman"/>
          <w:sz w:val="24"/>
          <w:szCs w:val="24"/>
          <w:lang w:val="tr-TR"/>
        </w:rPr>
        <w:t>Bölüm öğretim üyelerimizin çalıştığı</w:t>
      </w:r>
      <w:r w:rsidR="00806A9A" w:rsidRPr="0012077B">
        <w:rPr>
          <w:rFonts w:ascii="Times New Roman" w:hAnsi="Times New Roman" w:cs="Times New Roman"/>
          <w:sz w:val="24"/>
          <w:szCs w:val="24"/>
          <w:lang w:val="tr-TR"/>
        </w:rPr>
        <w:t xml:space="preserve"> araştırma konuları </w:t>
      </w:r>
      <w:r w:rsidR="003C771B" w:rsidRPr="0012077B">
        <w:rPr>
          <w:rFonts w:ascii="Times New Roman" w:hAnsi="Times New Roman" w:cs="Times New Roman"/>
          <w:sz w:val="24"/>
          <w:szCs w:val="24"/>
          <w:lang w:val="tr-TR"/>
        </w:rPr>
        <w:t>disiplinler arası</w:t>
      </w:r>
      <w:r w:rsidR="00102D5A" w:rsidRPr="0012077B">
        <w:rPr>
          <w:rFonts w:ascii="Times New Roman" w:hAnsi="Times New Roman" w:cs="Times New Roman"/>
          <w:sz w:val="24"/>
          <w:szCs w:val="24"/>
          <w:lang w:val="tr-TR"/>
        </w:rPr>
        <w:t xml:space="preserve"> bir niteliğe sahip olup, ağırlıklı olarak “uygulamalı” araştırmaların yapılması hedeflenmektedir. Bu kapsamda fakültelerimizin araş</w:t>
      </w:r>
      <w:r w:rsidR="00102D5A" w:rsidRPr="00AD73DF">
        <w:rPr>
          <w:rFonts w:ascii="Times New Roman" w:hAnsi="Times New Roman" w:cs="Times New Roman"/>
          <w:sz w:val="24"/>
          <w:szCs w:val="24"/>
          <w:lang w:val="tr-TR"/>
        </w:rPr>
        <w:t xml:space="preserve">tırma laboratuvarları çok boyutlu olarak tasarlanmıştır. </w:t>
      </w:r>
    </w:p>
    <w:p w14:paraId="698CB359" w14:textId="77777777" w:rsidR="007351DC" w:rsidRDefault="007351DC" w:rsidP="005E0759">
      <w:pPr>
        <w:pStyle w:val="ListeParagraf"/>
        <w:ind w:left="1134"/>
        <w:jc w:val="both"/>
        <w:rPr>
          <w:rFonts w:ascii="Times New Roman" w:hAnsi="Times New Roman" w:cs="Times New Roman"/>
          <w:sz w:val="24"/>
          <w:szCs w:val="24"/>
          <w:lang w:val="tr-TR"/>
        </w:rPr>
      </w:pPr>
    </w:p>
    <w:p w14:paraId="63D152AF" w14:textId="0866ABBD" w:rsidR="007351DC" w:rsidRPr="007351DC" w:rsidRDefault="007351DC" w:rsidP="005E0759">
      <w:pPr>
        <w:pStyle w:val="ListeParagraf"/>
        <w:ind w:left="1134"/>
        <w:jc w:val="both"/>
        <w:rPr>
          <w:rFonts w:ascii="Times New Roman" w:hAnsi="Times New Roman" w:cs="Times New Roman"/>
          <w:sz w:val="24"/>
          <w:szCs w:val="24"/>
          <w:lang w:val="tr-TR"/>
        </w:rPr>
      </w:pPr>
      <w:r w:rsidRPr="0012077B">
        <w:rPr>
          <w:rFonts w:ascii="Times New Roman" w:hAnsi="Times New Roman" w:cs="Times New Roman"/>
          <w:sz w:val="24"/>
          <w:szCs w:val="24"/>
          <w:lang w:val="tr-TR"/>
        </w:rPr>
        <w:t>Örneğin; medikal sektöründe yapılan teknik çalışmaların yanında Sağlık Ekonomisi konusunda yapılan çalışmalar Üniversitemiz tarafından desteklenmekte ve teşvik edilmektedir.</w:t>
      </w:r>
    </w:p>
    <w:p w14:paraId="30BEB42A" w14:textId="5EDA4DA9" w:rsidR="00D63F6A" w:rsidRPr="004575FC" w:rsidRDefault="00316881" w:rsidP="005E0759">
      <w:pPr>
        <w:shd w:val="clear" w:color="auto" w:fill="FFFFFF"/>
        <w:spacing w:after="192" w:line="315" w:lineRule="atLeast"/>
        <w:ind w:left="1134"/>
        <w:jc w:val="both"/>
        <w:textAlignment w:val="baseline"/>
        <w:rPr>
          <w:rFonts w:ascii="Times New Roman" w:hAnsi="Times New Roman" w:cs="Times New Roman"/>
          <w:sz w:val="24"/>
          <w:szCs w:val="24"/>
          <w:lang w:val="tr-TR"/>
        </w:rPr>
      </w:pPr>
      <w:r>
        <w:rPr>
          <w:rFonts w:ascii="Times New Roman" w:hAnsi="Times New Roman" w:cs="Times New Roman"/>
          <w:sz w:val="24"/>
          <w:szCs w:val="24"/>
          <w:lang w:val="tr-TR"/>
        </w:rPr>
        <w:t>Ayrıca</w:t>
      </w:r>
      <w:r w:rsidR="00D63F6A" w:rsidRPr="004575FC">
        <w:rPr>
          <w:rFonts w:ascii="Times New Roman" w:hAnsi="Times New Roman" w:cs="Times New Roman"/>
          <w:sz w:val="24"/>
          <w:szCs w:val="24"/>
          <w:lang w:val="tr-TR"/>
        </w:rPr>
        <w:t>,</w:t>
      </w:r>
      <w:r>
        <w:rPr>
          <w:rFonts w:ascii="Times New Roman" w:hAnsi="Times New Roman" w:cs="Times New Roman"/>
          <w:sz w:val="24"/>
          <w:szCs w:val="24"/>
          <w:lang w:val="tr-TR"/>
        </w:rPr>
        <w:t xml:space="preserve"> uygulamalı araştırma alanında</w:t>
      </w:r>
      <w:r w:rsidR="00D63F6A" w:rsidRPr="004575FC">
        <w:rPr>
          <w:rFonts w:ascii="Times New Roman" w:hAnsi="Times New Roman" w:cs="Times New Roman"/>
          <w:sz w:val="24"/>
          <w:szCs w:val="24"/>
          <w:lang w:val="tr-TR"/>
        </w:rPr>
        <w:t xml:space="preserve"> Teknoloji Merkezi </w:t>
      </w:r>
      <w:proofErr w:type="gramStart"/>
      <w:r w:rsidR="00D63F6A" w:rsidRPr="004575FC">
        <w:rPr>
          <w:rFonts w:ascii="Times New Roman" w:hAnsi="Times New Roman" w:cs="Times New Roman"/>
          <w:sz w:val="24"/>
          <w:szCs w:val="24"/>
          <w:lang w:val="tr-TR"/>
        </w:rPr>
        <w:t>kompleksinin</w:t>
      </w:r>
      <w:proofErr w:type="gramEnd"/>
      <w:r w:rsidR="00D63F6A" w:rsidRPr="004575FC">
        <w:rPr>
          <w:rFonts w:ascii="Times New Roman" w:hAnsi="Times New Roman" w:cs="Times New Roman"/>
          <w:sz w:val="24"/>
          <w:szCs w:val="24"/>
          <w:lang w:val="tr-TR"/>
        </w:rPr>
        <w:t xml:space="preserve"> içinde; dünyanın en büyük Su Türbini Tasarım ve Test Laboratuvarı da inşa edilmiştir. Halen dünyada bilinen en büyük kapasiteli su türbini test laboratuvarı </w:t>
      </w:r>
      <w:proofErr w:type="gramStart"/>
      <w:r w:rsidR="00D63F6A" w:rsidRPr="004575FC">
        <w:rPr>
          <w:rFonts w:ascii="Times New Roman" w:hAnsi="Times New Roman" w:cs="Times New Roman"/>
          <w:sz w:val="24"/>
          <w:szCs w:val="24"/>
          <w:lang w:val="tr-TR"/>
        </w:rPr>
        <w:t>1.6</w:t>
      </w:r>
      <w:proofErr w:type="gramEnd"/>
      <w:r w:rsidR="00D63F6A" w:rsidRPr="004575FC">
        <w:rPr>
          <w:rFonts w:ascii="Times New Roman" w:hAnsi="Times New Roman" w:cs="Times New Roman"/>
          <w:sz w:val="24"/>
          <w:szCs w:val="24"/>
          <w:lang w:val="tr-TR"/>
        </w:rPr>
        <w:t xml:space="preserve"> MW düzeyindedir. Teknoloji Merkezimizdeki laboratuvar ise 2 MW güce sahip olacağı için, dünyanın en büyük kapasitesine sahip olma unvanını taşımaktadır. Laboratuvar, tüm donanımları kurulduktan sonra, hidro elektrik santral yatırımcısı şirketlere hizmet vermeye başlanması planlanmaktadır.</w:t>
      </w:r>
    </w:p>
    <w:p w14:paraId="1F128E92" w14:textId="5DE8644D" w:rsidR="00D63F6A" w:rsidRPr="004575FC" w:rsidRDefault="00D63F6A" w:rsidP="005E0759">
      <w:pPr>
        <w:shd w:val="clear" w:color="auto" w:fill="FFFFFF"/>
        <w:spacing w:after="192" w:line="315" w:lineRule="atLeast"/>
        <w:ind w:left="1134"/>
        <w:jc w:val="both"/>
        <w:textAlignment w:val="baseline"/>
        <w:rPr>
          <w:rFonts w:ascii="Times New Roman" w:hAnsi="Times New Roman" w:cs="Times New Roman"/>
          <w:sz w:val="24"/>
          <w:szCs w:val="24"/>
          <w:lang w:val="tr-TR"/>
        </w:rPr>
      </w:pPr>
      <w:r w:rsidRPr="004575FC">
        <w:rPr>
          <w:rFonts w:ascii="Times New Roman" w:hAnsi="Times New Roman" w:cs="Times New Roman"/>
          <w:sz w:val="24"/>
          <w:szCs w:val="24"/>
          <w:lang w:val="tr-TR"/>
        </w:rPr>
        <w:t>Su Türbini Tasarım ve Test Merkezinde (ETÜ HİDRO) model su türbinlerin üretimi ve deneysel testleri yapılmaya başlandığında, baraj yatırımcısı şirketlerin artık bu amaçla yurt dışına gitmesine gerek kalmayacaktır. Önümüzdeki 5 yıl içinde, lisansları alınıp kullanıma açılacak olan 1.500 civarında hidro elektrik santralin su türbini model testleri için, 6 milyar doların yurt dışına çıkacağı öngörülmektedir. Su Tür</w:t>
      </w:r>
      <w:r w:rsidR="004575FC">
        <w:rPr>
          <w:rFonts w:ascii="Times New Roman" w:hAnsi="Times New Roman" w:cs="Times New Roman"/>
          <w:sz w:val="24"/>
          <w:szCs w:val="24"/>
          <w:lang w:val="tr-TR"/>
        </w:rPr>
        <w:t xml:space="preserve">bini Tasarım ve Test Merkezinde </w:t>
      </w:r>
      <w:r w:rsidRPr="004575FC">
        <w:rPr>
          <w:rFonts w:ascii="Times New Roman" w:hAnsi="Times New Roman" w:cs="Times New Roman"/>
          <w:sz w:val="24"/>
          <w:szCs w:val="24"/>
          <w:lang w:val="tr-TR"/>
        </w:rPr>
        <w:t>verilecek hizmet sayesinde bu tutarın yurtdışına gitmesine engel olunacaktır.</w:t>
      </w:r>
    </w:p>
    <w:p w14:paraId="67C62D52" w14:textId="77777777" w:rsidR="00336BA7" w:rsidRPr="00336BA7" w:rsidRDefault="005F6CB6" w:rsidP="005E0759">
      <w:pPr>
        <w:pStyle w:val="ListeParagraf"/>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Üniversitemizdeki araştırma geliştirme faaliyetlerinin iyileştirilmesi için TÜBİTAK’ın desteklediği Teknoloji Transfer Ofisi (TTO) kurulmuştur. TTO öğretim üyelerimizin daha fazla araştırma projeleri yazmaları ve patent başvuru yapmaları için destek vermektedir. 2015-2016 yılında </w:t>
      </w:r>
      <w:r w:rsidR="00A838C3" w:rsidRPr="00AD73DF">
        <w:rPr>
          <w:rFonts w:ascii="Times New Roman" w:hAnsi="Times New Roman" w:cs="Times New Roman"/>
          <w:sz w:val="24"/>
          <w:szCs w:val="24"/>
          <w:lang w:val="tr-TR"/>
        </w:rPr>
        <w:t>25</w:t>
      </w:r>
      <w:r w:rsidRPr="00AD73DF">
        <w:rPr>
          <w:rFonts w:ascii="Times New Roman" w:hAnsi="Times New Roman" w:cs="Times New Roman"/>
          <w:sz w:val="24"/>
          <w:szCs w:val="24"/>
          <w:lang w:val="tr-TR"/>
        </w:rPr>
        <w:t xml:space="preserve"> patent başvurumuz bulunmaktadır. </w:t>
      </w:r>
    </w:p>
    <w:p w14:paraId="257E4EF5" w14:textId="767EA849" w:rsidR="00E712E4" w:rsidRDefault="00336BA7" w:rsidP="005E0759">
      <w:pPr>
        <w:pStyle w:val="Cevap"/>
        <w:ind w:left="1134"/>
        <w:jc w:val="both"/>
        <w:rPr>
          <w:rFonts w:ascii="Times New Roman" w:hAnsi="Times New Roman" w:cs="Times New Roman"/>
          <w:i w:val="0"/>
          <w:sz w:val="24"/>
          <w:szCs w:val="24"/>
        </w:rPr>
      </w:pPr>
      <w:r w:rsidRPr="00AD73DF">
        <w:rPr>
          <w:rFonts w:ascii="Times New Roman" w:hAnsi="Times New Roman" w:cs="Times New Roman"/>
          <w:i w:val="0"/>
          <w:sz w:val="24"/>
          <w:szCs w:val="24"/>
        </w:rPr>
        <w:t xml:space="preserve">Yürütülen araştırmaların geniş bir çoğunluğundan, yürütülen araştırma konusunda uzman insan kaynağı yetiştirilmesi önemli bir faaliyet olarak yer almakta ve araştırma projelerinde bursiyer ve genç araştırmacıların görev almasına özen gösterilmektedir. Bu sayede yürütülen araştırmalarda deneyimli fakülte öğretim elemanlarının yanında genç araştırmacıların da yetiştirilmesi sağlanmaktadır. Performans Değerlendirme Sistemi (PDS) ve atama- yükseltilme </w:t>
      </w:r>
      <w:proofErr w:type="gramStart"/>
      <w:r w:rsidRPr="00AD73DF">
        <w:rPr>
          <w:rFonts w:ascii="Times New Roman" w:hAnsi="Times New Roman" w:cs="Times New Roman"/>
          <w:i w:val="0"/>
          <w:sz w:val="24"/>
          <w:szCs w:val="24"/>
        </w:rPr>
        <w:t>kriterleri</w:t>
      </w:r>
      <w:proofErr w:type="gramEnd"/>
      <w:r w:rsidRPr="00AD73DF">
        <w:rPr>
          <w:rFonts w:ascii="Times New Roman" w:hAnsi="Times New Roman" w:cs="Times New Roman"/>
          <w:i w:val="0"/>
          <w:sz w:val="24"/>
          <w:szCs w:val="24"/>
        </w:rPr>
        <w:t xml:space="preserve"> ile güvence sağlanmaktadır.</w:t>
      </w:r>
    </w:p>
    <w:p w14:paraId="0A9F3BA2" w14:textId="77777777" w:rsidR="0012077B" w:rsidRPr="0012077B" w:rsidRDefault="0012077B" w:rsidP="0012077B">
      <w:pPr>
        <w:rPr>
          <w:lang w:val="tr-TR"/>
        </w:rPr>
      </w:pPr>
    </w:p>
    <w:p w14:paraId="0E925866" w14:textId="204252DB" w:rsidR="00DC5C02" w:rsidRPr="00747D5E" w:rsidRDefault="00747D5E" w:rsidP="005E0759">
      <w:pPr>
        <w:pStyle w:val="Balk3"/>
        <w:numPr>
          <w:ilvl w:val="1"/>
          <w:numId w:val="13"/>
        </w:numPr>
      </w:pPr>
      <w:bookmarkStart w:id="93" w:name="_Toc455049897"/>
      <w:r>
        <w:lastRenderedPageBreak/>
        <w:t>Araştırmada Öncelikli Alanlar</w:t>
      </w:r>
      <w:bookmarkEnd w:id="93"/>
    </w:p>
    <w:p w14:paraId="257BF6F0" w14:textId="4A3E20F0" w:rsidR="00E712E4" w:rsidRPr="00807751" w:rsidRDefault="00E712E4" w:rsidP="005E0759">
      <w:pPr>
        <w:ind w:left="1134"/>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Üniversitemizin ana stratejisine uygun olarak öncelikle istihdam edilen öğretim üyelerinin çalışma alanları ve ülkemizin araştırmada öncelikli alanları dikkate alınarak Bilim ve teknoloji Yüksek Kurulunun (BTYK) tarafından belirlenen teknoloji yol haritaları ile uyumlu araştırma alanları belirlenmiştir. Belirleme sürecinde tüm öğretim üyelerinin aktif katılımı sağlanmış</w:t>
      </w:r>
      <w:r>
        <w:rPr>
          <w:rFonts w:ascii="Times New Roman" w:hAnsi="Times New Roman" w:cs="Times New Roman"/>
          <w:sz w:val="24"/>
          <w:szCs w:val="24"/>
          <w:lang w:val="tr-TR"/>
        </w:rPr>
        <w:t>,</w:t>
      </w:r>
      <w:r w:rsidRPr="00807751">
        <w:rPr>
          <w:rFonts w:ascii="Times New Roman" w:hAnsi="Times New Roman" w:cs="Times New Roman"/>
          <w:sz w:val="24"/>
          <w:szCs w:val="24"/>
          <w:lang w:val="tr-TR"/>
        </w:rPr>
        <w:t xml:space="preserve"> 20 alt grup halinde konular komisyonlarca ele alınmış ve son olarak Rektör başkanlığında fakülte dekanları ile gerçekleştirilen toplantılarla araştırmada öncelikli alanlar; </w:t>
      </w:r>
    </w:p>
    <w:p w14:paraId="1FBD22BE" w14:textId="77777777" w:rsidR="00E712E4" w:rsidRPr="00807751" w:rsidRDefault="00E712E4" w:rsidP="005E0759">
      <w:pPr>
        <w:ind w:left="1134"/>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w:t>
      </w:r>
      <w:r w:rsidRPr="00807751">
        <w:rPr>
          <w:rFonts w:ascii="Times New Roman" w:hAnsi="Times New Roman" w:cs="Times New Roman"/>
          <w:sz w:val="24"/>
          <w:szCs w:val="24"/>
          <w:lang w:val="tr-TR"/>
        </w:rPr>
        <w:tab/>
        <w:t>Enerji,</w:t>
      </w:r>
    </w:p>
    <w:p w14:paraId="35EA866D" w14:textId="77777777" w:rsidR="00E712E4" w:rsidRPr="00807751" w:rsidRDefault="00E712E4" w:rsidP="005E0759">
      <w:pPr>
        <w:ind w:left="1134"/>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w:t>
      </w:r>
      <w:r w:rsidRPr="00807751">
        <w:rPr>
          <w:rFonts w:ascii="Times New Roman" w:hAnsi="Times New Roman" w:cs="Times New Roman"/>
          <w:sz w:val="24"/>
          <w:szCs w:val="24"/>
          <w:lang w:val="tr-TR"/>
        </w:rPr>
        <w:tab/>
        <w:t>Savunma Sanayi,</w:t>
      </w:r>
    </w:p>
    <w:p w14:paraId="0133CE4E" w14:textId="77777777" w:rsidR="00E712E4" w:rsidRPr="00807751" w:rsidRDefault="00E712E4" w:rsidP="005E0759">
      <w:pPr>
        <w:ind w:left="1134"/>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w:t>
      </w:r>
      <w:r w:rsidRPr="00807751">
        <w:rPr>
          <w:rFonts w:ascii="Times New Roman" w:hAnsi="Times New Roman" w:cs="Times New Roman"/>
          <w:sz w:val="24"/>
          <w:szCs w:val="24"/>
          <w:lang w:val="tr-TR"/>
        </w:rPr>
        <w:tab/>
        <w:t>Medikal,</w:t>
      </w:r>
    </w:p>
    <w:p w14:paraId="3B7E3D7C" w14:textId="77777777" w:rsidR="00E712E4" w:rsidRPr="00807751" w:rsidRDefault="00E712E4" w:rsidP="005E0759">
      <w:pPr>
        <w:ind w:left="1134"/>
        <w:jc w:val="both"/>
        <w:rPr>
          <w:rFonts w:ascii="Times New Roman" w:hAnsi="Times New Roman" w:cs="Times New Roman"/>
          <w:sz w:val="24"/>
          <w:szCs w:val="24"/>
          <w:lang w:val="tr-TR"/>
        </w:rPr>
      </w:pPr>
      <w:r w:rsidRPr="00807751">
        <w:rPr>
          <w:rFonts w:ascii="Times New Roman" w:hAnsi="Times New Roman" w:cs="Times New Roman"/>
          <w:sz w:val="24"/>
          <w:szCs w:val="24"/>
          <w:lang w:val="tr-TR"/>
        </w:rPr>
        <w:t>•</w:t>
      </w:r>
      <w:r w:rsidRPr="00807751">
        <w:rPr>
          <w:rFonts w:ascii="Times New Roman" w:hAnsi="Times New Roman" w:cs="Times New Roman"/>
          <w:sz w:val="24"/>
          <w:szCs w:val="24"/>
          <w:lang w:val="tr-TR"/>
        </w:rPr>
        <w:tab/>
        <w:t>Bilişim Teknolojileri,</w:t>
      </w:r>
    </w:p>
    <w:p w14:paraId="5607E867" w14:textId="0E0CEA22" w:rsidR="00E712E4" w:rsidRPr="00E712E4" w:rsidRDefault="00E712E4" w:rsidP="005E0759">
      <w:pPr>
        <w:ind w:left="1134"/>
        <w:jc w:val="both"/>
        <w:rPr>
          <w:rFonts w:ascii="Times New Roman" w:hAnsi="Times New Roman" w:cs="Times New Roman"/>
          <w:sz w:val="24"/>
          <w:szCs w:val="24"/>
          <w:lang w:val="tr-TR"/>
        </w:rPr>
      </w:pPr>
      <w:proofErr w:type="gramStart"/>
      <w:r w:rsidRPr="00807751">
        <w:rPr>
          <w:rFonts w:ascii="Times New Roman" w:hAnsi="Times New Roman" w:cs="Times New Roman"/>
          <w:sz w:val="24"/>
          <w:szCs w:val="24"/>
          <w:lang w:val="tr-TR"/>
        </w:rPr>
        <w:t>olarak</w:t>
      </w:r>
      <w:proofErr w:type="gramEnd"/>
      <w:r w:rsidRPr="00807751">
        <w:rPr>
          <w:rFonts w:ascii="Times New Roman" w:hAnsi="Times New Roman" w:cs="Times New Roman"/>
          <w:sz w:val="24"/>
          <w:szCs w:val="24"/>
          <w:lang w:val="tr-TR"/>
        </w:rPr>
        <w:t xml:space="preserve"> ka</w:t>
      </w:r>
      <w:r w:rsidR="00073FC2">
        <w:rPr>
          <w:rFonts w:ascii="Times New Roman" w:hAnsi="Times New Roman" w:cs="Times New Roman"/>
          <w:sz w:val="24"/>
          <w:szCs w:val="24"/>
          <w:lang w:val="tr-TR"/>
        </w:rPr>
        <w:t>rarlaştırarak</w:t>
      </w:r>
      <w:r>
        <w:rPr>
          <w:rFonts w:ascii="Times New Roman" w:hAnsi="Times New Roman" w:cs="Times New Roman"/>
          <w:sz w:val="24"/>
          <w:szCs w:val="24"/>
          <w:lang w:val="tr-TR"/>
        </w:rPr>
        <w:t>, Üniversitemiz</w:t>
      </w:r>
      <w:r w:rsidRPr="00807751">
        <w:rPr>
          <w:rFonts w:ascii="Times New Roman" w:hAnsi="Times New Roman" w:cs="Times New Roman"/>
          <w:sz w:val="24"/>
          <w:szCs w:val="24"/>
          <w:lang w:val="tr-TR"/>
        </w:rPr>
        <w:t xml:space="preserve"> araştırma faaliyetlerini bu alanlarda</w:t>
      </w:r>
      <w:r>
        <w:rPr>
          <w:rFonts w:ascii="Times New Roman" w:hAnsi="Times New Roman" w:cs="Times New Roman"/>
          <w:sz w:val="24"/>
          <w:szCs w:val="24"/>
          <w:lang w:val="tr-TR"/>
        </w:rPr>
        <w:t xml:space="preserve"> yoğunlaştırmıştır.</w:t>
      </w:r>
    </w:p>
    <w:p w14:paraId="300CD351" w14:textId="2D696DBE" w:rsidR="00073FC2" w:rsidRPr="004575FC" w:rsidRDefault="0031675A" w:rsidP="005E0759">
      <w:pPr>
        <w:pStyle w:val="ListeParagraf"/>
        <w:spacing w:before="120" w:after="120"/>
        <w:ind w:left="1134"/>
        <w:jc w:val="both"/>
        <w:rPr>
          <w:rFonts w:ascii="Times New Roman" w:hAnsi="Times New Roman" w:cs="Times New Roman"/>
          <w:sz w:val="24"/>
          <w:szCs w:val="24"/>
          <w:lang w:val="tr-TR"/>
        </w:rPr>
      </w:pPr>
      <w:r w:rsidRPr="004575FC">
        <w:rPr>
          <w:rFonts w:ascii="Times New Roman" w:hAnsi="Times New Roman" w:cs="Times New Roman"/>
          <w:sz w:val="24"/>
          <w:szCs w:val="24"/>
          <w:lang w:val="tr-TR"/>
        </w:rPr>
        <w:t xml:space="preserve">Örneğin, </w:t>
      </w:r>
      <w:r w:rsidR="006B0583" w:rsidRPr="004575FC">
        <w:rPr>
          <w:rFonts w:ascii="Times New Roman" w:hAnsi="Times New Roman" w:cs="Times New Roman"/>
          <w:sz w:val="24"/>
          <w:szCs w:val="24"/>
          <w:lang w:val="tr-TR"/>
        </w:rPr>
        <w:t>Güzel Sanatlar, Tasarım ve Mimarlık Fakültesi</w:t>
      </w:r>
      <w:r w:rsidR="005F3F15" w:rsidRPr="004575FC">
        <w:rPr>
          <w:rFonts w:ascii="Times New Roman" w:hAnsi="Times New Roman" w:cs="Times New Roman"/>
          <w:sz w:val="24"/>
          <w:szCs w:val="24"/>
          <w:lang w:val="tr-TR"/>
        </w:rPr>
        <w:t xml:space="preserve"> bünyesinde faaliyet gösteren “Medikal Ürünler, Tasarım, Araştırma ve Uygulama Merkezi” 2011 yılında kurulmuştur. Merkez 2023 </w:t>
      </w:r>
      <w:proofErr w:type="gramStart"/>
      <w:r w:rsidR="005F3F15" w:rsidRPr="004575FC">
        <w:rPr>
          <w:rFonts w:ascii="Times New Roman" w:hAnsi="Times New Roman" w:cs="Times New Roman"/>
          <w:sz w:val="24"/>
          <w:szCs w:val="24"/>
          <w:lang w:val="tr-TR"/>
        </w:rPr>
        <w:t>vizyonu</w:t>
      </w:r>
      <w:proofErr w:type="gramEnd"/>
      <w:r w:rsidR="005F3F15" w:rsidRPr="004575FC">
        <w:rPr>
          <w:rFonts w:ascii="Times New Roman" w:hAnsi="Times New Roman" w:cs="Times New Roman"/>
          <w:sz w:val="24"/>
          <w:szCs w:val="24"/>
          <w:lang w:val="tr-TR"/>
        </w:rPr>
        <w:t xml:space="preserve"> çerçevesinde belirlenen öncelikli alanlardan medikal ürün ve teknolojilerin yerlileştirilmesi ve yenilikçi ürünler geliştirmesi konularında faaliyet göstermektedir. Merkez</w:t>
      </w:r>
      <w:r w:rsidR="00806A9A" w:rsidRPr="004575FC">
        <w:rPr>
          <w:rFonts w:ascii="Times New Roman" w:hAnsi="Times New Roman" w:cs="Times New Roman"/>
          <w:sz w:val="24"/>
          <w:szCs w:val="24"/>
          <w:lang w:val="tr-TR"/>
        </w:rPr>
        <w:t xml:space="preserve"> çıktı ve faaliyetleri her yıl </w:t>
      </w:r>
      <w:r w:rsidR="005F3F15" w:rsidRPr="004575FC">
        <w:rPr>
          <w:rFonts w:ascii="Times New Roman" w:hAnsi="Times New Roman" w:cs="Times New Roman"/>
          <w:sz w:val="24"/>
          <w:szCs w:val="24"/>
          <w:lang w:val="tr-TR"/>
        </w:rPr>
        <w:t xml:space="preserve">izlenmekte ve değerlendirilmektedir. Bu faaliyet çıktıları üniversite faaliyet raporunda yayınlanmaktadır. </w:t>
      </w:r>
    </w:p>
    <w:p w14:paraId="281CE9F6" w14:textId="77777777" w:rsidR="00073FC2" w:rsidRPr="004575FC" w:rsidRDefault="00073FC2" w:rsidP="005E0759">
      <w:pPr>
        <w:pStyle w:val="ListeParagraf"/>
        <w:spacing w:before="120" w:after="120"/>
        <w:ind w:left="1134"/>
        <w:jc w:val="both"/>
        <w:rPr>
          <w:rFonts w:ascii="Times New Roman" w:hAnsi="Times New Roman" w:cs="Times New Roman"/>
          <w:sz w:val="24"/>
          <w:szCs w:val="24"/>
          <w:lang w:val="tr-TR"/>
        </w:rPr>
      </w:pPr>
    </w:p>
    <w:p w14:paraId="4284A284" w14:textId="30E76054" w:rsidR="00D24863" w:rsidRPr="004575FC" w:rsidRDefault="00401220" w:rsidP="005E0759">
      <w:pPr>
        <w:pStyle w:val="ListeParagraf"/>
        <w:spacing w:before="120" w:after="120"/>
        <w:ind w:left="1134"/>
        <w:jc w:val="both"/>
        <w:rPr>
          <w:rFonts w:ascii="Times New Roman" w:hAnsi="Times New Roman" w:cs="Times New Roman"/>
          <w:sz w:val="24"/>
          <w:szCs w:val="24"/>
          <w:lang w:val="tr-TR"/>
        </w:rPr>
      </w:pPr>
      <w:r w:rsidRPr="004575FC">
        <w:rPr>
          <w:rFonts w:ascii="Times New Roman" w:hAnsi="Times New Roman" w:cs="Times New Roman"/>
          <w:sz w:val="24"/>
          <w:szCs w:val="24"/>
          <w:lang w:val="tr-TR"/>
        </w:rPr>
        <w:t>Türk Sanayi Rekabet Uygulama ve Araştırma Merkezi</w:t>
      </w:r>
      <w:r w:rsidR="00073FC2" w:rsidRPr="004575FC">
        <w:rPr>
          <w:rFonts w:ascii="Times New Roman" w:hAnsi="Times New Roman" w:cs="Times New Roman"/>
          <w:sz w:val="24"/>
          <w:szCs w:val="24"/>
          <w:lang w:val="tr-TR"/>
        </w:rPr>
        <w:t xml:space="preserve">, </w:t>
      </w:r>
      <w:r w:rsidR="00D24863" w:rsidRPr="004575FC">
        <w:rPr>
          <w:rFonts w:ascii="Times New Roman" w:hAnsi="Times New Roman" w:cs="Times New Roman"/>
          <w:sz w:val="24"/>
          <w:szCs w:val="24"/>
          <w:lang w:val="tr-TR"/>
        </w:rPr>
        <w:t>Türk mallarının küresel ekonomide rekabet gücünü artırmak, bunun için standartlar geliştirmek ve tanınırlığını artırıcı çalışmalar yapmak, hangi malların ülkemizde üretileceğine dair öneriler geliştirmek amacıyla kurul</w:t>
      </w:r>
      <w:r w:rsidR="00073FC2" w:rsidRPr="004575FC">
        <w:rPr>
          <w:rFonts w:ascii="Times New Roman" w:hAnsi="Times New Roman" w:cs="Times New Roman"/>
          <w:sz w:val="24"/>
          <w:szCs w:val="24"/>
          <w:lang w:val="tr-TR"/>
        </w:rPr>
        <w:t>muştur.</w:t>
      </w:r>
      <w:r w:rsidR="00D24863" w:rsidRPr="004575FC">
        <w:rPr>
          <w:rFonts w:ascii="Times New Roman" w:hAnsi="Times New Roman" w:cs="Times New Roman"/>
          <w:sz w:val="24"/>
          <w:szCs w:val="24"/>
          <w:lang w:val="tr-TR"/>
        </w:rPr>
        <w:t xml:space="preserve"> Merkez, bu çalışmalara yönelik ulusal ve uluslararası etkinlikler düzenlemektedir.</w:t>
      </w:r>
    </w:p>
    <w:p w14:paraId="755B7066" w14:textId="77777777" w:rsidR="00806A9A" w:rsidRPr="004575FC" w:rsidRDefault="00806A9A" w:rsidP="005E0759">
      <w:pPr>
        <w:pStyle w:val="ListeParagraf"/>
        <w:spacing w:before="120" w:after="120"/>
        <w:ind w:left="1134"/>
        <w:jc w:val="both"/>
        <w:rPr>
          <w:rFonts w:ascii="Times New Roman" w:hAnsi="Times New Roman" w:cs="Times New Roman"/>
          <w:sz w:val="24"/>
          <w:szCs w:val="24"/>
          <w:lang w:val="tr-TR"/>
        </w:rPr>
      </w:pPr>
    </w:p>
    <w:p w14:paraId="0A9DD601" w14:textId="510BDB0E" w:rsidR="00D24863" w:rsidRPr="004575FC" w:rsidRDefault="00401220" w:rsidP="005E0759">
      <w:pPr>
        <w:pStyle w:val="ListeParagraf"/>
        <w:spacing w:before="120" w:after="120"/>
        <w:ind w:left="1134"/>
        <w:jc w:val="both"/>
        <w:rPr>
          <w:rFonts w:ascii="Times New Roman" w:hAnsi="Times New Roman" w:cs="Times New Roman"/>
          <w:sz w:val="24"/>
          <w:szCs w:val="24"/>
          <w:lang w:val="tr-TR"/>
        </w:rPr>
      </w:pPr>
      <w:r w:rsidRPr="004575FC">
        <w:rPr>
          <w:rFonts w:ascii="Times New Roman" w:hAnsi="Times New Roman" w:cs="Times New Roman"/>
          <w:sz w:val="24"/>
          <w:szCs w:val="24"/>
          <w:lang w:val="tr-TR"/>
        </w:rPr>
        <w:t>Enerji Araştırmaları Uygulama ve Araştırma Merkezi</w:t>
      </w:r>
      <w:r w:rsidR="00073FC2" w:rsidRPr="004575FC">
        <w:rPr>
          <w:rFonts w:ascii="Times New Roman" w:hAnsi="Times New Roman" w:cs="Times New Roman"/>
          <w:sz w:val="24"/>
          <w:szCs w:val="24"/>
          <w:lang w:val="tr-TR"/>
        </w:rPr>
        <w:t>, u</w:t>
      </w:r>
      <w:r w:rsidR="00D24863" w:rsidRPr="004575FC">
        <w:rPr>
          <w:rFonts w:ascii="Times New Roman" w:hAnsi="Times New Roman" w:cs="Times New Roman"/>
          <w:sz w:val="24"/>
          <w:szCs w:val="24"/>
          <w:lang w:val="tr-TR"/>
        </w:rPr>
        <w:t>lusal enerji politikaları geliştirmek</w:t>
      </w:r>
      <w:r w:rsidR="00073FC2" w:rsidRPr="004575FC">
        <w:rPr>
          <w:rFonts w:ascii="Times New Roman" w:hAnsi="Times New Roman" w:cs="Times New Roman"/>
          <w:sz w:val="24"/>
          <w:szCs w:val="24"/>
          <w:lang w:val="tr-TR"/>
        </w:rPr>
        <w:t>te</w:t>
      </w:r>
      <w:r w:rsidR="00D24863" w:rsidRPr="004575FC">
        <w:rPr>
          <w:rFonts w:ascii="Times New Roman" w:hAnsi="Times New Roman" w:cs="Times New Roman"/>
          <w:sz w:val="24"/>
          <w:szCs w:val="24"/>
          <w:lang w:val="tr-TR"/>
        </w:rPr>
        <w:t>, mevcut enerji kaynaklarını değerlendirmeye yönelik çalışmalar yapmak</w:t>
      </w:r>
      <w:r w:rsidR="00073FC2" w:rsidRPr="004575FC">
        <w:rPr>
          <w:rFonts w:ascii="Times New Roman" w:hAnsi="Times New Roman" w:cs="Times New Roman"/>
          <w:sz w:val="24"/>
          <w:szCs w:val="24"/>
          <w:lang w:val="tr-TR"/>
        </w:rPr>
        <w:t>tadır. Y</w:t>
      </w:r>
      <w:r w:rsidR="00D24863" w:rsidRPr="004575FC">
        <w:rPr>
          <w:rFonts w:ascii="Times New Roman" w:hAnsi="Times New Roman" w:cs="Times New Roman"/>
          <w:sz w:val="24"/>
          <w:szCs w:val="24"/>
          <w:lang w:val="tr-TR"/>
        </w:rPr>
        <w:t>enilenebilir ve yeni enerji kaynakla</w:t>
      </w:r>
      <w:r w:rsidR="00806A9A" w:rsidRPr="004575FC">
        <w:rPr>
          <w:rFonts w:ascii="Times New Roman" w:hAnsi="Times New Roman" w:cs="Times New Roman"/>
          <w:sz w:val="24"/>
          <w:szCs w:val="24"/>
          <w:lang w:val="tr-TR"/>
        </w:rPr>
        <w:t>r</w:t>
      </w:r>
      <w:r w:rsidR="00073FC2" w:rsidRPr="004575FC">
        <w:rPr>
          <w:rFonts w:ascii="Times New Roman" w:hAnsi="Times New Roman" w:cs="Times New Roman"/>
          <w:sz w:val="24"/>
          <w:szCs w:val="24"/>
          <w:lang w:val="tr-TR"/>
        </w:rPr>
        <w:t>ıyla ilgili araştırmalar yapmakta</w:t>
      </w:r>
      <w:r w:rsidR="00D24863" w:rsidRPr="004575FC">
        <w:rPr>
          <w:rFonts w:ascii="Times New Roman" w:hAnsi="Times New Roman" w:cs="Times New Roman"/>
          <w:sz w:val="24"/>
          <w:szCs w:val="24"/>
          <w:lang w:val="tr-TR"/>
        </w:rPr>
        <w:t xml:space="preserve"> ve bu bilgileri pay</w:t>
      </w:r>
      <w:r w:rsidR="00806A9A" w:rsidRPr="004575FC">
        <w:rPr>
          <w:rFonts w:ascii="Times New Roman" w:hAnsi="Times New Roman" w:cs="Times New Roman"/>
          <w:sz w:val="24"/>
          <w:szCs w:val="24"/>
          <w:lang w:val="tr-TR"/>
        </w:rPr>
        <w:t>laşacağı platformlar düzenleme</w:t>
      </w:r>
      <w:r w:rsidR="00073FC2" w:rsidRPr="004575FC">
        <w:rPr>
          <w:rFonts w:ascii="Times New Roman" w:hAnsi="Times New Roman" w:cs="Times New Roman"/>
          <w:sz w:val="24"/>
          <w:szCs w:val="24"/>
          <w:lang w:val="tr-TR"/>
        </w:rPr>
        <w:t>ktedir.</w:t>
      </w:r>
    </w:p>
    <w:p w14:paraId="6427AA45" w14:textId="77777777" w:rsidR="00806A9A" w:rsidRPr="004575FC" w:rsidRDefault="00806A9A" w:rsidP="005E0759">
      <w:pPr>
        <w:pStyle w:val="ListeParagraf"/>
        <w:spacing w:before="120" w:after="120"/>
        <w:ind w:left="1134"/>
        <w:jc w:val="both"/>
        <w:rPr>
          <w:rFonts w:ascii="Times New Roman" w:hAnsi="Times New Roman" w:cs="Times New Roman"/>
          <w:sz w:val="24"/>
          <w:szCs w:val="24"/>
          <w:lang w:val="tr-TR"/>
        </w:rPr>
      </w:pPr>
    </w:p>
    <w:p w14:paraId="2CBA4755" w14:textId="734E0750" w:rsidR="00EC09B1" w:rsidRPr="004575FC" w:rsidRDefault="00E35A29" w:rsidP="005E0759">
      <w:pPr>
        <w:pStyle w:val="ListeParagraf"/>
        <w:spacing w:before="120" w:after="120"/>
        <w:ind w:left="1134"/>
        <w:jc w:val="both"/>
        <w:rPr>
          <w:rFonts w:ascii="Times New Roman" w:hAnsi="Times New Roman" w:cs="Times New Roman"/>
          <w:sz w:val="24"/>
          <w:szCs w:val="24"/>
          <w:lang w:val="tr-TR"/>
        </w:rPr>
      </w:pPr>
      <w:r w:rsidRPr="004575FC">
        <w:rPr>
          <w:rFonts w:ascii="Times New Roman" w:hAnsi="Times New Roman" w:cs="Times New Roman"/>
          <w:sz w:val="24"/>
          <w:szCs w:val="24"/>
          <w:lang w:val="tr-TR"/>
        </w:rPr>
        <w:t>IBM Büyük Veri Analiz Laboratuvarı</w:t>
      </w:r>
      <w:r w:rsidR="00073FC2" w:rsidRPr="004575FC">
        <w:rPr>
          <w:rFonts w:ascii="Times New Roman" w:hAnsi="Times New Roman" w:cs="Times New Roman"/>
          <w:sz w:val="24"/>
          <w:szCs w:val="24"/>
          <w:lang w:val="tr-TR"/>
        </w:rPr>
        <w:t xml:space="preserve">, </w:t>
      </w:r>
      <w:r w:rsidR="00EC09B1" w:rsidRPr="004575FC">
        <w:rPr>
          <w:rFonts w:ascii="Times New Roman" w:hAnsi="Times New Roman" w:cs="Times New Roman"/>
          <w:sz w:val="24"/>
          <w:szCs w:val="24"/>
          <w:lang w:val="tr-TR"/>
        </w:rPr>
        <w:t xml:space="preserve">Üniversitemiz, toplumsal eğilimlerin daha verimli biçimde anlaşılması için büyük veri, web semantiği ve kitle kaynaklı kullanımdan yararlanarak; sosyal medya </w:t>
      </w:r>
      <w:r w:rsidR="00EC09B1" w:rsidRPr="004575FC">
        <w:rPr>
          <w:rFonts w:ascii="Times New Roman" w:hAnsi="Times New Roman" w:cs="Times New Roman"/>
          <w:sz w:val="24"/>
          <w:szCs w:val="24"/>
          <w:lang w:val="tr-TR"/>
        </w:rPr>
        <w:lastRenderedPageBreak/>
        <w:t>üzerinde araştırma ve analizi kapsayan bir akademik proje nedeniyle IBM’in Ortak Üniversite Araştırmaları (Shared University Research-SUR) Ödülüne layık görülmüştür. Bu ödül çerçevesinde IBM, TOBB ETÜ’ye donanım ile yazılım bağışında bulunmuş ve “IBM Büyük Veri Analiz Laboratuvarı”nın TOBB ETÜ Teknoloji Merkezinde kurulması kararlaştırılmıştır.</w:t>
      </w:r>
    </w:p>
    <w:p w14:paraId="38AF8F3D" w14:textId="57362278" w:rsidR="00E35A29" w:rsidRPr="004575FC" w:rsidRDefault="00E35A29" w:rsidP="005E0759">
      <w:pPr>
        <w:spacing w:after="192" w:line="315" w:lineRule="atLeast"/>
        <w:ind w:left="1134"/>
        <w:jc w:val="both"/>
        <w:textAlignment w:val="baseline"/>
        <w:rPr>
          <w:rFonts w:ascii="Times New Roman" w:hAnsi="Times New Roman" w:cs="Times New Roman"/>
          <w:sz w:val="24"/>
          <w:szCs w:val="24"/>
          <w:lang w:val="tr-TR"/>
        </w:rPr>
      </w:pPr>
      <w:r w:rsidRPr="004575FC">
        <w:rPr>
          <w:rFonts w:ascii="Times New Roman" w:hAnsi="Times New Roman" w:cs="Times New Roman"/>
          <w:sz w:val="24"/>
          <w:szCs w:val="24"/>
          <w:lang w:val="tr-TR"/>
        </w:rPr>
        <w:t xml:space="preserve">Sosyal medya verilerini analiz ederek toplumsal olayları daha iyi anlamlandırıp ekonomik gelişime katkı sağlamaya, detaylı araştırmalar yürütmeye ve geleceğin iş gücünü yetiştirmeye odaklanacak “IBM Büyük Veri Analiz Laboratuvarı” TOBB </w:t>
      </w:r>
      <w:r w:rsidR="00EC09B1" w:rsidRPr="004575FC">
        <w:rPr>
          <w:rFonts w:ascii="Times New Roman" w:hAnsi="Times New Roman" w:cs="Times New Roman"/>
          <w:sz w:val="24"/>
          <w:szCs w:val="24"/>
          <w:lang w:val="tr-TR"/>
        </w:rPr>
        <w:t>ETÜ Teknoloji Merkezinde çalışmalarına başlamıştır.</w:t>
      </w:r>
    </w:p>
    <w:p w14:paraId="76BEC4B3" w14:textId="32291FB9" w:rsidR="00E35A29" w:rsidRPr="004575FC" w:rsidRDefault="00E35A29" w:rsidP="005E0759">
      <w:pPr>
        <w:spacing w:after="192" w:line="315" w:lineRule="atLeast"/>
        <w:ind w:left="1134"/>
        <w:jc w:val="both"/>
        <w:textAlignment w:val="baseline"/>
        <w:rPr>
          <w:rFonts w:ascii="Times New Roman" w:hAnsi="Times New Roman" w:cs="Times New Roman"/>
          <w:sz w:val="24"/>
          <w:szCs w:val="24"/>
          <w:lang w:val="tr-TR"/>
        </w:rPr>
      </w:pPr>
      <w:r w:rsidRPr="004575FC">
        <w:rPr>
          <w:rFonts w:ascii="Times New Roman" w:hAnsi="Times New Roman" w:cs="Times New Roman"/>
          <w:sz w:val="24"/>
          <w:szCs w:val="24"/>
          <w:lang w:val="tr-TR"/>
        </w:rPr>
        <w:t xml:space="preserve"> “IBM Büyük Veri Analiz Laboratuvarı”nın öğrencilerin büyük veri ve analitik teknolojisi alanında beceriler kazanmasına yardımcı olurken; yüksek lisans ve doktora öğrencilerini de veri bilimi alanındaki kariyerleri ile büyük veri ve analitik teknolojisinde inovasy</w:t>
      </w:r>
      <w:r w:rsidR="00EC09B1" w:rsidRPr="004575FC">
        <w:rPr>
          <w:rFonts w:ascii="Times New Roman" w:hAnsi="Times New Roman" w:cs="Times New Roman"/>
          <w:sz w:val="24"/>
          <w:szCs w:val="24"/>
          <w:lang w:val="tr-TR"/>
        </w:rPr>
        <w:t>on için hazırlayacaktır</w:t>
      </w:r>
      <w:r w:rsidRPr="004575FC">
        <w:rPr>
          <w:rFonts w:ascii="Times New Roman" w:hAnsi="Times New Roman" w:cs="Times New Roman"/>
          <w:sz w:val="24"/>
          <w:szCs w:val="24"/>
          <w:lang w:val="tr-TR"/>
        </w:rPr>
        <w:t>.</w:t>
      </w:r>
    </w:p>
    <w:p w14:paraId="0F8D067C" w14:textId="54ABECE3" w:rsidR="00E35A29" w:rsidRPr="00E35A29" w:rsidRDefault="00E35A29" w:rsidP="005E0759">
      <w:pPr>
        <w:spacing w:after="192" w:line="315" w:lineRule="atLeast"/>
        <w:ind w:left="1134"/>
        <w:jc w:val="both"/>
        <w:textAlignment w:val="baseline"/>
        <w:rPr>
          <w:rFonts w:ascii="Times New Roman" w:hAnsi="Times New Roman" w:cs="Times New Roman"/>
          <w:sz w:val="24"/>
          <w:szCs w:val="24"/>
          <w:lang w:val="tr-TR"/>
        </w:rPr>
      </w:pPr>
      <w:r w:rsidRPr="004575FC">
        <w:rPr>
          <w:rFonts w:ascii="Times New Roman" w:hAnsi="Times New Roman" w:cs="Times New Roman"/>
          <w:sz w:val="24"/>
          <w:szCs w:val="24"/>
          <w:lang w:val="tr-TR"/>
        </w:rPr>
        <w:t xml:space="preserve">Günümüzde sosyal medyanın en büyük veri kaynağı haline dönüşmesi nedeniyle, buradaki eğilimlerin doğru analiz </w:t>
      </w:r>
      <w:r w:rsidR="00E712E4" w:rsidRPr="004575FC">
        <w:rPr>
          <w:rFonts w:ascii="Times New Roman" w:hAnsi="Times New Roman" w:cs="Times New Roman"/>
          <w:sz w:val="24"/>
          <w:szCs w:val="24"/>
          <w:lang w:val="tr-TR"/>
        </w:rPr>
        <w:t xml:space="preserve">edilebilmesinin büyük önem taşımaktadır. </w:t>
      </w:r>
      <w:r w:rsidRPr="004575FC">
        <w:rPr>
          <w:rFonts w:ascii="Times New Roman" w:hAnsi="Times New Roman" w:cs="Times New Roman"/>
          <w:sz w:val="24"/>
          <w:szCs w:val="24"/>
          <w:lang w:val="tr-TR"/>
        </w:rPr>
        <w:t>Mobil aygıtlar üzerinden paylaşıml</w:t>
      </w:r>
      <w:r w:rsidR="00E712E4" w:rsidRPr="004575FC">
        <w:rPr>
          <w:rFonts w:ascii="Times New Roman" w:hAnsi="Times New Roman" w:cs="Times New Roman"/>
          <w:sz w:val="24"/>
          <w:szCs w:val="24"/>
          <w:lang w:val="tr-TR"/>
        </w:rPr>
        <w:t>arın payı ise giderek yükselmektedir</w:t>
      </w:r>
      <w:r w:rsidRPr="004575FC">
        <w:rPr>
          <w:rFonts w:ascii="Times New Roman" w:hAnsi="Times New Roman" w:cs="Times New Roman"/>
          <w:sz w:val="24"/>
          <w:szCs w:val="24"/>
          <w:lang w:val="tr-TR"/>
        </w:rPr>
        <w:t>. Paylaşılan resimler, haberler, düşünceler yoluyla toplumların tepkisi ha</w:t>
      </w:r>
      <w:r w:rsidR="00E712E4" w:rsidRPr="004575FC">
        <w:rPr>
          <w:rFonts w:ascii="Times New Roman" w:hAnsi="Times New Roman" w:cs="Times New Roman"/>
          <w:sz w:val="24"/>
          <w:szCs w:val="24"/>
          <w:lang w:val="tr-TR"/>
        </w:rPr>
        <w:t>kkında fikir sahibi olunabilmektedir</w:t>
      </w:r>
      <w:r w:rsidRPr="004575FC">
        <w:rPr>
          <w:rFonts w:ascii="Times New Roman" w:hAnsi="Times New Roman" w:cs="Times New Roman"/>
          <w:sz w:val="24"/>
          <w:szCs w:val="24"/>
          <w:lang w:val="tr-TR"/>
        </w:rPr>
        <w:t>. Bu verileri</w:t>
      </w:r>
      <w:r w:rsidR="00E712E4" w:rsidRPr="004575FC">
        <w:rPr>
          <w:rFonts w:ascii="Times New Roman" w:hAnsi="Times New Roman" w:cs="Times New Roman"/>
          <w:sz w:val="24"/>
          <w:szCs w:val="24"/>
          <w:lang w:val="tr-TR"/>
        </w:rPr>
        <w:t>n</w:t>
      </w:r>
      <w:r w:rsidRPr="004575FC">
        <w:rPr>
          <w:rFonts w:ascii="Times New Roman" w:hAnsi="Times New Roman" w:cs="Times New Roman"/>
          <w:sz w:val="24"/>
          <w:szCs w:val="24"/>
          <w:lang w:val="tr-TR"/>
        </w:rPr>
        <w:t xml:space="preserve"> laboratuvarımızda yazılımlar yoluyl</w:t>
      </w:r>
      <w:r w:rsidR="00E712E4" w:rsidRPr="004575FC">
        <w:rPr>
          <w:rFonts w:ascii="Times New Roman" w:hAnsi="Times New Roman" w:cs="Times New Roman"/>
          <w:sz w:val="24"/>
          <w:szCs w:val="24"/>
          <w:lang w:val="tr-TR"/>
        </w:rPr>
        <w:t>a iyi anlayıp analiz edilmesi</w:t>
      </w:r>
      <w:r w:rsidRPr="004575FC">
        <w:rPr>
          <w:rFonts w:ascii="Times New Roman" w:hAnsi="Times New Roman" w:cs="Times New Roman"/>
          <w:sz w:val="24"/>
          <w:szCs w:val="24"/>
          <w:lang w:val="tr-TR"/>
        </w:rPr>
        <w:t>, olayların nereye gittiğini belirleyerek, sorunlara doğru çözüm bulunmasına katkı sağlaya</w:t>
      </w:r>
      <w:r w:rsidR="00E712E4" w:rsidRPr="004575FC">
        <w:rPr>
          <w:rFonts w:ascii="Times New Roman" w:hAnsi="Times New Roman" w:cs="Times New Roman"/>
          <w:sz w:val="24"/>
          <w:szCs w:val="24"/>
          <w:lang w:val="tr-TR"/>
        </w:rPr>
        <w:t>caktır.</w:t>
      </w:r>
    </w:p>
    <w:p w14:paraId="0F127CE9" w14:textId="77777777" w:rsidR="00806A9A" w:rsidRPr="00AD73DF" w:rsidRDefault="005E694A" w:rsidP="005E0759">
      <w:pPr>
        <w:pStyle w:val="Cevap"/>
        <w:ind w:left="1134"/>
        <w:jc w:val="both"/>
        <w:rPr>
          <w:rFonts w:ascii="Times New Roman" w:hAnsi="Times New Roman" w:cs="Times New Roman"/>
          <w:i w:val="0"/>
          <w:sz w:val="24"/>
          <w:szCs w:val="24"/>
        </w:rPr>
      </w:pPr>
      <w:r w:rsidRPr="00AD73DF">
        <w:rPr>
          <w:rFonts w:ascii="Times New Roman" w:hAnsi="Times New Roman" w:cs="Times New Roman"/>
          <w:i w:val="0"/>
          <w:sz w:val="24"/>
          <w:szCs w:val="24"/>
        </w:rPr>
        <w:t xml:space="preserve">Dış paydaşlarımızın Üniversitemizin faaliyetlerine katkı vermesi amacıyla, konferans, seminer, proje değerlendirme jürilerine; mezunlarımız, sektör uzmanları, ilgili meslek odaları temsilcileri ve misafir öğretim üyeleri davet edilmektedir. Bu toplantılarda reel sektörün ihtiyaç duyduğu öncelikli alanlarda araştırma yapılmasına yönelik işbirliği fırsatları değerlendirilmektedir. </w:t>
      </w:r>
    </w:p>
    <w:p w14:paraId="534E9D9B" w14:textId="77777777" w:rsidR="005E694A" w:rsidRPr="00AD73DF" w:rsidRDefault="005E694A" w:rsidP="005E0759">
      <w:pPr>
        <w:pStyle w:val="Cevap"/>
        <w:ind w:left="1134"/>
        <w:jc w:val="both"/>
        <w:rPr>
          <w:rFonts w:ascii="Times New Roman" w:hAnsi="Times New Roman" w:cs="Times New Roman"/>
          <w:i w:val="0"/>
          <w:sz w:val="24"/>
          <w:szCs w:val="24"/>
        </w:rPr>
      </w:pPr>
      <w:r w:rsidRPr="00AD73DF">
        <w:rPr>
          <w:rFonts w:ascii="Times New Roman" w:hAnsi="Times New Roman" w:cs="Times New Roman"/>
          <w:i w:val="0"/>
          <w:sz w:val="24"/>
          <w:szCs w:val="24"/>
        </w:rPr>
        <w:t>Örneğin İç Mimarlık ve Çevre Tasarımı proje jürisine katılan, mobilya sektörünün önde gelen firmalarının birinin temsilcisi, fakültemiz ile uzun dönemli araştırma işbirliği protokolü imzalamak için niyetini bildirmiş ve bu konuda çalışmalar Haziran 2016 tarihi itibari ile başlamıştır.</w:t>
      </w:r>
    </w:p>
    <w:p w14:paraId="0A012E89" w14:textId="77777777" w:rsidR="00401220" w:rsidRPr="00AD73DF" w:rsidRDefault="0064704B" w:rsidP="005E0759">
      <w:pPr>
        <w:spacing w:before="120"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TOBB ETÜ </w:t>
      </w:r>
      <w:r w:rsidR="00D24863" w:rsidRPr="00AD73DF">
        <w:rPr>
          <w:rFonts w:ascii="Times New Roman" w:hAnsi="Times New Roman" w:cs="Times New Roman"/>
          <w:sz w:val="24"/>
          <w:szCs w:val="24"/>
          <w:lang w:val="tr-TR"/>
        </w:rPr>
        <w:t>Sürekli Eğitim Araştırma ve Uygulama Merkezi</w:t>
      </w:r>
      <w:r w:rsidRPr="00AD73DF">
        <w:rPr>
          <w:rFonts w:ascii="Times New Roman" w:hAnsi="Times New Roman" w:cs="Times New Roman"/>
          <w:sz w:val="24"/>
          <w:szCs w:val="24"/>
          <w:lang w:val="tr-TR"/>
        </w:rPr>
        <w:t xml:space="preserve"> (TOBB ETÜ SEM)</w:t>
      </w:r>
      <w:r w:rsidR="00D24863" w:rsidRPr="00AD73DF">
        <w:rPr>
          <w:rFonts w:ascii="Times New Roman" w:hAnsi="Times New Roman" w:cs="Times New Roman"/>
          <w:sz w:val="24"/>
          <w:szCs w:val="24"/>
          <w:lang w:val="tr-TR"/>
        </w:rPr>
        <w:t xml:space="preserve"> her yıl sektörel </w:t>
      </w:r>
      <w:proofErr w:type="gramStart"/>
      <w:r w:rsidR="00D24863" w:rsidRPr="00AD73DF">
        <w:rPr>
          <w:rFonts w:ascii="Times New Roman" w:hAnsi="Times New Roman" w:cs="Times New Roman"/>
          <w:sz w:val="24"/>
          <w:szCs w:val="24"/>
          <w:lang w:val="tr-TR"/>
        </w:rPr>
        <w:t>bazda</w:t>
      </w:r>
      <w:proofErr w:type="gramEnd"/>
      <w:r w:rsidR="00D24863" w:rsidRPr="00AD73DF">
        <w:rPr>
          <w:rFonts w:ascii="Times New Roman" w:hAnsi="Times New Roman" w:cs="Times New Roman"/>
          <w:sz w:val="24"/>
          <w:szCs w:val="24"/>
          <w:lang w:val="tr-TR"/>
        </w:rPr>
        <w:t xml:space="preserve"> çalışanların kişisel ve kurumsal gelişimlerine katkıda bulunmak amacıyla toplantılar düzenlemektedir </w:t>
      </w:r>
      <w:r w:rsidR="00D24863" w:rsidRPr="00100FB1">
        <w:rPr>
          <w:rFonts w:ascii="Times New Roman" w:hAnsi="Times New Roman" w:cs="Times New Roman"/>
          <w:sz w:val="24"/>
          <w:szCs w:val="24"/>
          <w:lang w:val="tr-TR"/>
        </w:rPr>
        <w:t>(EK-</w:t>
      </w:r>
      <w:r w:rsidR="00BE7F3D" w:rsidRPr="00100FB1">
        <w:rPr>
          <w:rFonts w:ascii="Times New Roman" w:hAnsi="Times New Roman" w:cs="Times New Roman"/>
          <w:sz w:val="24"/>
          <w:szCs w:val="24"/>
          <w:lang w:val="tr-TR"/>
        </w:rPr>
        <w:t>1</w:t>
      </w:r>
      <w:r w:rsidR="0000201C" w:rsidRPr="00100FB1">
        <w:rPr>
          <w:rFonts w:ascii="Times New Roman" w:hAnsi="Times New Roman" w:cs="Times New Roman"/>
          <w:sz w:val="24"/>
          <w:szCs w:val="24"/>
          <w:lang w:val="tr-TR"/>
        </w:rPr>
        <w:t>2</w:t>
      </w:r>
      <w:r w:rsidR="00D24863" w:rsidRPr="00100FB1">
        <w:rPr>
          <w:rFonts w:ascii="Times New Roman" w:hAnsi="Times New Roman" w:cs="Times New Roman"/>
          <w:sz w:val="24"/>
          <w:szCs w:val="24"/>
          <w:lang w:val="tr-TR"/>
        </w:rPr>
        <w:t>)</w:t>
      </w:r>
    </w:p>
    <w:p w14:paraId="6A62EE78" w14:textId="6A15BE7B" w:rsidR="00DC5C02" w:rsidRPr="00747D5E" w:rsidRDefault="00DC5C02" w:rsidP="007E6D3B">
      <w:pPr>
        <w:pStyle w:val="Balk3"/>
        <w:numPr>
          <w:ilvl w:val="1"/>
          <w:numId w:val="13"/>
        </w:numPr>
        <w:tabs>
          <w:tab w:val="clear" w:pos="993"/>
          <w:tab w:val="left" w:pos="851"/>
        </w:tabs>
      </w:pPr>
      <w:bookmarkStart w:id="94" w:name="_Toc455049898"/>
      <w:r w:rsidRPr="00747D5E">
        <w:t>Araştırma Faaliyetleri ile Diğer Akademik Faaliyetlerinin Etkileşimi</w:t>
      </w:r>
      <w:bookmarkEnd w:id="94"/>
    </w:p>
    <w:p w14:paraId="70637457" w14:textId="77777777" w:rsidR="00B059FE" w:rsidRPr="00AD73DF" w:rsidRDefault="00B94327" w:rsidP="005E0759">
      <w:pPr>
        <w:spacing w:before="120"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Araştırma faaliyetleri ile eğitim ve öğretim faaliyetleri çift yönlü birbirini etkileyen bir etkileşim içinde bulunmaktadır. </w:t>
      </w:r>
      <w:r w:rsidR="00B059FE" w:rsidRPr="00AD73DF">
        <w:rPr>
          <w:rFonts w:ascii="Times New Roman" w:hAnsi="Times New Roman" w:cs="Times New Roman"/>
          <w:sz w:val="24"/>
          <w:szCs w:val="24"/>
          <w:lang w:val="tr-TR"/>
        </w:rPr>
        <w:t xml:space="preserve">Üniversitemiz öğretim </w:t>
      </w:r>
      <w:r w:rsidR="00B059FE" w:rsidRPr="00AD73DF">
        <w:rPr>
          <w:rFonts w:ascii="Times New Roman" w:hAnsi="Times New Roman" w:cs="Times New Roman"/>
          <w:sz w:val="24"/>
          <w:szCs w:val="24"/>
          <w:lang w:val="tr-TR"/>
        </w:rPr>
        <w:lastRenderedPageBreak/>
        <w:t xml:space="preserve">üyeleri yapmakta oldukları araştırma konularına yönelik seçmeli dersler ve yüksek lisans dersleri açarak öğrencilerin bu araştırma alanlarında yetiştirilmelerini sağlamaktadırlar. Buna ek olarak araştırma sonuçlarını makale olarak yayınlayarak, ürün geliştirerek, tanıtım faaliyetlerinde bulunarak, üniversite öncesi öğrencilerde bilimsel araştırma bilincinin oluşturulmasında katkıda bulunmaktadırlar. </w:t>
      </w:r>
    </w:p>
    <w:p w14:paraId="32732C63" w14:textId="3574D19E" w:rsidR="00B94327" w:rsidRPr="00747D5E" w:rsidRDefault="00B94327" w:rsidP="007E6D3B">
      <w:pPr>
        <w:pStyle w:val="Balk3"/>
        <w:numPr>
          <w:ilvl w:val="1"/>
          <w:numId w:val="13"/>
        </w:numPr>
        <w:tabs>
          <w:tab w:val="clear" w:pos="993"/>
          <w:tab w:val="left" w:pos="851"/>
        </w:tabs>
      </w:pPr>
      <w:r w:rsidRPr="00747D5E">
        <w:t xml:space="preserve"> </w:t>
      </w:r>
      <w:bookmarkStart w:id="95" w:name="_Toc455049899"/>
      <w:r w:rsidR="00DC5C02" w:rsidRPr="00747D5E">
        <w:t>Kurumlar Arası Araştırma Faaliyetleri</w:t>
      </w:r>
      <w:bookmarkEnd w:id="95"/>
      <w:r w:rsidR="00DC5C02" w:rsidRPr="00747D5E">
        <w:t xml:space="preserve"> </w:t>
      </w:r>
    </w:p>
    <w:p w14:paraId="077A9255" w14:textId="77777777" w:rsidR="00B059FE" w:rsidRPr="00AD73DF" w:rsidRDefault="00B059FE" w:rsidP="005E0759">
      <w:pPr>
        <w:spacing w:before="120"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 tarafından </w:t>
      </w:r>
      <w:r w:rsidR="00BE7F3D" w:rsidRPr="00AD73DF">
        <w:rPr>
          <w:rFonts w:ascii="Times New Roman" w:hAnsi="Times New Roman" w:cs="Times New Roman"/>
          <w:sz w:val="24"/>
          <w:szCs w:val="24"/>
          <w:lang w:val="tr-TR"/>
        </w:rPr>
        <w:t>kurumlar arası</w:t>
      </w:r>
      <w:r w:rsidR="00B94327" w:rsidRPr="00AD73DF">
        <w:rPr>
          <w:rFonts w:ascii="Times New Roman" w:hAnsi="Times New Roman" w:cs="Times New Roman"/>
          <w:sz w:val="24"/>
          <w:szCs w:val="24"/>
          <w:lang w:val="tr-TR"/>
        </w:rPr>
        <w:t xml:space="preserve"> araştırma faaliyetleri desteklenmektedir. </w:t>
      </w:r>
      <w:r w:rsidRPr="00AD73DF">
        <w:rPr>
          <w:rFonts w:ascii="Times New Roman" w:hAnsi="Times New Roman" w:cs="Times New Roman"/>
          <w:sz w:val="24"/>
          <w:szCs w:val="24"/>
          <w:lang w:val="tr-TR"/>
        </w:rPr>
        <w:t>Üniversite-sanayi işbirliğinin her seviyede yürütülmesi için iç ve dış paydaşlarını cesaretlendirmektedir. Dış paydaşlarımızın öneri ve ihtiyaçları doğrultusunda, kurumlar arası araştırma faaliyetlerinin gelişmesi için faaliyetler yürütülmektedir. Ankara Kalkınma Ajansı, KOSGEB, AB ve TÜBİTAK araştırm</w:t>
      </w:r>
      <w:r w:rsidR="00BE7F3D" w:rsidRPr="00AD73DF">
        <w:rPr>
          <w:rFonts w:ascii="Times New Roman" w:hAnsi="Times New Roman" w:cs="Times New Roman"/>
          <w:sz w:val="24"/>
          <w:szCs w:val="24"/>
          <w:lang w:val="tr-TR"/>
        </w:rPr>
        <w:t>a destek programları üniversite-</w:t>
      </w:r>
      <w:r w:rsidRPr="00AD73DF">
        <w:rPr>
          <w:rFonts w:ascii="Times New Roman" w:hAnsi="Times New Roman" w:cs="Times New Roman"/>
          <w:sz w:val="24"/>
          <w:szCs w:val="24"/>
          <w:lang w:val="tr-TR"/>
        </w:rPr>
        <w:t>sanayi işbirliklerinin geliştirilmesi ve kurumlar arası işbirliğinin artırılması için önemli platformlardır. Bu kurumlarla yürütülen ortak projeler her bir kurumun kendine özgü mevzuatı, işbirliği çerçevesinde yapılan sözleşme ve üniversitemiz yönetmelikleri doğrultusunda izlenmekte ve değerlendirilmektedir.</w:t>
      </w:r>
    </w:p>
    <w:p w14:paraId="044C7B7C" w14:textId="77777777" w:rsidR="00B059FE" w:rsidRPr="00AD73DF" w:rsidRDefault="00B059FE" w:rsidP="005E0759">
      <w:pPr>
        <w:pStyle w:val="ListeParagraf"/>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 öğretim üyeleri ve öğrencilerin hem yurt içinde hem de yurt dışında ulusal ve uluslar</w:t>
      </w:r>
      <w:r w:rsidR="00BE7F3D" w:rsidRPr="00AD73DF">
        <w:rPr>
          <w:rFonts w:ascii="Times New Roman" w:hAnsi="Times New Roman" w:cs="Times New Roman"/>
          <w:sz w:val="24"/>
          <w:szCs w:val="24"/>
          <w:lang w:val="tr-TR"/>
        </w:rPr>
        <w:t>ar</w:t>
      </w:r>
      <w:r w:rsidRPr="00AD73DF">
        <w:rPr>
          <w:rFonts w:ascii="Times New Roman" w:hAnsi="Times New Roman" w:cs="Times New Roman"/>
          <w:sz w:val="24"/>
          <w:szCs w:val="24"/>
          <w:lang w:val="tr-TR"/>
        </w:rPr>
        <w:t>ası toplantılara katılmalarını ve bilimsel ve sektör ihtiyaçlarına yönelik toplantılar düzenlemelerini desteklemektedir. Bu tür toplantılara katılan öğrencilerimizin ve öğretim üyelerimizin değerlendirmeleri</w:t>
      </w:r>
      <w:r w:rsidR="0064704B"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yaptıkları sözlü ve poster yayınlar</w:t>
      </w:r>
      <w:r w:rsidR="0064704B" w:rsidRPr="00AD73DF">
        <w:rPr>
          <w:rFonts w:ascii="Times New Roman" w:hAnsi="Times New Roman" w:cs="Times New Roman"/>
          <w:sz w:val="24"/>
          <w:szCs w:val="24"/>
          <w:lang w:val="tr-TR"/>
        </w:rPr>
        <w:t>ı</w:t>
      </w:r>
      <w:r w:rsidRPr="00AD73DF">
        <w:rPr>
          <w:rFonts w:ascii="Times New Roman" w:hAnsi="Times New Roman" w:cs="Times New Roman"/>
          <w:sz w:val="24"/>
          <w:szCs w:val="24"/>
          <w:lang w:val="tr-TR"/>
        </w:rPr>
        <w:t>, düzenledikleri toplantılara katılımlar</w:t>
      </w:r>
      <w:r w:rsidR="0064704B" w:rsidRPr="00AD73DF">
        <w:rPr>
          <w:rFonts w:ascii="Times New Roman" w:hAnsi="Times New Roman" w:cs="Times New Roman"/>
          <w:sz w:val="24"/>
          <w:szCs w:val="24"/>
          <w:lang w:val="tr-TR"/>
        </w:rPr>
        <w:t>ı</w:t>
      </w:r>
      <w:r w:rsidRPr="00AD73DF">
        <w:rPr>
          <w:rFonts w:ascii="Times New Roman" w:hAnsi="Times New Roman" w:cs="Times New Roman"/>
          <w:sz w:val="24"/>
          <w:szCs w:val="24"/>
          <w:lang w:val="tr-TR"/>
        </w:rPr>
        <w:t xml:space="preserve"> göz önünde bulundurularak yapılmaktadır. </w:t>
      </w:r>
    </w:p>
    <w:p w14:paraId="0529E4CB" w14:textId="77777777" w:rsidR="00B94327" w:rsidRPr="00AD73DF" w:rsidRDefault="00B059FE" w:rsidP="005E0759">
      <w:pPr>
        <w:spacing w:before="120"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Hukuk Fakültesinde, </w:t>
      </w:r>
      <w:r w:rsidR="00B94327" w:rsidRPr="00AD73DF">
        <w:rPr>
          <w:rFonts w:ascii="Times New Roman" w:hAnsi="Times New Roman" w:cs="Times New Roman"/>
          <w:sz w:val="24"/>
          <w:szCs w:val="24"/>
          <w:lang w:val="tr-TR"/>
        </w:rPr>
        <w:t>Ankara Barosu, Türkiye Barolar Birliği gibi kamu kurumu niteliğindeki meslek kuruluşları; Adalet Bakanlığı gibi merkezi yönetim kuruluşları; Anayasa Mahkemesi, Yargıtay, Danıştay gibi yüksek mahkemeler tarafından yapılan araştırmalara öğretim üyeleri aktif olarak katılmaktadır. Söz konusu birimlerin gerçekleştirdiği bilimsel çalışmalara iştirak edilmektedir. Bilimsel çalışmaların sonucu elde edilen çıktılar takip edilmekte, eğitim ve öğretim faaliyetleri ile eğitim ve öğretim dışında öğrencilerin niteliğinin artırılmasına yönelik faali</w:t>
      </w:r>
      <w:r w:rsidR="0064704B" w:rsidRPr="00AD73DF">
        <w:rPr>
          <w:rFonts w:ascii="Times New Roman" w:hAnsi="Times New Roman" w:cs="Times New Roman"/>
          <w:sz w:val="24"/>
          <w:szCs w:val="24"/>
          <w:lang w:val="tr-TR"/>
        </w:rPr>
        <w:t xml:space="preserve">yetlere (konferans, </w:t>
      </w:r>
      <w:proofErr w:type="gramStart"/>
      <w:r w:rsidR="0064704B" w:rsidRPr="00AD73DF">
        <w:rPr>
          <w:rFonts w:ascii="Times New Roman" w:hAnsi="Times New Roman" w:cs="Times New Roman"/>
          <w:sz w:val="24"/>
          <w:szCs w:val="24"/>
          <w:lang w:val="tr-TR"/>
        </w:rPr>
        <w:t>sempozyum</w:t>
      </w:r>
      <w:proofErr w:type="gramEnd"/>
      <w:r w:rsidR="0064704B" w:rsidRPr="00AD73DF">
        <w:rPr>
          <w:rFonts w:ascii="Times New Roman" w:hAnsi="Times New Roman" w:cs="Times New Roman"/>
          <w:sz w:val="24"/>
          <w:szCs w:val="24"/>
          <w:lang w:val="tr-TR"/>
        </w:rPr>
        <w:t xml:space="preserve"> vb</w:t>
      </w:r>
      <w:r w:rsidR="00B94327" w:rsidRPr="00AD73DF">
        <w:rPr>
          <w:rFonts w:ascii="Times New Roman" w:hAnsi="Times New Roman" w:cs="Times New Roman"/>
          <w:sz w:val="24"/>
          <w:szCs w:val="24"/>
          <w:lang w:val="tr-TR"/>
        </w:rPr>
        <w:t>.) dönüştürülmektedir.</w:t>
      </w:r>
    </w:p>
    <w:p w14:paraId="333B01AF" w14:textId="09D4750D" w:rsidR="00121701" w:rsidRPr="00A5572E" w:rsidRDefault="00DC5C02" w:rsidP="007E6D3B">
      <w:pPr>
        <w:pStyle w:val="Balk3"/>
        <w:numPr>
          <w:ilvl w:val="1"/>
          <w:numId w:val="13"/>
        </w:numPr>
        <w:tabs>
          <w:tab w:val="clear" w:pos="993"/>
          <w:tab w:val="left" w:pos="851"/>
        </w:tabs>
      </w:pPr>
      <w:bookmarkStart w:id="96" w:name="_Toc455049900"/>
      <w:r w:rsidRPr="00A5572E">
        <w:t>D</w:t>
      </w:r>
      <w:r w:rsidR="00B94327" w:rsidRPr="00A5572E">
        <w:t>isiplinler arası ve/veya çok disi</w:t>
      </w:r>
      <w:r w:rsidRPr="00A5572E">
        <w:t>plinli araştırma faaliyetleri</w:t>
      </w:r>
      <w:bookmarkEnd w:id="96"/>
    </w:p>
    <w:p w14:paraId="79BC6A6A" w14:textId="77777777" w:rsidR="00121701" w:rsidRPr="00AD73DF" w:rsidRDefault="00121701" w:rsidP="005E0759">
      <w:pPr>
        <w:pStyle w:val="Cevap"/>
        <w:ind w:left="1134"/>
        <w:jc w:val="both"/>
        <w:rPr>
          <w:rFonts w:ascii="Times New Roman" w:hAnsi="Times New Roman" w:cs="Times New Roman"/>
          <w:b/>
          <w:sz w:val="24"/>
          <w:szCs w:val="24"/>
        </w:rPr>
      </w:pPr>
      <w:r w:rsidRPr="00AD73DF">
        <w:rPr>
          <w:rFonts w:ascii="Times New Roman" w:hAnsi="Times New Roman" w:cs="Times New Roman"/>
          <w:i w:val="0"/>
          <w:sz w:val="24"/>
          <w:szCs w:val="24"/>
        </w:rPr>
        <w:t xml:space="preserve">Üniversitemiz bünyesinde yer alan farklı disiplinlerin birlikte çalışarak hem yurt içinde hem de yurt dışında disiplinler arası araştırma faaliyetlerinde bulunmaları desteklenmektedir. Bu amaçla yapılacak araştırmaların geliştirilebileceği disiplinler arası lisansüstü programlar yürütülmektedir. </w:t>
      </w:r>
    </w:p>
    <w:p w14:paraId="0265E2EF" w14:textId="77777777" w:rsidR="004575FC" w:rsidRDefault="00121701" w:rsidP="005E0759">
      <w:pPr>
        <w:pStyle w:val="ListeParagraf"/>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Bu</w:t>
      </w:r>
      <w:r w:rsidR="0064704B" w:rsidRPr="00AD73DF">
        <w:rPr>
          <w:rFonts w:ascii="Times New Roman" w:hAnsi="Times New Roman" w:cs="Times New Roman"/>
          <w:sz w:val="24"/>
          <w:szCs w:val="24"/>
          <w:lang w:val="tr-TR"/>
        </w:rPr>
        <w:t xml:space="preserve"> kapsamda Mühendislik Fakültesi</w:t>
      </w:r>
      <w:r w:rsidRPr="00AD73DF">
        <w:rPr>
          <w:rFonts w:ascii="Times New Roman" w:hAnsi="Times New Roman" w:cs="Times New Roman"/>
          <w:sz w:val="24"/>
          <w:szCs w:val="24"/>
          <w:lang w:val="tr-TR"/>
        </w:rPr>
        <w:t xml:space="preserve"> laboratuvarlarımızda disiplinler arası araştırmalar yapılmaktadır. Bu araştırmaların çıktıları, disiplinler arası </w:t>
      </w:r>
      <w:r w:rsidRPr="00AD73DF">
        <w:rPr>
          <w:rFonts w:ascii="Times New Roman" w:hAnsi="Times New Roman" w:cs="Times New Roman"/>
          <w:sz w:val="24"/>
          <w:szCs w:val="24"/>
          <w:lang w:val="tr-TR"/>
        </w:rPr>
        <w:lastRenderedPageBreak/>
        <w:t>alınan projeler, b</w:t>
      </w:r>
      <w:r w:rsidR="0064704B" w:rsidRPr="00AD73DF">
        <w:rPr>
          <w:rFonts w:ascii="Times New Roman" w:hAnsi="Times New Roman" w:cs="Times New Roman"/>
          <w:sz w:val="24"/>
          <w:szCs w:val="24"/>
          <w:lang w:val="tr-TR"/>
        </w:rPr>
        <w:t>u projelerde desteklenen araştırmacı</w:t>
      </w:r>
      <w:r w:rsidRPr="00AD73DF">
        <w:rPr>
          <w:rFonts w:ascii="Times New Roman" w:hAnsi="Times New Roman" w:cs="Times New Roman"/>
          <w:sz w:val="24"/>
          <w:szCs w:val="24"/>
          <w:lang w:val="tr-TR"/>
        </w:rPr>
        <w:t xml:space="preserve"> ve bursiyer öğrenciler yetiştirilmesi ve disiplinler arası yayınların niteliği ve sayısı göz önüne alınarak değerlendirilmektedir. </w:t>
      </w:r>
    </w:p>
    <w:p w14:paraId="7EA06B58" w14:textId="77777777" w:rsidR="005C36E1" w:rsidRDefault="005C36E1" w:rsidP="00C77128">
      <w:pPr>
        <w:pStyle w:val="ListeParagraf"/>
        <w:ind w:left="567"/>
        <w:jc w:val="both"/>
        <w:rPr>
          <w:rFonts w:ascii="Times New Roman" w:hAnsi="Times New Roman" w:cs="Times New Roman"/>
          <w:sz w:val="24"/>
          <w:szCs w:val="24"/>
          <w:lang w:val="tr-TR"/>
        </w:rPr>
      </w:pPr>
    </w:p>
    <w:p w14:paraId="030C0174" w14:textId="56A33017" w:rsidR="005C36E1" w:rsidRPr="0012077B" w:rsidRDefault="005C36E1" w:rsidP="005E0759">
      <w:pPr>
        <w:pStyle w:val="ListeParagraf"/>
        <w:ind w:left="1134"/>
        <w:jc w:val="both"/>
        <w:rPr>
          <w:rFonts w:ascii="Times New Roman" w:hAnsi="Times New Roman" w:cs="Times New Roman"/>
          <w:sz w:val="24"/>
          <w:szCs w:val="24"/>
          <w:lang w:val="tr-TR"/>
        </w:rPr>
      </w:pPr>
      <w:r w:rsidRPr="0012077B">
        <w:rPr>
          <w:rFonts w:ascii="Times New Roman" w:hAnsi="Times New Roman" w:cs="Times New Roman"/>
          <w:sz w:val="24"/>
          <w:szCs w:val="24"/>
          <w:lang w:val="tr-TR"/>
        </w:rPr>
        <w:t xml:space="preserve">Yapılan araştırmalardan örnek vermek gerekirse, Üniversitemiz son yıllarda insansız hava araçlarının gerek sivil </w:t>
      </w:r>
      <w:r w:rsidR="00682D25" w:rsidRPr="0012077B">
        <w:rPr>
          <w:rFonts w:ascii="Times New Roman" w:hAnsi="Times New Roman" w:cs="Times New Roman"/>
          <w:sz w:val="24"/>
          <w:szCs w:val="24"/>
          <w:lang w:val="tr-TR"/>
        </w:rPr>
        <w:t>gerek askeri havacılık alanlar</w:t>
      </w:r>
      <w:r w:rsidRPr="0012077B">
        <w:rPr>
          <w:rFonts w:ascii="Times New Roman" w:hAnsi="Times New Roman" w:cs="Times New Roman"/>
          <w:sz w:val="24"/>
          <w:szCs w:val="24"/>
          <w:lang w:val="tr-TR"/>
        </w:rPr>
        <w:t xml:space="preserve">da vazgeçilmez taktik ve stratejik görevler </w:t>
      </w:r>
      <w:r w:rsidR="00682D25" w:rsidRPr="0012077B">
        <w:rPr>
          <w:rFonts w:ascii="Times New Roman" w:hAnsi="Times New Roman" w:cs="Times New Roman"/>
          <w:sz w:val="24"/>
          <w:szCs w:val="24"/>
          <w:lang w:val="tr-TR"/>
        </w:rPr>
        <w:t>yüklendiğini bilmektedir</w:t>
      </w:r>
      <w:r w:rsidRPr="0012077B">
        <w:rPr>
          <w:rFonts w:ascii="Times New Roman" w:hAnsi="Times New Roman" w:cs="Times New Roman"/>
          <w:sz w:val="24"/>
          <w:szCs w:val="24"/>
          <w:lang w:val="tr-TR"/>
        </w:rPr>
        <w:t xml:space="preserve">. Bu bağlamda üniversitemizde başta güneş ve yakıt pilleri uygulamalı alternatif enerji odaklı ve otomatik pilot uygulamalı insansız hava araçları geliştirilmektedir. İnsansız hava araçları konusunda teknolojik kabiliyet kazanmak üzere öğrencilerimiz başlangıçta ulusal ve AIAA Design Build Fly gibi uluslararası uçak tasarım yarışmalarına katılımları sağlanarak teşvik edilmektedir. Daha ileri aşamalarda yetişen bu insan gücüne üniversitemiz tarafından yürütülen ya da danışmanlık yapılan TÜBİTAK, Ulaştırma Bakanlığı vb. projelerde görev verilmektedir. </w:t>
      </w:r>
    </w:p>
    <w:p w14:paraId="73606831" w14:textId="77777777" w:rsidR="004B01BE" w:rsidRPr="0012077B" w:rsidRDefault="004B01BE" w:rsidP="005E0759">
      <w:pPr>
        <w:pStyle w:val="ListeParagraf"/>
        <w:ind w:left="1134"/>
        <w:jc w:val="both"/>
        <w:rPr>
          <w:rFonts w:ascii="Times New Roman" w:hAnsi="Times New Roman" w:cs="Times New Roman"/>
          <w:sz w:val="24"/>
          <w:szCs w:val="24"/>
          <w:lang w:val="tr-TR"/>
        </w:rPr>
      </w:pPr>
    </w:p>
    <w:p w14:paraId="548A1E6E" w14:textId="7E85A3D6" w:rsidR="004B01BE" w:rsidRDefault="00682D25" w:rsidP="005E0759">
      <w:pPr>
        <w:pStyle w:val="ListeParagraf"/>
        <w:ind w:left="1134"/>
        <w:jc w:val="both"/>
        <w:rPr>
          <w:rFonts w:ascii="Times New Roman" w:hAnsi="Times New Roman" w:cs="Times New Roman"/>
          <w:sz w:val="24"/>
          <w:szCs w:val="24"/>
          <w:lang w:val="tr-TR"/>
        </w:rPr>
      </w:pPr>
      <w:r w:rsidRPr="0012077B">
        <w:rPr>
          <w:rFonts w:ascii="Times New Roman" w:hAnsi="Times New Roman" w:cs="Times New Roman"/>
          <w:sz w:val="24"/>
          <w:szCs w:val="24"/>
          <w:lang w:val="tr-TR"/>
        </w:rPr>
        <w:t>Ayrıca</w:t>
      </w:r>
      <w:r w:rsidR="005C36E1" w:rsidRPr="0012077B">
        <w:rPr>
          <w:rFonts w:ascii="Times New Roman" w:hAnsi="Times New Roman" w:cs="Times New Roman"/>
          <w:sz w:val="24"/>
          <w:szCs w:val="24"/>
          <w:lang w:val="tr-TR"/>
        </w:rPr>
        <w:t xml:space="preserve">, </w:t>
      </w:r>
      <w:r w:rsidR="004B01BE" w:rsidRPr="0012077B">
        <w:rPr>
          <w:rFonts w:ascii="Times New Roman" w:hAnsi="Times New Roman" w:cs="Times New Roman"/>
          <w:sz w:val="24"/>
          <w:szCs w:val="24"/>
          <w:lang w:val="tr-TR"/>
        </w:rPr>
        <w:t xml:space="preserve">Mühendislik Fakültemizde aynı adla bir bölüm bulunmadığı halde kendi anadal disiplininde üstün başarılı mühendislik fakültesi öğrencileri için disiplinler arası çalışma </w:t>
      </w:r>
      <w:r w:rsidR="005C36E1" w:rsidRPr="0012077B">
        <w:rPr>
          <w:rFonts w:ascii="Times New Roman" w:hAnsi="Times New Roman" w:cs="Times New Roman"/>
          <w:sz w:val="24"/>
          <w:szCs w:val="24"/>
          <w:lang w:val="tr-TR"/>
        </w:rPr>
        <w:t>imkânı</w:t>
      </w:r>
      <w:r w:rsidR="004B01BE" w:rsidRPr="0012077B">
        <w:rPr>
          <w:rFonts w:ascii="Times New Roman" w:hAnsi="Times New Roman" w:cs="Times New Roman"/>
          <w:sz w:val="24"/>
          <w:szCs w:val="24"/>
          <w:lang w:val="tr-TR"/>
        </w:rPr>
        <w:t>, mühendislik problemlerine daha geniş perspektiften bakabilme yeteneği sağlamak amacıyla Mekatronik Mühendisliği Yandal Programı oluşturulmuştur.</w:t>
      </w:r>
      <w:r w:rsidR="004B01BE">
        <w:rPr>
          <w:rFonts w:ascii="Times New Roman" w:hAnsi="Times New Roman" w:cs="Times New Roman"/>
          <w:sz w:val="24"/>
          <w:szCs w:val="24"/>
          <w:lang w:val="tr-TR"/>
        </w:rPr>
        <w:t xml:space="preserve"> </w:t>
      </w:r>
    </w:p>
    <w:p w14:paraId="207ECAE8" w14:textId="77777777" w:rsidR="00C226EC" w:rsidRDefault="00C226EC" w:rsidP="00C77128">
      <w:pPr>
        <w:pStyle w:val="ListeParagraf"/>
        <w:ind w:left="567"/>
        <w:jc w:val="both"/>
        <w:rPr>
          <w:rFonts w:ascii="Times New Roman" w:hAnsi="Times New Roman" w:cs="Times New Roman"/>
          <w:sz w:val="24"/>
          <w:szCs w:val="24"/>
          <w:lang w:val="tr-TR"/>
        </w:rPr>
      </w:pPr>
    </w:p>
    <w:p w14:paraId="0638ED32" w14:textId="77777777" w:rsidR="006B0583" w:rsidRDefault="001E7989" w:rsidP="005E0759">
      <w:pPr>
        <w:pStyle w:val="ListeParagraf"/>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Disiplinler arası faaliyetlerin, TÜBİTAK, KOSGEB, Kalkınma Ajansları gibi platformlar aracılığı ile yürütülmesi, izlenmesi ve değerlendirilmesi öngörülmektedir.  </w:t>
      </w:r>
    </w:p>
    <w:p w14:paraId="50F0417F" w14:textId="794FC04A" w:rsidR="00DC5C02" w:rsidRPr="00212675" w:rsidRDefault="00DC5C02" w:rsidP="007E6D3B">
      <w:pPr>
        <w:pStyle w:val="Balk3"/>
        <w:numPr>
          <w:ilvl w:val="1"/>
          <w:numId w:val="13"/>
        </w:numPr>
        <w:tabs>
          <w:tab w:val="clear" w:pos="993"/>
          <w:tab w:val="left" w:pos="851"/>
        </w:tabs>
      </w:pPr>
      <w:r w:rsidRPr="00A5572E">
        <w:t xml:space="preserve"> </w:t>
      </w:r>
      <w:bookmarkStart w:id="97" w:name="_Toc455049901"/>
      <w:r w:rsidRPr="00A5572E">
        <w:t xml:space="preserve">Araştırma </w:t>
      </w:r>
      <w:r w:rsidR="003C771B">
        <w:t>Stratejisinin</w:t>
      </w:r>
      <w:r w:rsidRPr="00A5572E">
        <w:t xml:space="preserve"> Y</w:t>
      </w:r>
      <w:r w:rsidR="0064704B" w:rsidRPr="00A5572E">
        <w:t>erel/Bölgesel/Ul</w:t>
      </w:r>
      <w:r w:rsidR="00B94327" w:rsidRPr="00A5572E">
        <w:t xml:space="preserve">usal </w:t>
      </w:r>
      <w:r w:rsidRPr="00A5572E">
        <w:t>Açısı</w:t>
      </w:r>
      <w:bookmarkEnd w:id="97"/>
    </w:p>
    <w:p w14:paraId="2C0D9707" w14:textId="77777777" w:rsidR="00DE224A" w:rsidRPr="00AD73DF" w:rsidRDefault="00DE224A" w:rsidP="005E0759">
      <w:pPr>
        <w:pStyle w:val="ListeParagraf"/>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 araştırma stratejileri ve planları kapsamında işbirliği için farklı kurumlar (ASELSAN, MAM, Çeşitli Üniversiteler vb</w:t>
      </w:r>
      <w:r w:rsidR="0064704B"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ile proje ortaklıkları ve araştırma çalışmaları yapmaktadır. Buna ek olarak uluslararası stratejik işbirliklerinin geliştiri</w:t>
      </w:r>
      <w:r w:rsidR="0064704B" w:rsidRPr="00AD73DF">
        <w:rPr>
          <w:rFonts w:ascii="Times New Roman" w:hAnsi="Times New Roman" w:cs="Times New Roman"/>
          <w:sz w:val="24"/>
          <w:szCs w:val="24"/>
          <w:lang w:val="tr-TR"/>
        </w:rPr>
        <w:t xml:space="preserve">lmesi hedefi ile </w:t>
      </w:r>
      <w:r w:rsidRPr="00AD73DF">
        <w:rPr>
          <w:rFonts w:ascii="Times New Roman" w:hAnsi="Times New Roman" w:cs="Times New Roman"/>
          <w:sz w:val="24"/>
          <w:szCs w:val="24"/>
          <w:lang w:val="tr-TR"/>
        </w:rPr>
        <w:t>çeşitli uluslararası (AB, ABD, Uzak Doğu, Türki Cumhuriyetler vb</w:t>
      </w:r>
      <w:r w:rsidR="0064704B"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araştırma programları</w:t>
      </w:r>
      <w:r w:rsidR="0064704B" w:rsidRPr="00AD73DF">
        <w:rPr>
          <w:rFonts w:ascii="Times New Roman" w:hAnsi="Times New Roman" w:cs="Times New Roman"/>
          <w:sz w:val="24"/>
          <w:szCs w:val="24"/>
          <w:lang w:val="tr-TR"/>
        </w:rPr>
        <w:t>nda (Horizon 2020, COST, EUREKA</w:t>
      </w:r>
      <w:r w:rsidRPr="00AD73DF">
        <w:rPr>
          <w:rFonts w:ascii="Times New Roman" w:hAnsi="Times New Roman" w:cs="Times New Roman"/>
          <w:sz w:val="24"/>
          <w:szCs w:val="24"/>
          <w:lang w:val="tr-TR"/>
        </w:rPr>
        <w:t>, ESF, NSF, NIH, CNRS, vb</w:t>
      </w:r>
      <w:r w:rsidR="0064704B" w:rsidRPr="00AD73DF">
        <w:rPr>
          <w:rFonts w:ascii="Times New Roman" w:hAnsi="Times New Roman" w:cs="Times New Roman"/>
          <w:sz w:val="24"/>
          <w:szCs w:val="24"/>
          <w:lang w:val="tr-TR"/>
        </w:rPr>
        <w:t>.</w:t>
      </w:r>
      <w:r w:rsidRPr="00AD73DF">
        <w:rPr>
          <w:rFonts w:ascii="Times New Roman" w:hAnsi="Times New Roman" w:cs="Times New Roman"/>
          <w:sz w:val="24"/>
          <w:szCs w:val="24"/>
          <w:lang w:val="tr-TR"/>
        </w:rPr>
        <w:t xml:space="preserve">) yer almak </w:t>
      </w:r>
      <w:r w:rsidR="0064704B" w:rsidRPr="00AD73DF">
        <w:rPr>
          <w:rFonts w:ascii="Times New Roman" w:hAnsi="Times New Roman" w:cs="Times New Roman"/>
          <w:sz w:val="24"/>
          <w:szCs w:val="24"/>
          <w:lang w:val="tr-TR"/>
        </w:rPr>
        <w:t>için girişimlerde bulunmaktayız</w:t>
      </w:r>
      <w:r w:rsidRPr="00AD73DF">
        <w:rPr>
          <w:rFonts w:ascii="Times New Roman" w:hAnsi="Times New Roman" w:cs="Times New Roman"/>
          <w:sz w:val="24"/>
          <w:szCs w:val="24"/>
          <w:lang w:val="tr-TR"/>
        </w:rPr>
        <w:t>.</w:t>
      </w:r>
    </w:p>
    <w:p w14:paraId="2067C4FB" w14:textId="77777777" w:rsidR="00DC5C02" w:rsidRPr="00AD73DF" w:rsidRDefault="00DC5C02" w:rsidP="005E0759">
      <w:pPr>
        <w:pStyle w:val="ListeParagraf"/>
        <w:ind w:left="1134"/>
        <w:jc w:val="both"/>
        <w:rPr>
          <w:rFonts w:ascii="Times New Roman" w:hAnsi="Times New Roman" w:cs="Times New Roman"/>
          <w:sz w:val="24"/>
          <w:szCs w:val="24"/>
          <w:lang w:val="tr-TR"/>
        </w:rPr>
      </w:pPr>
    </w:p>
    <w:p w14:paraId="47FC9811" w14:textId="77777777" w:rsidR="00A5023A" w:rsidRPr="00AD73DF" w:rsidRDefault="0064704B" w:rsidP="005E0759">
      <w:pPr>
        <w:pStyle w:val="ListeParagraf"/>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TOBB ETÜ </w:t>
      </w:r>
      <w:r w:rsidR="00A5023A" w:rsidRPr="00AD73DF">
        <w:rPr>
          <w:rFonts w:ascii="Times New Roman" w:hAnsi="Times New Roman" w:cs="Times New Roman"/>
          <w:sz w:val="24"/>
          <w:szCs w:val="24"/>
          <w:lang w:val="tr-TR"/>
        </w:rPr>
        <w:t>SEM eğitimleri ve projeler yoluyla yerel/bölgesel/ulusal kalkınma hedefleriyle eşgüdüm yaratılmaya çalışılmaktadır.</w:t>
      </w:r>
    </w:p>
    <w:p w14:paraId="40629792" w14:textId="77777777" w:rsidR="00A5023A" w:rsidRPr="00AD73DF" w:rsidRDefault="0064704B" w:rsidP="005E0759">
      <w:pPr>
        <w:pStyle w:val="Cevap"/>
        <w:ind w:left="1134"/>
        <w:jc w:val="both"/>
        <w:rPr>
          <w:rFonts w:ascii="Times New Roman" w:hAnsi="Times New Roman" w:cs="Times New Roman"/>
          <w:i w:val="0"/>
          <w:sz w:val="24"/>
          <w:szCs w:val="24"/>
        </w:rPr>
      </w:pPr>
      <w:r w:rsidRPr="00AD73DF">
        <w:rPr>
          <w:rFonts w:ascii="Times New Roman" w:hAnsi="Times New Roman" w:cs="Times New Roman"/>
          <w:i w:val="0"/>
          <w:sz w:val="24"/>
          <w:szCs w:val="24"/>
        </w:rPr>
        <w:t>Güzel Sanatlar, Tasarım ve Mimarlık Fakültesi</w:t>
      </w:r>
      <w:r w:rsidR="00A5023A" w:rsidRPr="00AD73DF">
        <w:rPr>
          <w:rFonts w:ascii="Times New Roman" w:hAnsi="Times New Roman" w:cs="Times New Roman"/>
          <w:i w:val="0"/>
          <w:sz w:val="24"/>
          <w:szCs w:val="24"/>
        </w:rPr>
        <w:t xml:space="preserve"> ulusal ölçekte 2023 vizyonu strateji belgeleri çerçevesinde, yerel ölçekte Ankara Kalkınma Ajansı Kalkınma Raporu doğrultusunda, sektörel ölçekte ise TOBB Sektör Meclisleri raporlarını </w:t>
      </w:r>
      <w:proofErr w:type="gramStart"/>
      <w:r w:rsidR="00A5023A" w:rsidRPr="00AD73DF">
        <w:rPr>
          <w:rFonts w:ascii="Times New Roman" w:hAnsi="Times New Roman" w:cs="Times New Roman"/>
          <w:i w:val="0"/>
          <w:sz w:val="24"/>
          <w:szCs w:val="24"/>
        </w:rPr>
        <w:t>baz</w:t>
      </w:r>
      <w:proofErr w:type="gramEnd"/>
      <w:r w:rsidR="00A5023A" w:rsidRPr="00AD73DF">
        <w:rPr>
          <w:rFonts w:ascii="Times New Roman" w:hAnsi="Times New Roman" w:cs="Times New Roman"/>
          <w:i w:val="0"/>
          <w:sz w:val="24"/>
          <w:szCs w:val="24"/>
        </w:rPr>
        <w:t xml:space="preserve"> alarak araştırma önerileri hazırlamaktadır.  </w:t>
      </w:r>
    </w:p>
    <w:p w14:paraId="215D9C40" w14:textId="77777777" w:rsidR="00B94327" w:rsidRPr="00AD73DF" w:rsidRDefault="00A5023A" w:rsidP="005E0759">
      <w:pPr>
        <w:spacing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lastRenderedPageBreak/>
        <w:t>Hukuk Fakültemiz</w:t>
      </w:r>
      <w:r w:rsidR="00B94327" w:rsidRPr="00AD73DF">
        <w:rPr>
          <w:rFonts w:ascii="Times New Roman" w:hAnsi="Times New Roman" w:cs="Times New Roman"/>
          <w:sz w:val="24"/>
          <w:szCs w:val="24"/>
          <w:lang w:val="tr-TR"/>
        </w:rPr>
        <w:t xml:space="preserve"> ulusal kalkınma hedeflerini takip etmekte ve toplumsal katma değer üretecek, geleceğin hukukçularını yetiştirmek için öğretim kadrosu ve öğretim programını sürekli yenileştirmekte ve yapılandırmaktadır. Hukuksal gelişmeler</w:t>
      </w:r>
      <w:r w:rsidR="00184C1E" w:rsidRPr="00AD73DF">
        <w:rPr>
          <w:rFonts w:ascii="Times New Roman" w:hAnsi="Times New Roman" w:cs="Times New Roman"/>
          <w:sz w:val="24"/>
          <w:szCs w:val="24"/>
          <w:lang w:val="tr-TR"/>
        </w:rPr>
        <w:t xml:space="preserve"> ve reformlar takip edilmekte olup</w:t>
      </w:r>
      <w:r w:rsidR="00B94327" w:rsidRPr="00AD73DF">
        <w:rPr>
          <w:rFonts w:ascii="Times New Roman" w:hAnsi="Times New Roman" w:cs="Times New Roman"/>
          <w:sz w:val="24"/>
          <w:szCs w:val="24"/>
          <w:lang w:val="tr-TR"/>
        </w:rPr>
        <w:t xml:space="preserve"> söz konusu reformları içselleştirmiş, bu kapsamda görev alabilecek hukukçular yetiştir</w:t>
      </w:r>
      <w:r w:rsidR="00A40F6F" w:rsidRPr="00AD73DF">
        <w:rPr>
          <w:rFonts w:ascii="Times New Roman" w:hAnsi="Times New Roman" w:cs="Times New Roman"/>
          <w:sz w:val="24"/>
          <w:szCs w:val="24"/>
          <w:lang w:val="tr-TR"/>
        </w:rPr>
        <w:t xml:space="preserve">mek </w:t>
      </w:r>
      <w:r w:rsidR="00B94327" w:rsidRPr="00AD73DF">
        <w:rPr>
          <w:rFonts w:ascii="Times New Roman" w:hAnsi="Times New Roman" w:cs="Times New Roman"/>
          <w:sz w:val="24"/>
          <w:szCs w:val="24"/>
          <w:lang w:val="tr-TR"/>
        </w:rPr>
        <w:t>için çalış</w:t>
      </w:r>
      <w:r w:rsidR="00A40F6F" w:rsidRPr="00AD73DF">
        <w:rPr>
          <w:rFonts w:ascii="Times New Roman" w:hAnsi="Times New Roman" w:cs="Times New Roman"/>
          <w:sz w:val="24"/>
          <w:szCs w:val="24"/>
          <w:lang w:val="tr-TR"/>
        </w:rPr>
        <w:t>ıl</w:t>
      </w:r>
      <w:r w:rsidR="00B94327" w:rsidRPr="00AD73DF">
        <w:rPr>
          <w:rFonts w:ascii="Times New Roman" w:hAnsi="Times New Roman" w:cs="Times New Roman"/>
          <w:sz w:val="24"/>
          <w:szCs w:val="24"/>
          <w:lang w:val="tr-TR"/>
        </w:rPr>
        <w:t>maktadır.</w:t>
      </w:r>
    </w:p>
    <w:p w14:paraId="1F3FFF6B" w14:textId="77777777" w:rsidR="00B94327" w:rsidRPr="00AD73DF" w:rsidRDefault="00B94327" w:rsidP="005E0759">
      <w:pPr>
        <w:pStyle w:val="ListeParagraf"/>
        <w:spacing w:before="120"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Yapılan araştırmalar ile sosyo-kültürel katkılar sağlanmaktadır. </w:t>
      </w:r>
      <w:r w:rsidR="00DE224A" w:rsidRPr="00AD73DF">
        <w:rPr>
          <w:rFonts w:ascii="Times New Roman" w:hAnsi="Times New Roman" w:cs="Times New Roman"/>
          <w:sz w:val="24"/>
          <w:szCs w:val="24"/>
          <w:lang w:val="tr-TR"/>
        </w:rPr>
        <w:t>Üniversitemiz</w:t>
      </w:r>
      <w:r w:rsidRPr="00AD73DF">
        <w:rPr>
          <w:rFonts w:ascii="Times New Roman" w:hAnsi="Times New Roman" w:cs="Times New Roman"/>
          <w:sz w:val="24"/>
          <w:szCs w:val="24"/>
          <w:lang w:val="tr-TR"/>
        </w:rPr>
        <w:t xml:space="preserve"> öğretim üyeleri tarafından yapılan bilimsel araştırma ve çalışmalar nitelikli dergilerde yayımlanmakta, kitap halinde basılmakta ve gelecekte yapılan çalışmalara ışık tutmaktadır.</w:t>
      </w:r>
    </w:p>
    <w:p w14:paraId="7536803D" w14:textId="77777777" w:rsidR="00B94327" w:rsidRPr="00AD73DF" w:rsidRDefault="00184C1E" w:rsidP="005E0759">
      <w:pPr>
        <w:spacing w:before="120"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 </w:t>
      </w:r>
      <w:r w:rsidR="00B94327" w:rsidRPr="00AD73DF">
        <w:rPr>
          <w:rFonts w:ascii="Times New Roman" w:hAnsi="Times New Roman" w:cs="Times New Roman"/>
          <w:sz w:val="24"/>
          <w:szCs w:val="24"/>
          <w:lang w:val="tr-TR"/>
        </w:rPr>
        <w:t>tarafından bilimsel araştırmalar teşvik edilmekte ve öğretim elemanlarına bilimsel araştırma fonu tahsis edilmektedir.</w:t>
      </w:r>
    </w:p>
    <w:p w14:paraId="46E2923B" w14:textId="77777777" w:rsidR="00DE224A" w:rsidRPr="00AD73DF" w:rsidRDefault="00184C1E" w:rsidP="005E0759">
      <w:pPr>
        <w:pStyle w:val="Cevap"/>
        <w:ind w:left="1134"/>
        <w:jc w:val="both"/>
        <w:rPr>
          <w:rFonts w:ascii="Times New Roman" w:hAnsi="Times New Roman" w:cs="Times New Roman"/>
          <w:i w:val="0"/>
          <w:sz w:val="24"/>
          <w:szCs w:val="24"/>
        </w:rPr>
      </w:pPr>
      <w:r w:rsidRPr="00AD73DF">
        <w:rPr>
          <w:rFonts w:ascii="Times New Roman" w:hAnsi="Times New Roman" w:cs="Times New Roman"/>
          <w:i w:val="0"/>
          <w:sz w:val="24"/>
          <w:szCs w:val="24"/>
        </w:rPr>
        <w:t>Güzel Sanatlar, Tasarım ve Mimarlık Fakültesi</w:t>
      </w:r>
      <w:r w:rsidR="00DE224A" w:rsidRPr="00AD73DF">
        <w:rPr>
          <w:rFonts w:ascii="Times New Roman" w:hAnsi="Times New Roman" w:cs="Times New Roman"/>
          <w:i w:val="0"/>
          <w:sz w:val="24"/>
          <w:szCs w:val="24"/>
        </w:rPr>
        <w:t xml:space="preserve"> bünyesinde yapılan araştırmaların ekonomik kazanımları ulusal ölçekte etki yaratmaktadır. Örneğin</w:t>
      </w:r>
      <w:r w:rsidRPr="00AD73DF">
        <w:rPr>
          <w:rFonts w:ascii="Times New Roman" w:hAnsi="Times New Roman" w:cs="Times New Roman"/>
          <w:i w:val="0"/>
          <w:sz w:val="24"/>
          <w:szCs w:val="24"/>
        </w:rPr>
        <w:t>,</w:t>
      </w:r>
      <w:r w:rsidR="00DE224A" w:rsidRPr="00AD73DF">
        <w:rPr>
          <w:rFonts w:ascii="Times New Roman" w:hAnsi="Times New Roman" w:cs="Times New Roman"/>
          <w:i w:val="0"/>
          <w:sz w:val="24"/>
          <w:szCs w:val="24"/>
        </w:rPr>
        <w:t xml:space="preserve"> Endüstriyel Tasarım Bölümü öğretim üyesi Yrd. Doç. Dr. Aydın Öztoprak’ın KOSGEB Ar-Ge İnovasyon Desteği kapsamında ONCOSEM AŞ ile yürüttüğü Tam otomatik Kemoterapi İlacı Hazırlama Cihazı Endüstriyel Tasarımı Projesi ülkemize </w:t>
      </w:r>
      <w:proofErr w:type="gramStart"/>
      <w:r w:rsidR="00DE224A" w:rsidRPr="00AD73DF">
        <w:rPr>
          <w:rFonts w:ascii="Times New Roman" w:hAnsi="Times New Roman" w:cs="Times New Roman"/>
          <w:i w:val="0"/>
          <w:sz w:val="24"/>
          <w:szCs w:val="24"/>
        </w:rPr>
        <w:t>kemoterapi</w:t>
      </w:r>
      <w:proofErr w:type="gramEnd"/>
      <w:r w:rsidR="00DE224A" w:rsidRPr="00AD73DF">
        <w:rPr>
          <w:rFonts w:ascii="Times New Roman" w:hAnsi="Times New Roman" w:cs="Times New Roman"/>
          <w:i w:val="0"/>
          <w:sz w:val="24"/>
          <w:szCs w:val="24"/>
        </w:rPr>
        <w:t xml:space="preserve"> ilacı hazırlama konusunda yeni teknolojiler kazandırmış ve kemoterapi ilacı hazırlama işini daha doğru, daha hassas, daha hızlı bir biçime getirerek önemli seviyelerde ekonomik fayda sağlamıştır.</w:t>
      </w:r>
    </w:p>
    <w:p w14:paraId="7D10B4D3" w14:textId="67F40903" w:rsidR="00DC5C02" w:rsidRPr="00212675" w:rsidRDefault="00DC5C02" w:rsidP="007E6D3B">
      <w:pPr>
        <w:pStyle w:val="Balk3"/>
        <w:numPr>
          <w:ilvl w:val="1"/>
          <w:numId w:val="13"/>
        </w:numPr>
        <w:tabs>
          <w:tab w:val="clear" w:pos="993"/>
          <w:tab w:val="left" w:pos="851"/>
        </w:tabs>
      </w:pPr>
      <w:bookmarkStart w:id="98" w:name="_Toc455049902"/>
      <w:r w:rsidRPr="00212675">
        <w:t>Etik Değerler</w:t>
      </w:r>
      <w:bookmarkEnd w:id="98"/>
      <w:r w:rsidRPr="00212675">
        <w:t xml:space="preserve"> </w:t>
      </w:r>
    </w:p>
    <w:p w14:paraId="04F6093A" w14:textId="77777777" w:rsidR="00B94327" w:rsidRPr="00AD73DF" w:rsidRDefault="00184C1E" w:rsidP="005E0759">
      <w:pPr>
        <w:spacing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w:t>
      </w:r>
      <w:r w:rsidR="00B94327" w:rsidRPr="00AD73DF">
        <w:rPr>
          <w:rFonts w:ascii="Times New Roman" w:hAnsi="Times New Roman" w:cs="Times New Roman"/>
          <w:sz w:val="24"/>
          <w:szCs w:val="24"/>
          <w:lang w:val="tr-TR"/>
        </w:rPr>
        <w:t xml:space="preserve"> bünyesinde görev alan </w:t>
      </w:r>
      <w:r w:rsidR="00B94327" w:rsidRPr="0031675A">
        <w:rPr>
          <w:rFonts w:ascii="Times New Roman" w:hAnsi="Times New Roman" w:cs="Times New Roman"/>
          <w:sz w:val="24"/>
          <w:szCs w:val="24"/>
          <w:lang w:val="tr-TR"/>
        </w:rPr>
        <w:t>İnsan Araştırmaları Değerlendirme Kurulu</w:t>
      </w:r>
      <w:r w:rsidR="00B94327" w:rsidRPr="00AD73DF">
        <w:rPr>
          <w:rFonts w:ascii="Times New Roman" w:hAnsi="Times New Roman" w:cs="Times New Roman"/>
          <w:sz w:val="24"/>
          <w:szCs w:val="24"/>
          <w:lang w:val="tr-TR"/>
        </w:rPr>
        <w:t xml:space="preserve"> etik değerleri benimsetme yönünde çalışmaktadır. Hukuk Fakültesi, söz konusu Kurula hukukçu öğretim üyesi desteği vermektedir.</w:t>
      </w:r>
    </w:p>
    <w:p w14:paraId="6DCCB23C" w14:textId="2E2D3D8F" w:rsidR="00CA19E3" w:rsidRPr="00212675" w:rsidRDefault="00E874B4" w:rsidP="005E0759">
      <w:pPr>
        <w:pStyle w:val="Cevap"/>
        <w:ind w:left="1134"/>
        <w:jc w:val="both"/>
        <w:rPr>
          <w:rFonts w:ascii="Times New Roman" w:hAnsi="Times New Roman" w:cs="Times New Roman"/>
          <w:i w:val="0"/>
          <w:sz w:val="24"/>
          <w:szCs w:val="24"/>
        </w:rPr>
      </w:pPr>
      <w:r w:rsidRPr="00AD73DF">
        <w:rPr>
          <w:rFonts w:ascii="Times New Roman" w:hAnsi="Times New Roman" w:cs="Times New Roman"/>
          <w:i w:val="0"/>
          <w:sz w:val="24"/>
          <w:szCs w:val="24"/>
        </w:rPr>
        <w:t xml:space="preserve">Üniversitemiz bünyesinde yürütülen ve insan/hayvan deneyi gerektiren tüm araştırmalarda </w:t>
      </w:r>
      <w:r w:rsidRPr="0031675A">
        <w:rPr>
          <w:rFonts w:ascii="Times New Roman" w:hAnsi="Times New Roman" w:cs="Times New Roman"/>
          <w:i w:val="0"/>
          <w:sz w:val="24"/>
          <w:szCs w:val="24"/>
        </w:rPr>
        <w:t>Etik Kurul</w:t>
      </w:r>
      <w:r w:rsidR="0031675A">
        <w:rPr>
          <w:rFonts w:ascii="Times New Roman" w:hAnsi="Times New Roman" w:cs="Times New Roman"/>
          <w:i w:val="0"/>
          <w:sz w:val="24"/>
          <w:szCs w:val="24"/>
        </w:rPr>
        <w:t xml:space="preserve"> </w:t>
      </w:r>
      <w:r w:rsidRPr="00AD73DF">
        <w:rPr>
          <w:rFonts w:ascii="Times New Roman" w:hAnsi="Times New Roman" w:cs="Times New Roman"/>
          <w:i w:val="0"/>
          <w:sz w:val="24"/>
          <w:szCs w:val="24"/>
        </w:rPr>
        <w:t xml:space="preserve">onayı aranmaktadır. Üniversite genelinde intihali önlemeye yönelik özel yazılımlar kullanılmaktadır. </w:t>
      </w:r>
      <w:r w:rsidR="00212675" w:rsidRPr="00212675">
        <w:rPr>
          <w:rFonts w:ascii="Times New Roman" w:hAnsi="Times New Roman" w:cs="Times New Roman"/>
          <w:i w:val="0"/>
          <w:sz w:val="24"/>
          <w:szCs w:val="24"/>
        </w:rPr>
        <w:t>Mevcutta</w:t>
      </w:r>
      <w:r w:rsidR="00CA19E3" w:rsidRPr="00212675">
        <w:rPr>
          <w:rFonts w:ascii="Times New Roman" w:hAnsi="Times New Roman" w:cs="Times New Roman"/>
          <w:i w:val="0"/>
          <w:sz w:val="24"/>
          <w:szCs w:val="24"/>
        </w:rPr>
        <w:t xml:space="preserve"> üniversite genelinde iThenticate</w:t>
      </w:r>
      <w:r w:rsidR="00184C1E" w:rsidRPr="00212675">
        <w:rPr>
          <w:rFonts w:ascii="Times New Roman" w:hAnsi="Times New Roman" w:cs="Times New Roman"/>
          <w:i w:val="0"/>
          <w:sz w:val="24"/>
          <w:szCs w:val="24"/>
        </w:rPr>
        <w:t xml:space="preserve"> ve Turnitin yazılımları </w:t>
      </w:r>
      <w:r w:rsidR="00212675" w:rsidRPr="00212675">
        <w:rPr>
          <w:rFonts w:ascii="Times New Roman" w:hAnsi="Times New Roman" w:cs="Times New Roman"/>
          <w:i w:val="0"/>
          <w:sz w:val="24"/>
          <w:szCs w:val="24"/>
        </w:rPr>
        <w:t xml:space="preserve">kullanılmaktadır. </w:t>
      </w:r>
    </w:p>
    <w:p w14:paraId="60DEA287" w14:textId="6E3E8790" w:rsidR="001C5402" w:rsidRPr="00212675" w:rsidRDefault="00212675" w:rsidP="007E6D3B">
      <w:pPr>
        <w:pStyle w:val="Balk3"/>
        <w:numPr>
          <w:ilvl w:val="1"/>
          <w:numId w:val="13"/>
        </w:numPr>
        <w:tabs>
          <w:tab w:val="clear" w:pos="993"/>
          <w:tab w:val="left" w:pos="851"/>
        </w:tabs>
      </w:pPr>
      <w:bookmarkStart w:id="99" w:name="_Toc455049903"/>
      <w:r>
        <w:t>Ödüllendirmeler</w:t>
      </w:r>
      <w:bookmarkEnd w:id="99"/>
      <w:r>
        <w:t xml:space="preserve"> </w:t>
      </w:r>
    </w:p>
    <w:p w14:paraId="52B612CE" w14:textId="68768889" w:rsidR="00316881" w:rsidRDefault="001C5402" w:rsidP="005E0759">
      <w:pPr>
        <w:pStyle w:val="Cevap"/>
        <w:ind w:left="1134"/>
        <w:jc w:val="both"/>
        <w:rPr>
          <w:rFonts w:ascii="Times New Roman" w:hAnsi="Times New Roman" w:cs="Times New Roman"/>
          <w:i w:val="0"/>
          <w:sz w:val="24"/>
          <w:szCs w:val="24"/>
        </w:rPr>
      </w:pPr>
      <w:r w:rsidRPr="00AD73DF">
        <w:rPr>
          <w:rFonts w:ascii="Times New Roman" w:hAnsi="Times New Roman" w:cs="Times New Roman"/>
          <w:i w:val="0"/>
          <w:sz w:val="24"/>
          <w:szCs w:val="24"/>
        </w:rPr>
        <w:t>Araştırma çıktıl</w:t>
      </w:r>
      <w:r w:rsidR="00316881">
        <w:rPr>
          <w:rFonts w:ascii="Times New Roman" w:hAnsi="Times New Roman" w:cs="Times New Roman"/>
          <w:i w:val="0"/>
          <w:sz w:val="24"/>
          <w:szCs w:val="24"/>
        </w:rPr>
        <w:t>arı</w:t>
      </w:r>
      <w:r w:rsidRPr="00AD73DF">
        <w:rPr>
          <w:rFonts w:ascii="Times New Roman" w:hAnsi="Times New Roman" w:cs="Times New Roman"/>
          <w:i w:val="0"/>
          <w:sz w:val="24"/>
          <w:szCs w:val="24"/>
        </w:rPr>
        <w:t xml:space="preserve"> </w:t>
      </w:r>
      <w:r w:rsidR="00196D39" w:rsidRPr="00AD73DF">
        <w:rPr>
          <w:rFonts w:ascii="Times New Roman" w:hAnsi="Times New Roman" w:cs="Times New Roman"/>
          <w:i w:val="0"/>
          <w:sz w:val="24"/>
          <w:szCs w:val="24"/>
        </w:rPr>
        <w:t xml:space="preserve">Performans Değerlendirme Sistemi bünyesinde değerlendirilmekte, ölçülmekte ve ödüllendirilmektedir. </w:t>
      </w:r>
    </w:p>
    <w:p w14:paraId="2C8C5EAA" w14:textId="67EC44B4" w:rsidR="00CD4F89" w:rsidRPr="00CD4F89" w:rsidRDefault="00316881" w:rsidP="005E0759">
      <w:pPr>
        <w:pStyle w:val="Cevap"/>
        <w:ind w:left="1134"/>
        <w:jc w:val="both"/>
        <w:rPr>
          <w:rFonts w:ascii="Times New Roman" w:hAnsi="Times New Roman" w:cs="Times New Roman"/>
          <w:sz w:val="24"/>
          <w:szCs w:val="24"/>
        </w:rPr>
      </w:pPr>
      <w:r>
        <w:rPr>
          <w:rFonts w:ascii="Times New Roman" w:hAnsi="Times New Roman" w:cs="Times New Roman"/>
          <w:i w:val="0"/>
          <w:sz w:val="24"/>
          <w:szCs w:val="24"/>
        </w:rPr>
        <w:t>Bu doğrultuda, ö</w:t>
      </w:r>
      <w:r w:rsidR="001C5402" w:rsidRPr="00AD73DF">
        <w:rPr>
          <w:rFonts w:ascii="Times New Roman" w:hAnsi="Times New Roman" w:cs="Times New Roman"/>
          <w:i w:val="0"/>
          <w:sz w:val="24"/>
          <w:szCs w:val="24"/>
        </w:rPr>
        <w:t>ğretim elemanlarımızın ara</w:t>
      </w:r>
      <w:r w:rsidR="006B0583" w:rsidRPr="00AD73DF">
        <w:rPr>
          <w:rFonts w:ascii="Times New Roman" w:hAnsi="Times New Roman" w:cs="Times New Roman"/>
          <w:i w:val="0"/>
          <w:sz w:val="24"/>
          <w:szCs w:val="24"/>
        </w:rPr>
        <w:t>ştırmalarda kullandıkları araştırma fonları bulunmaktadır</w:t>
      </w:r>
      <w:r w:rsidR="006B0583" w:rsidRPr="0012077B">
        <w:rPr>
          <w:rFonts w:ascii="Times New Roman" w:hAnsi="Times New Roman" w:cs="Times New Roman"/>
          <w:i w:val="0"/>
          <w:sz w:val="24"/>
          <w:szCs w:val="24"/>
        </w:rPr>
        <w:t>.</w:t>
      </w:r>
      <w:r w:rsidR="001C5402" w:rsidRPr="0012077B">
        <w:rPr>
          <w:rFonts w:ascii="Times New Roman" w:hAnsi="Times New Roman" w:cs="Times New Roman"/>
          <w:i w:val="0"/>
          <w:sz w:val="24"/>
          <w:szCs w:val="24"/>
        </w:rPr>
        <w:t xml:space="preserve"> </w:t>
      </w:r>
      <w:r w:rsidR="00CD4F89" w:rsidRPr="0012077B">
        <w:rPr>
          <w:rFonts w:ascii="Times New Roman" w:hAnsi="Times New Roman" w:cs="Times New Roman"/>
          <w:i w:val="0"/>
          <w:sz w:val="24"/>
          <w:szCs w:val="24"/>
        </w:rPr>
        <w:t>Patent ve yayınların tüm masrafları Ünivers</w:t>
      </w:r>
      <w:r w:rsidRPr="0012077B">
        <w:rPr>
          <w:rFonts w:ascii="Times New Roman" w:hAnsi="Times New Roman" w:cs="Times New Roman"/>
          <w:i w:val="0"/>
          <w:sz w:val="24"/>
          <w:szCs w:val="24"/>
        </w:rPr>
        <w:t>ite tarafından karşılanmakta, a</w:t>
      </w:r>
      <w:r w:rsidR="00CD4F89" w:rsidRPr="0012077B">
        <w:rPr>
          <w:rFonts w:ascii="Times New Roman" w:hAnsi="Times New Roman" w:cs="Times New Roman"/>
          <w:i w:val="0"/>
          <w:sz w:val="24"/>
          <w:szCs w:val="24"/>
        </w:rPr>
        <w:t xml:space="preserve">raştırma çıktılarının, performans değerlendirme sisteminde </w:t>
      </w:r>
      <w:r w:rsidRPr="0012077B">
        <w:rPr>
          <w:rFonts w:ascii="Times New Roman" w:hAnsi="Times New Roman" w:cs="Times New Roman"/>
          <w:i w:val="0"/>
          <w:sz w:val="24"/>
          <w:szCs w:val="24"/>
        </w:rPr>
        <w:t>doğrudan</w:t>
      </w:r>
      <w:r w:rsidR="00CD4F89" w:rsidRPr="0012077B">
        <w:rPr>
          <w:rFonts w:ascii="Times New Roman" w:hAnsi="Times New Roman" w:cs="Times New Roman"/>
          <w:i w:val="0"/>
          <w:sz w:val="24"/>
          <w:szCs w:val="24"/>
        </w:rPr>
        <w:t xml:space="preserve"> aylık ücrete etkisi bulunmaktadır.</w:t>
      </w:r>
    </w:p>
    <w:p w14:paraId="2CA00299" w14:textId="345B1DD4" w:rsidR="00B94327" w:rsidRPr="00212675" w:rsidRDefault="00DC5C02" w:rsidP="007E6D3B">
      <w:pPr>
        <w:pStyle w:val="Balk3"/>
        <w:numPr>
          <w:ilvl w:val="1"/>
          <w:numId w:val="13"/>
        </w:numPr>
        <w:tabs>
          <w:tab w:val="clear" w:pos="993"/>
          <w:tab w:val="left" w:pos="851"/>
        </w:tabs>
      </w:pPr>
      <w:bookmarkStart w:id="100" w:name="_Toc455049904"/>
      <w:r w:rsidRPr="00212675">
        <w:t>Araştırma F</w:t>
      </w:r>
      <w:r w:rsidR="00B94327" w:rsidRPr="00212675">
        <w:t>ırsatları</w:t>
      </w:r>
      <w:bookmarkEnd w:id="100"/>
      <w:r w:rsidR="00B94327" w:rsidRPr="00212675">
        <w:t xml:space="preserve"> </w:t>
      </w:r>
    </w:p>
    <w:p w14:paraId="11907895" w14:textId="77777777" w:rsidR="00751A48" w:rsidRPr="00AD73DF" w:rsidRDefault="006B0583" w:rsidP="005E0759">
      <w:pPr>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 </w:t>
      </w:r>
      <w:r w:rsidR="00240D51" w:rsidRPr="00AD73DF">
        <w:rPr>
          <w:rFonts w:ascii="Times New Roman" w:hAnsi="Times New Roman" w:cs="Times New Roman"/>
          <w:sz w:val="24"/>
          <w:szCs w:val="24"/>
          <w:lang w:val="tr-TR"/>
        </w:rPr>
        <w:t xml:space="preserve">bölüm başkanlıkları araştırma fırsatları ile ilgili bilgileri bölüm öğretim üyeleri ile paylaşmaktadır. Buna ek olarak Üniversite </w:t>
      </w:r>
      <w:r w:rsidR="00240D51" w:rsidRPr="00AD73DF">
        <w:rPr>
          <w:rFonts w:ascii="Times New Roman" w:hAnsi="Times New Roman" w:cs="Times New Roman"/>
          <w:sz w:val="24"/>
          <w:szCs w:val="24"/>
          <w:lang w:val="tr-TR"/>
        </w:rPr>
        <w:lastRenderedPageBreak/>
        <w:t xml:space="preserve">bünyesinde mevcut olan Teknoloji Transfer Ofisi aracılığıyla ulusal ve uluslararası araştırma fırsatlarından haberdar olunmaktadır. </w:t>
      </w:r>
    </w:p>
    <w:p w14:paraId="6E6EAD2A" w14:textId="559249CF" w:rsidR="00A94D9A" w:rsidRPr="00212675" w:rsidRDefault="00A94D9A" w:rsidP="007E6D3B">
      <w:pPr>
        <w:pStyle w:val="Balk3"/>
        <w:numPr>
          <w:ilvl w:val="1"/>
          <w:numId w:val="13"/>
        </w:numPr>
        <w:tabs>
          <w:tab w:val="clear" w:pos="993"/>
          <w:tab w:val="left" w:pos="851"/>
        </w:tabs>
      </w:pPr>
      <w:bookmarkStart w:id="101" w:name="_Toc455049905"/>
      <w:r w:rsidRPr="00212675">
        <w:t>Do</w:t>
      </w:r>
      <w:r w:rsidR="00212675">
        <w:t>ktora Dereceleri</w:t>
      </w:r>
      <w:bookmarkEnd w:id="101"/>
      <w:r w:rsidR="00212675">
        <w:t xml:space="preserve"> </w:t>
      </w:r>
    </w:p>
    <w:p w14:paraId="26F61793" w14:textId="77777777" w:rsidR="00C3366A" w:rsidRPr="00AD73DF" w:rsidRDefault="00240D51" w:rsidP="005E0759">
      <w:pPr>
        <w:pStyle w:val="ListeParagraf"/>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 l</w:t>
      </w:r>
      <w:r w:rsidR="00C3366A" w:rsidRPr="00AD73DF">
        <w:rPr>
          <w:rFonts w:ascii="Times New Roman" w:hAnsi="Times New Roman" w:cs="Times New Roman"/>
          <w:sz w:val="24"/>
          <w:szCs w:val="24"/>
          <w:lang w:val="tr-TR"/>
        </w:rPr>
        <w:t xml:space="preserve">isansüstü mezunların </w:t>
      </w:r>
      <w:r w:rsidRPr="00AD73DF">
        <w:rPr>
          <w:rFonts w:ascii="Times New Roman" w:hAnsi="Times New Roman" w:cs="Times New Roman"/>
          <w:sz w:val="24"/>
          <w:szCs w:val="24"/>
          <w:lang w:val="tr-TR"/>
        </w:rPr>
        <w:t xml:space="preserve">durumu hem bölümlerce hem de Ortak Eğitim, İş ve Kariyer Geliştirme Koordinatörlüğü tarafından </w:t>
      </w:r>
      <w:r w:rsidR="00C3366A" w:rsidRPr="00AD73DF">
        <w:rPr>
          <w:rFonts w:ascii="Times New Roman" w:hAnsi="Times New Roman" w:cs="Times New Roman"/>
          <w:sz w:val="24"/>
          <w:szCs w:val="24"/>
          <w:lang w:val="tr-TR"/>
        </w:rPr>
        <w:t>durumları izlenmekte</w:t>
      </w:r>
      <w:r w:rsidRPr="00AD73DF">
        <w:rPr>
          <w:rFonts w:ascii="Times New Roman" w:hAnsi="Times New Roman" w:cs="Times New Roman"/>
          <w:sz w:val="24"/>
          <w:szCs w:val="24"/>
          <w:lang w:val="tr-TR"/>
        </w:rPr>
        <w:t>dir.  Üniversitemiz d</w:t>
      </w:r>
      <w:r w:rsidR="00C3366A" w:rsidRPr="00AD73DF">
        <w:rPr>
          <w:rFonts w:ascii="Times New Roman" w:hAnsi="Times New Roman" w:cs="Times New Roman"/>
          <w:sz w:val="24"/>
          <w:szCs w:val="24"/>
          <w:lang w:val="tr-TR"/>
        </w:rPr>
        <w:t>oktora programları</w:t>
      </w:r>
      <w:r w:rsidRPr="00AD73DF">
        <w:rPr>
          <w:rFonts w:ascii="Times New Roman" w:hAnsi="Times New Roman" w:cs="Times New Roman"/>
          <w:sz w:val="24"/>
          <w:szCs w:val="24"/>
          <w:lang w:val="tr-TR"/>
        </w:rPr>
        <w:t>nın</w:t>
      </w:r>
      <w:r w:rsidR="00C3366A" w:rsidRPr="00AD73DF">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t>yeni olması</w:t>
      </w:r>
      <w:r w:rsidR="00C3366A" w:rsidRPr="00AD73DF">
        <w:rPr>
          <w:rFonts w:ascii="Times New Roman" w:hAnsi="Times New Roman" w:cs="Times New Roman"/>
          <w:sz w:val="24"/>
          <w:szCs w:val="24"/>
          <w:lang w:val="tr-TR"/>
        </w:rPr>
        <w:t xml:space="preserve"> nedeniyle bugüne kadar</w:t>
      </w:r>
      <w:r w:rsidR="003701B8" w:rsidRPr="00AD73DF">
        <w:rPr>
          <w:rFonts w:ascii="Times New Roman" w:hAnsi="Times New Roman" w:cs="Times New Roman"/>
          <w:sz w:val="24"/>
          <w:szCs w:val="24"/>
          <w:lang w:val="tr-TR"/>
        </w:rPr>
        <w:t xml:space="preserve"> programlardan toplamda </w:t>
      </w:r>
      <w:r w:rsidR="00C3366A" w:rsidRPr="00AD73DF">
        <w:rPr>
          <w:rFonts w:ascii="Times New Roman" w:hAnsi="Times New Roman" w:cs="Times New Roman"/>
          <w:sz w:val="24"/>
          <w:szCs w:val="24"/>
          <w:lang w:val="tr-TR"/>
        </w:rPr>
        <w:t>dört mezun verilmiştir. Elektrik Elektronik Mühendisliği Bölümü şimdiye kadar iki mezun vermiştir. Bu mezunların birisi Türkiye’de bir üniversitede yardımcı doçent olarak, diğeri de bir savunma sanayi firmasında Ar-Ge mühendisi olarak çalışmaktadır. Makine Mühendisliği Bölümümüzün bir doktora mezunu olup kendisi halen Doç. Dr. ünvanıyla üniversitemizde öğretim üyesi</w:t>
      </w:r>
      <w:r w:rsidR="00184C1E" w:rsidRPr="00AD73DF">
        <w:rPr>
          <w:rFonts w:ascii="Times New Roman" w:hAnsi="Times New Roman" w:cs="Times New Roman"/>
          <w:sz w:val="24"/>
          <w:szCs w:val="24"/>
          <w:lang w:val="tr-TR"/>
        </w:rPr>
        <w:t xml:space="preserve"> olarak çalışmaktadır. Ayrıca, </w:t>
      </w:r>
      <w:r w:rsidR="00C3366A" w:rsidRPr="00AD73DF">
        <w:rPr>
          <w:rFonts w:ascii="Times New Roman" w:hAnsi="Times New Roman" w:cs="Times New Roman"/>
          <w:sz w:val="24"/>
          <w:szCs w:val="24"/>
          <w:lang w:val="tr-TR"/>
        </w:rPr>
        <w:t>Bilgisayar Mühendisliği mezunumuz şu an TÜBİTAK’ta çalışmalarına devam etmektedir.</w:t>
      </w:r>
    </w:p>
    <w:p w14:paraId="49F32ADC" w14:textId="77777777" w:rsidR="00A94D9A" w:rsidRPr="00AD73DF" w:rsidRDefault="00A94D9A" w:rsidP="005E0759">
      <w:pPr>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Bel</w:t>
      </w:r>
      <w:r w:rsidR="00240D51" w:rsidRPr="00AD73DF">
        <w:rPr>
          <w:rFonts w:ascii="Times New Roman" w:hAnsi="Times New Roman" w:cs="Times New Roman"/>
          <w:sz w:val="24"/>
          <w:szCs w:val="24"/>
          <w:lang w:val="tr-TR"/>
        </w:rPr>
        <w:t>irtildiği üzere 4 mezunumuzun 2’</w:t>
      </w:r>
      <w:r w:rsidRPr="00AD73DF">
        <w:rPr>
          <w:rFonts w:ascii="Times New Roman" w:hAnsi="Times New Roman" w:cs="Times New Roman"/>
          <w:sz w:val="24"/>
          <w:szCs w:val="24"/>
          <w:lang w:val="tr-TR"/>
        </w:rPr>
        <w:t>si akademik ortamda iş bulmuş ve çalışmalarını başarılı bir şekilde sürdürmektedir.</w:t>
      </w:r>
    </w:p>
    <w:p w14:paraId="10C00634" w14:textId="22F86F65" w:rsidR="00A94D9A" w:rsidRPr="00212675" w:rsidRDefault="00A94D9A" w:rsidP="007E6D3B">
      <w:pPr>
        <w:pStyle w:val="Balk3"/>
        <w:numPr>
          <w:ilvl w:val="1"/>
          <w:numId w:val="13"/>
        </w:numPr>
        <w:tabs>
          <w:tab w:val="clear" w:pos="993"/>
          <w:tab w:val="left" w:pos="851"/>
        </w:tabs>
      </w:pPr>
      <w:bookmarkStart w:id="102" w:name="_Toc455049906"/>
      <w:r w:rsidRPr="00212675">
        <w:t xml:space="preserve">Araştırma </w:t>
      </w:r>
      <w:r w:rsidR="00AD73DF" w:rsidRPr="00212675">
        <w:t>Kaynaklarının Kullanımı</w:t>
      </w:r>
      <w:bookmarkEnd w:id="102"/>
    </w:p>
    <w:p w14:paraId="31BAA8EC" w14:textId="77777777" w:rsidR="00EF4AB7" w:rsidRDefault="00EF4AB7" w:rsidP="005E0759">
      <w:pPr>
        <w:pStyle w:val="ListeParagraf"/>
        <w:ind w:left="113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Üniversitemizde dış destekli projeler ile yürütülen araştırma faaliyetleri kapsamında gerek kamu gerekse Avrupa Birliği ve özel sektör firmalarının araştırma fonlarından kaynak sağlanmaktadır. Ayrıca Üniversitemiz dış destekli projelere lisansüstü öğrenci istihdamı sağlanmaktadır. </w:t>
      </w:r>
      <w:r w:rsidR="0099370E">
        <w:rPr>
          <w:rFonts w:ascii="Times New Roman" w:hAnsi="Times New Roman" w:cs="Times New Roman"/>
          <w:sz w:val="24"/>
          <w:szCs w:val="24"/>
          <w:lang w:val="tr-TR"/>
        </w:rPr>
        <w:t xml:space="preserve">TOBB ETÜ TTO, kurulmasını takiben Üniversitemiz bünyesinde yapılan her projenin sorumluluğunu, takibini ve finansal kontrollerini üzerine almış, bu kapsamda projelerin takiplerinin verimli bir şekilde yapılabilmesi için bir altyapı oluşturmuştur. </w:t>
      </w:r>
    </w:p>
    <w:p w14:paraId="60EF29C5" w14:textId="77777777" w:rsidR="00EF4AB7" w:rsidRDefault="00EF4AB7" w:rsidP="00C77128">
      <w:pPr>
        <w:pStyle w:val="ListeParagraf"/>
        <w:ind w:left="567"/>
        <w:jc w:val="both"/>
        <w:rPr>
          <w:rFonts w:ascii="Times New Roman" w:hAnsi="Times New Roman" w:cs="Times New Roman"/>
          <w:sz w:val="24"/>
          <w:szCs w:val="24"/>
          <w:lang w:val="tr-TR"/>
        </w:rPr>
      </w:pPr>
    </w:p>
    <w:p w14:paraId="522241B5" w14:textId="77777777" w:rsidR="00A94D9A" w:rsidRDefault="003701B8" w:rsidP="005E0759">
      <w:pPr>
        <w:pStyle w:val="ListeParagraf"/>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w:t>
      </w:r>
      <w:r w:rsidR="0099370E">
        <w:rPr>
          <w:rFonts w:ascii="Times New Roman" w:hAnsi="Times New Roman" w:cs="Times New Roman"/>
          <w:sz w:val="24"/>
          <w:szCs w:val="24"/>
          <w:lang w:val="tr-TR"/>
        </w:rPr>
        <w:t xml:space="preserve">de araştırma öncelikleri kapsamındaki faaliyetler için gerekli olan </w:t>
      </w:r>
      <w:r w:rsidR="00B94327" w:rsidRPr="00AD73DF">
        <w:rPr>
          <w:rFonts w:ascii="Times New Roman" w:hAnsi="Times New Roman" w:cs="Times New Roman"/>
          <w:sz w:val="24"/>
          <w:szCs w:val="24"/>
          <w:lang w:val="tr-TR"/>
        </w:rPr>
        <w:t>kaynakların uygun şekilde kullanımına yö</w:t>
      </w:r>
      <w:r w:rsidRPr="00AD73DF">
        <w:rPr>
          <w:rFonts w:ascii="Times New Roman" w:hAnsi="Times New Roman" w:cs="Times New Roman"/>
          <w:sz w:val="24"/>
          <w:szCs w:val="24"/>
          <w:lang w:val="tr-TR"/>
        </w:rPr>
        <w:t>nelik politikalar bulunmakta</w:t>
      </w:r>
      <w:r w:rsidR="00EF4AB7">
        <w:rPr>
          <w:rFonts w:ascii="Times New Roman" w:hAnsi="Times New Roman" w:cs="Times New Roman"/>
          <w:sz w:val="24"/>
          <w:szCs w:val="24"/>
          <w:lang w:val="tr-TR"/>
        </w:rPr>
        <w:t xml:space="preserve">dır. </w:t>
      </w:r>
      <w:r w:rsidR="00BC797A">
        <w:rPr>
          <w:rFonts w:ascii="Times New Roman" w:hAnsi="Times New Roman" w:cs="Times New Roman"/>
          <w:sz w:val="24"/>
          <w:szCs w:val="24"/>
          <w:lang w:val="tr-TR"/>
        </w:rPr>
        <w:t xml:space="preserve">Teknoloji Merkezimiz bünyesinde </w:t>
      </w:r>
      <w:r w:rsidRPr="00AD73DF">
        <w:rPr>
          <w:rFonts w:ascii="Times New Roman" w:hAnsi="Times New Roman" w:cs="Times New Roman"/>
          <w:sz w:val="24"/>
          <w:szCs w:val="24"/>
          <w:lang w:val="tr-TR"/>
        </w:rPr>
        <w:t xml:space="preserve">yer alan laboratuvarların </w:t>
      </w:r>
      <w:r w:rsidRPr="0031675A">
        <w:rPr>
          <w:rFonts w:ascii="Times New Roman" w:hAnsi="Times New Roman" w:cs="Times New Roman"/>
          <w:sz w:val="24"/>
          <w:szCs w:val="24"/>
          <w:lang w:val="tr-TR"/>
        </w:rPr>
        <w:t>kullanım yönergeleri oluşturulmuş</w:t>
      </w:r>
      <w:r w:rsidR="00AD73DF" w:rsidRPr="0031675A">
        <w:rPr>
          <w:rFonts w:ascii="Times New Roman" w:hAnsi="Times New Roman" w:cs="Times New Roman"/>
          <w:sz w:val="24"/>
          <w:szCs w:val="24"/>
          <w:lang w:val="tr-TR"/>
        </w:rPr>
        <w:t>tur.</w:t>
      </w:r>
      <w:r w:rsidR="00AD73DF">
        <w:rPr>
          <w:rFonts w:ascii="Times New Roman" w:hAnsi="Times New Roman" w:cs="Times New Roman"/>
          <w:sz w:val="24"/>
          <w:szCs w:val="24"/>
          <w:lang w:val="tr-TR"/>
        </w:rPr>
        <w:t xml:space="preserve"> </w:t>
      </w:r>
      <w:r w:rsidRPr="00AD73DF">
        <w:rPr>
          <w:rFonts w:ascii="Times New Roman" w:hAnsi="Times New Roman" w:cs="Times New Roman"/>
          <w:sz w:val="24"/>
          <w:szCs w:val="24"/>
          <w:lang w:val="tr-TR"/>
        </w:rPr>
        <w:t xml:space="preserve"> </w:t>
      </w:r>
      <w:r w:rsidR="00AD73DF" w:rsidRPr="00AD73DF">
        <w:rPr>
          <w:rFonts w:ascii="Times New Roman" w:hAnsi="Times New Roman" w:cs="Times New Roman"/>
          <w:sz w:val="24"/>
          <w:szCs w:val="24"/>
          <w:lang w:val="tr-TR"/>
        </w:rPr>
        <w:t>L</w:t>
      </w:r>
      <w:r w:rsidRPr="00AD73DF">
        <w:rPr>
          <w:rFonts w:ascii="Times New Roman" w:hAnsi="Times New Roman" w:cs="Times New Roman"/>
          <w:sz w:val="24"/>
          <w:szCs w:val="24"/>
          <w:lang w:val="tr-TR"/>
        </w:rPr>
        <w:t>aboratuvarlarda yer alan makine teçhizat ve yazılımların düzenli biçimde bakımının yapılması ve gerekt</w:t>
      </w:r>
      <w:r w:rsidR="00AD73DF" w:rsidRPr="00AD73DF">
        <w:rPr>
          <w:rFonts w:ascii="Times New Roman" w:hAnsi="Times New Roman" w:cs="Times New Roman"/>
          <w:sz w:val="24"/>
          <w:szCs w:val="24"/>
          <w:lang w:val="tr-TR"/>
        </w:rPr>
        <w:t>iğinde yenilenmesi çalışmaları Ü</w:t>
      </w:r>
      <w:r w:rsidRPr="00AD73DF">
        <w:rPr>
          <w:rFonts w:ascii="Times New Roman" w:hAnsi="Times New Roman" w:cs="Times New Roman"/>
          <w:sz w:val="24"/>
          <w:szCs w:val="24"/>
          <w:lang w:val="tr-TR"/>
        </w:rPr>
        <w:t>niversite</w:t>
      </w:r>
      <w:r w:rsidR="00AD73DF" w:rsidRPr="00AD73DF">
        <w:rPr>
          <w:rFonts w:ascii="Times New Roman" w:hAnsi="Times New Roman" w:cs="Times New Roman"/>
          <w:sz w:val="24"/>
          <w:szCs w:val="24"/>
          <w:lang w:val="tr-TR"/>
        </w:rPr>
        <w:t>miz</w:t>
      </w:r>
      <w:r w:rsidRPr="00AD73DF">
        <w:rPr>
          <w:rFonts w:ascii="Times New Roman" w:hAnsi="Times New Roman" w:cs="Times New Roman"/>
          <w:sz w:val="24"/>
          <w:szCs w:val="24"/>
          <w:lang w:val="tr-TR"/>
        </w:rPr>
        <w:t xml:space="preserve"> idari birimleri tarafından yürütülmektedir. Bölüm bazında bütçe bulunmamakta </w:t>
      </w:r>
      <w:r w:rsidR="00212675">
        <w:rPr>
          <w:rFonts w:ascii="Times New Roman" w:hAnsi="Times New Roman" w:cs="Times New Roman"/>
          <w:sz w:val="24"/>
          <w:szCs w:val="24"/>
          <w:lang w:val="tr-TR"/>
        </w:rPr>
        <w:t>merkezi planlama yapılmaktadır.</w:t>
      </w:r>
    </w:p>
    <w:p w14:paraId="17C3DCFE" w14:textId="77777777" w:rsidR="0012077B" w:rsidRDefault="0012077B" w:rsidP="005E0759">
      <w:pPr>
        <w:pStyle w:val="ListeParagraf"/>
        <w:ind w:left="1134"/>
        <w:jc w:val="both"/>
        <w:rPr>
          <w:rFonts w:ascii="Times New Roman" w:hAnsi="Times New Roman" w:cs="Times New Roman"/>
          <w:sz w:val="24"/>
          <w:szCs w:val="24"/>
          <w:lang w:val="tr-TR"/>
        </w:rPr>
      </w:pPr>
    </w:p>
    <w:p w14:paraId="6BF6C7F6" w14:textId="77777777" w:rsidR="0012077B" w:rsidRDefault="0012077B" w:rsidP="005E0759">
      <w:pPr>
        <w:pStyle w:val="ListeParagraf"/>
        <w:ind w:left="1134"/>
        <w:jc w:val="both"/>
        <w:rPr>
          <w:rFonts w:ascii="Times New Roman" w:hAnsi="Times New Roman" w:cs="Times New Roman"/>
          <w:sz w:val="24"/>
          <w:szCs w:val="24"/>
          <w:lang w:val="tr-TR"/>
        </w:rPr>
      </w:pPr>
    </w:p>
    <w:p w14:paraId="4A6124FD" w14:textId="77777777" w:rsidR="000B44B4" w:rsidRDefault="000B44B4" w:rsidP="005E0759">
      <w:pPr>
        <w:pStyle w:val="ListeParagraf"/>
        <w:ind w:left="1134"/>
        <w:jc w:val="both"/>
        <w:rPr>
          <w:rFonts w:ascii="Times New Roman" w:hAnsi="Times New Roman" w:cs="Times New Roman"/>
          <w:sz w:val="24"/>
          <w:szCs w:val="24"/>
          <w:lang w:val="tr-TR"/>
        </w:rPr>
      </w:pPr>
    </w:p>
    <w:p w14:paraId="0BD4C8B1" w14:textId="77777777" w:rsidR="000B44B4" w:rsidRDefault="000B44B4" w:rsidP="005E0759">
      <w:pPr>
        <w:pStyle w:val="ListeParagraf"/>
        <w:ind w:left="1134"/>
        <w:jc w:val="both"/>
        <w:rPr>
          <w:rFonts w:ascii="Times New Roman" w:hAnsi="Times New Roman" w:cs="Times New Roman"/>
          <w:sz w:val="24"/>
          <w:szCs w:val="24"/>
          <w:lang w:val="tr-TR"/>
        </w:rPr>
      </w:pPr>
    </w:p>
    <w:p w14:paraId="16387999" w14:textId="77777777" w:rsidR="000B44B4" w:rsidRDefault="000B44B4" w:rsidP="005E0759">
      <w:pPr>
        <w:pStyle w:val="ListeParagraf"/>
        <w:ind w:left="1134"/>
        <w:jc w:val="both"/>
        <w:rPr>
          <w:rFonts w:ascii="Times New Roman" w:hAnsi="Times New Roman" w:cs="Times New Roman"/>
          <w:sz w:val="24"/>
          <w:szCs w:val="24"/>
          <w:lang w:val="tr-TR"/>
        </w:rPr>
      </w:pPr>
    </w:p>
    <w:p w14:paraId="0F9D9948" w14:textId="77777777" w:rsidR="000B44B4" w:rsidRDefault="000B44B4" w:rsidP="005E0759">
      <w:pPr>
        <w:pStyle w:val="ListeParagraf"/>
        <w:ind w:left="1134"/>
        <w:jc w:val="both"/>
        <w:rPr>
          <w:rFonts w:ascii="Times New Roman" w:hAnsi="Times New Roman" w:cs="Times New Roman"/>
          <w:sz w:val="24"/>
          <w:szCs w:val="24"/>
          <w:lang w:val="tr-TR"/>
        </w:rPr>
      </w:pPr>
    </w:p>
    <w:p w14:paraId="2C0E2990" w14:textId="77777777" w:rsidR="000B44B4" w:rsidRPr="00212675" w:rsidRDefault="000B44B4" w:rsidP="005E0759">
      <w:pPr>
        <w:pStyle w:val="ListeParagraf"/>
        <w:ind w:left="1134"/>
        <w:jc w:val="both"/>
        <w:rPr>
          <w:rFonts w:ascii="Times New Roman" w:hAnsi="Times New Roman" w:cs="Times New Roman"/>
          <w:sz w:val="24"/>
          <w:szCs w:val="24"/>
          <w:lang w:val="tr-TR"/>
        </w:rPr>
      </w:pPr>
    </w:p>
    <w:p w14:paraId="073FA01D" w14:textId="77777777" w:rsidR="00336BA7" w:rsidRPr="00212675" w:rsidRDefault="00B94327" w:rsidP="00DF0FAC">
      <w:pPr>
        <w:pStyle w:val="Balk2"/>
        <w:numPr>
          <w:ilvl w:val="0"/>
          <w:numId w:val="13"/>
        </w:numPr>
      </w:pPr>
      <w:bookmarkStart w:id="103" w:name="_Toc455049907"/>
      <w:r w:rsidRPr="00212675">
        <w:lastRenderedPageBreak/>
        <w:t>Araştırma Kaynakları</w:t>
      </w:r>
      <w:bookmarkEnd w:id="103"/>
      <w:r w:rsidRPr="00212675">
        <w:t xml:space="preserve"> </w:t>
      </w:r>
    </w:p>
    <w:p w14:paraId="2EEE2678" w14:textId="48128FFB" w:rsidR="00E95639" w:rsidRPr="007F7CD7" w:rsidRDefault="00504CA7" w:rsidP="007E6D3B">
      <w:pPr>
        <w:pStyle w:val="Balk3"/>
        <w:numPr>
          <w:ilvl w:val="1"/>
          <w:numId w:val="13"/>
        </w:numPr>
      </w:pPr>
      <w:bookmarkStart w:id="104" w:name="_Toc455049908"/>
      <w:r w:rsidRPr="007F7CD7">
        <w:t>Fiziki</w:t>
      </w:r>
      <w:r w:rsidR="00D00D65" w:rsidRPr="007F7CD7">
        <w:t>/Teknik Altyapı ve Mali Kaynaklar</w:t>
      </w:r>
      <w:bookmarkEnd w:id="104"/>
      <w:r w:rsidR="00D00D65" w:rsidRPr="007F7CD7">
        <w:t xml:space="preserve"> </w:t>
      </w:r>
    </w:p>
    <w:p w14:paraId="01468A56" w14:textId="5A0964FB" w:rsidR="00E95639" w:rsidRDefault="00E95639" w:rsidP="00620A3B">
      <w:pPr>
        <w:pStyle w:val="ListeParagraf"/>
        <w:spacing w:before="120" w:after="120"/>
        <w:ind w:left="113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Üniversitemiz araştırma öncelikleri kapsamındaki fiziki/teknik altyapısı ve mali kaynaklarını sürekli olarak geliştirmeye </w:t>
      </w:r>
      <w:r w:rsidR="00A02EE3">
        <w:rPr>
          <w:rFonts w:ascii="Times New Roman" w:hAnsi="Times New Roman" w:cs="Times New Roman"/>
          <w:sz w:val="24"/>
          <w:szCs w:val="24"/>
          <w:lang w:val="tr-TR"/>
        </w:rPr>
        <w:t xml:space="preserve">ve </w:t>
      </w:r>
      <w:r w:rsidR="007F7CD7">
        <w:rPr>
          <w:rFonts w:ascii="Times New Roman" w:hAnsi="Times New Roman" w:cs="Times New Roman"/>
          <w:sz w:val="24"/>
          <w:szCs w:val="24"/>
          <w:lang w:val="tr-TR"/>
        </w:rPr>
        <w:t xml:space="preserve">iyileştirmeye </w:t>
      </w:r>
      <w:r>
        <w:rPr>
          <w:rFonts w:ascii="Times New Roman" w:hAnsi="Times New Roman" w:cs="Times New Roman"/>
          <w:sz w:val="24"/>
          <w:szCs w:val="24"/>
          <w:lang w:val="tr-TR"/>
        </w:rPr>
        <w:t xml:space="preserve">devam etmektedir. </w:t>
      </w:r>
    </w:p>
    <w:p w14:paraId="45CD8F80" w14:textId="77777777" w:rsidR="00CD4F89" w:rsidRDefault="00CD4F89" w:rsidP="00620A3B">
      <w:pPr>
        <w:pStyle w:val="ListeParagraf"/>
        <w:spacing w:before="120" w:after="120"/>
        <w:ind w:left="1134"/>
        <w:jc w:val="both"/>
        <w:rPr>
          <w:rFonts w:ascii="Times New Roman" w:hAnsi="Times New Roman" w:cs="Times New Roman"/>
          <w:sz w:val="24"/>
          <w:szCs w:val="24"/>
          <w:lang w:val="tr-TR"/>
        </w:rPr>
      </w:pPr>
    </w:p>
    <w:p w14:paraId="49A040A8" w14:textId="348FD5C4" w:rsidR="008E5E20" w:rsidRDefault="00E95639" w:rsidP="00620A3B">
      <w:pPr>
        <w:pStyle w:val="ListeParagraf"/>
        <w:spacing w:before="120" w:after="120"/>
        <w:ind w:left="1134"/>
        <w:jc w:val="both"/>
        <w:rPr>
          <w:rFonts w:ascii="Times New Roman" w:hAnsi="Times New Roman" w:cs="Times New Roman"/>
          <w:sz w:val="24"/>
          <w:szCs w:val="24"/>
          <w:lang w:val="tr-TR"/>
        </w:rPr>
      </w:pPr>
      <w:r>
        <w:rPr>
          <w:rFonts w:ascii="Times New Roman" w:hAnsi="Times New Roman" w:cs="Times New Roman"/>
          <w:sz w:val="24"/>
          <w:szCs w:val="24"/>
          <w:lang w:val="tr-TR"/>
        </w:rPr>
        <w:t>Araştırma</w:t>
      </w:r>
      <w:r w:rsidR="00336BA7">
        <w:rPr>
          <w:rFonts w:ascii="Times New Roman" w:hAnsi="Times New Roman" w:cs="Times New Roman"/>
          <w:sz w:val="24"/>
          <w:szCs w:val="24"/>
          <w:lang w:val="tr-TR"/>
        </w:rPr>
        <w:t xml:space="preserve"> faaliyetlerini</w:t>
      </w:r>
      <w:r>
        <w:rPr>
          <w:rFonts w:ascii="Times New Roman" w:hAnsi="Times New Roman" w:cs="Times New Roman"/>
          <w:sz w:val="24"/>
          <w:szCs w:val="24"/>
          <w:lang w:val="tr-TR"/>
        </w:rPr>
        <w:t>n</w:t>
      </w:r>
      <w:r w:rsidR="00336BA7">
        <w:rPr>
          <w:rFonts w:ascii="Times New Roman" w:hAnsi="Times New Roman" w:cs="Times New Roman"/>
          <w:sz w:val="24"/>
          <w:szCs w:val="24"/>
          <w:lang w:val="tr-TR"/>
        </w:rPr>
        <w:t xml:space="preserve"> gerçekleştirmesi için </w:t>
      </w:r>
      <w:r>
        <w:rPr>
          <w:rFonts w:ascii="Times New Roman" w:hAnsi="Times New Roman" w:cs="Times New Roman"/>
          <w:sz w:val="24"/>
          <w:szCs w:val="24"/>
          <w:lang w:val="tr-TR"/>
        </w:rPr>
        <w:t xml:space="preserve">gerekli </w:t>
      </w:r>
      <w:r w:rsidR="00336BA7">
        <w:rPr>
          <w:rFonts w:ascii="Times New Roman" w:hAnsi="Times New Roman" w:cs="Times New Roman"/>
          <w:sz w:val="24"/>
          <w:szCs w:val="24"/>
          <w:lang w:val="tr-TR"/>
        </w:rPr>
        <w:t>f</w:t>
      </w:r>
      <w:r w:rsidR="008E5E20" w:rsidRPr="00AD73DF">
        <w:rPr>
          <w:rFonts w:ascii="Times New Roman" w:hAnsi="Times New Roman" w:cs="Times New Roman"/>
          <w:sz w:val="24"/>
          <w:szCs w:val="24"/>
          <w:lang w:val="tr-TR"/>
        </w:rPr>
        <w:t xml:space="preserve">iziki altyapı ve </w:t>
      </w:r>
      <w:r w:rsidR="00A02EE3" w:rsidRPr="00AD73DF">
        <w:rPr>
          <w:rFonts w:ascii="Times New Roman" w:hAnsi="Times New Roman" w:cs="Times New Roman"/>
          <w:sz w:val="24"/>
          <w:szCs w:val="24"/>
          <w:lang w:val="tr-TR"/>
        </w:rPr>
        <w:t>imkânlar</w:t>
      </w:r>
      <w:r w:rsidR="008E5E20" w:rsidRPr="00AD73DF">
        <w:rPr>
          <w:rFonts w:ascii="Times New Roman" w:hAnsi="Times New Roman" w:cs="Times New Roman"/>
          <w:sz w:val="24"/>
          <w:szCs w:val="24"/>
          <w:lang w:val="tr-TR"/>
        </w:rPr>
        <w:t xml:space="preserve"> </w:t>
      </w:r>
      <w:r>
        <w:rPr>
          <w:rFonts w:ascii="Times New Roman" w:hAnsi="Times New Roman" w:cs="Times New Roman"/>
          <w:sz w:val="24"/>
          <w:szCs w:val="24"/>
          <w:lang w:val="tr-TR"/>
        </w:rPr>
        <w:t>yeterli</w:t>
      </w:r>
      <w:r w:rsidR="008E5E20" w:rsidRPr="00AD73DF">
        <w:rPr>
          <w:rFonts w:ascii="Times New Roman" w:hAnsi="Times New Roman" w:cs="Times New Roman"/>
          <w:sz w:val="24"/>
          <w:szCs w:val="24"/>
          <w:lang w:val="tr-TR"/>
        </w:rPr>
        <w:t xml:space="preserve"> olmakla birlikte teknik (bilgi işlem) altyapı yönünden iyileştirme çalışmalar teknolojik gelişmeler doğrultusunda devam etmektedir.  </w:t>
      </w:r>
    </w:p>
    <w:p w14:paraId="7960CCE3" w14:textId="77777777" w:rsidR="00B94327" w:rsidRPr="00AD73DF" w:rsidRDefault="003701B8" w:rsidP="00620A3B">
      <w:pPr>
        <w:spacing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Üniversitemizde</w:t>
      </w:r>
      <w:r w:rsidR="00B94327" w:rsidRPr="00AD73DF">
        <w:rPr>
          <w:rFonts w:ascii="Times New Roman" w:hAnsi="Times New Roman" w:cs="Times New Roman"/>
          <w:sz w:val="24"/>
          <w:szCs w:val="24"/>
          <w:lang w:val="tr-TR"/>
        </w:rPr>
        <w:t xml:space="preserve"> </w:t>
      </w:r>
      <w:r w:rsidR="00E95639">
        <w:rPr>
          <w:rFonts w:ascii="Times New Roman" w:hAnsi="Times New Roman" w:cs="Times New Roman"/>
          <w:sz w:val="24"/>
          <w:szCs w:val="24"/>
          <w:lang w:val="tr-TR"/>
        </w:rPr>
        <w:t>t</w:t>
      </w:r>
      <w:r w:rsidR="00B94327" w:rsidRPr="00AD73DF">
        <w:rPr>
          <w:rFonts w:ascii="Times New Roman" w:hAnsi="Times New Roman" w:cs="Times New Roman"/>
          <w:sz w:val="24"/>
          <w:szCs w:val="24"/>
          <w:lang w:val="tr-TR"/>
        </w:rPr>
        <w:t>am zamanlı aka</w:t>
      </w:r>
      <w:r w:rsidR="00E95639">
        <w:rPr>
          <w:rFonts w:ascii="Times New Roman" w:hAnsi="Times New Roman" w:cs="Times New Roman"/>
          <w:sz w:val="24"/>
          <w:szCs w:val="24"/>
          <w:lang w:val="tr-TR"/>
        </w:rPr>
        <w:t>demik personelimizin</w:t>
      </w:r>
      <w:r w:rsidR="00B94327" w:rsidRPr="00AD73DF">
        <w:rPr>
          <w:rFonts w:ascii="Times New Roman" w:hAnsi="Times New Roman" w:cs="Times New Roman"/>
          <w:sz w:val="24"/>
          <w:szCs w:val="24"/>
          <w:lang w:val="tr-TR"/>
        </w:rPr>
        <w:t xml:space="preserve"> yararlanabileceği kişiye tahsisli araştırm</w:t>
      </w:r>
      <w:r w:rsidR="00E95639">
        <w:rPr>
          <w:rFonts w:ascii="Times New Roman" w:hAnsi="Times New Roman" w:cs="Times New Roman"/>
          <w:sz w:val="24"/>
          <w:szCs w:val="24"/>
          <w:lang w:val="tr-TR"/>
        </w:rPr>
        <w:t>a ödeneği uygulaması bulunmaktadır ve s</w:t>
      </w:r>
      <w:r w:rsidR="00B94327" w:rsidRPr="00AD73DF">
        <w:rPr>
          <w:rFonts w:ascii="Times New Roman" w:hAnsi="Times New Roman" w:cs="Times New Roman"/>
          <w:sz w:val="24"/>
          <w:szCs w:val="24"/>
          <w:lang w:val="tr-TR"/>
        </w:rPr>
        <w:t>öz konusu ödene</w:t>
      </w:r>
      <w:r w:rsidR="00E95639">
        <w:rPr>
          <w:rFonts w:ascii="Times New Roman" w:hAnsi="Times New Roman" w:cs="Times New Roman"/>
          <w:sz w:val="24"/>
          <w:szCs w:val="24"/>
          <w:lang w:val="tr-TR"/>
        </w:rPr>
        <w:t>k</w:t>
      </w:r>
      <w:r w:rsidR="00B94327" w:rsidRPr="00AD73DF">
        <w:rPr>
          <w:rFonts w:ascii="Times New Roman" w:hAnsi="Times New Roman" w:cs="Times New Roman"/>
          <w:sz w:val="24"/>
          <w:szCs w:val="24"/>
          <w:lang w:val="tr-TR"/>
        </w:rPr>
        <w:t xml:space="preserve"> kitap alımı, uluslararası seminer/konferans/kursa katılım vb</w:t>
      </w:r>
      <w:r w:rsidR="00EA7861" w:rsidRPr="00AD73DF">
        <w:rPr>
          <w:rFonts w:ascii="Times New Roman" w:hAnsi="Times New Roman" w:cs="Times New Roman"/>
          <w:sz w:val="24"/>
          <w:szCs w:val="24"/>
          <w:lang w:val="tr-TR"/>
        </w:rPr>
        <w:t>.</w:t>
      </w:r>
      <w:r w:rsidR="00B94327" w:rsidRPr="00AD73DF">
        <w:rPr>
          <w:rFonts w:ascii="Times New Roman" w:hAnsi="Times New Roman" w:cs="Times New Roman"/>
          <w:sz w:val="24"/>
          <w:szCs w:val="24"/>
          <w:lang w:val="tr-TR"/>
        </w:rPr>
        <w:t xml:space="preserve"> amaçlarla </w:t>
      </w:r>
      <w:r w:rsidR="00E95639">
        <w:rPr>
          <w:rFonts w:ascii="Times New Roman" w:hAnsi="Times New Roman" w:cs="Times New Roman"/>
          <w:sz w:val="24"/>
          <w:szCs w:val="24"/>
          <w:lang w:val="tr-TR"/>
        </w:rPr>
        <w:t>kullanılabilmektedir.</w:t>
      </w:r>
      <w:r w:rsidR="00B94327" w:rsidRPr="00AD73DF">
        <w:rPr>
          <w:rFonts w:ascii="Times New Roman" w:hAnsi="Times New Roman" w:cs="Times New Roman"/>
          <w:sz w:val="24"/>
          <w:szCs w:val="24"/>
          <w:lang w:val="tr-TR"/>
        </w:rPr>
        <w:t xml:space="preserve"> Bunun yanında, akademik personelin bilimsel etkinliklere katılımına ilişkin bazı masraflar, belirli koşullar altında Üniversite tarafından karşılanmaktadır.</w:t>
      </w:r>
    </w:p>
    <w:p w14:paraId="11A12744" w14:textId="77777777" w:rsidR="008E5E20" w:rsidRPr="00AD73DF" w:rsidRDefault="008E5E20" w:rsidP="00620A3B">
      <w:pPr>
        <w:spacing w:before="120"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 kütüphanesinde tüm alanlara ilişkin basılı ve elektronik yayın mevcuttur. Ayrıca,</w:t>
      </w:r>
      <w:r w:rsidR="00B94327" w:rsidRPr="00AD73DF">
        <w:rPr>
          <w:rFonts w:ascii="Times New Roman" w:hAnsi="Times New Roman" w:cs="Times New Roman"/>
          <w:sz w:val="24"/>
          <w:szCs w:val="24"/>
          <w:lang w:val="tr-TR"/>
        </w:rPr>
        <w:t xml:space="preserve"> kütüphanede mevcut olmamakla birlikte öğretim üyesi ve araştırma görevlilerinin araştırma faaliyetleri için ihtiyaç duydukları kitap ve süreli yayınlar ile elektronik veri tabanı aboneliklerinin talep üzerine tedariki de sağlanmaktadır. Kütüphanemiz</w:t>
      </w:r>
      <w:r w:rsidR="00E95639">
        <w:rPr>
          <w:rFonts w:ascii="Times New Roman" w:hAnsi="Times New Roman" w:cs="Times New Roman"/>
          <w:sz w:val="24"/>
          <w:szCs w:val="24"/>
          <w:lang w:val="tr-TR"/>
        </w:rPr>
        <w:t>e</w:t>
      </w:r>
      <w:r w:rsidR="00B94327" w:rsidRPr="00AD73DF">
        <w:rPr>
          <w:rFonts w:ascii="Times New Roman" w:hAnsi="Times New Roman" w:cs="Times New Roman"/>
          <w:sz w:val="24"/>
          <w:szCs w:val="24"/>
          <w:lang w:val="tr-TR"/>
        </w:rPr>
        <w:t xml:space="preserve"> katalog ve elektronik veri tabanlarına yerleşke dışından erişim de mümkündür. </w:t>
      </w:r>
    </w:p>
    <w:p w14:paraId="6E6C067C" w14:textId="77777777" w:rsidR="008E5E20" w:rsidRDefault="008E5E20" w:rsidP="00620A3B">
      <w:pPr>
        <w:spacing w:before="120"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 bünyesinde </w:t>
      </w:r>
      <w:r w:rsidR="003C771B" w:rsidRPr="00AD73DF">
        <w:rPr>
          <w:rFonts w:ascii="Times New Roman" w:hAnsi="Times New Roman" w:cs="Times New Roman"/>
          <w:sz w:val="24"/>
          <w:szCs w:val="24"/>
          <w:lang w:val="tr-TR"/>
        </w:rPr>
        <w:t>disiplinler arası</w:t>
      </w:r>
      <w:r w:rsidRPr="00AD73DF">
        <w:rPr>
          <w:rFonts w:ascii="Times New Roman" w:hAnsi="Times New Roman" w:cs="Times New Roman"/>
          <w:sz w:val="24"/>
          <w:szCs w:val="24"/>
          <w:lang w:val="tr-TR"/>
        </w:rPr>
        <w:t xml:space="preserve"> çalışmaların yürütülmekte olduğu laboratuvarların altyapısı, makine ve teçhizatı için büyük miktarda kaynak sağlanmıştır. </w:t>
      </w:r>
      <w:r w:rsidR="00C623E0" w:rsidRPr="00C623E0">
        <w:rPr>
          <w:rFonts w:ascii="Times New Roman" w:hAnsi="Times New Roman" w:cs="Times New Roman"/>
          <w:sz w:val="24"/>
          <w:szCs w:val="24"/>
          <w:lang w:val="tr-TR"/>
        </w:rPr>
        <w:t xml:space="preserve">Bu kaynaklar, mühendislik alanında kaliteli bir eğitim ve öğretim faaliyetinin yürütülmesini ve öğretim üyelerinin güncel araştırma alanlarında çalışmalarını destekleyen bir ortam sağlamıştır. Buna ek olarak, öğretim üyeleri aldıkları projeler ile yeni makine ve </w:t>
      </w:r>
      <w:r w:rsidR="003C771B" w:rsidRPr="00C623E0">
        <w:rPr>
          <w:rFonts w:ascii="Times New Roman" w:hAnsi="Times New Roman" w:cs="Times New Roman"/>
          <w:sz w:val="24"/>
          <w:szCs w:val="24"/>
          <w:lang w:val="tr-TR"/>
        </w:rPr>
        <w:t>teçhizat</w:t>
      </w:r>
      <w:r w:rsidR="00C623E0" w:rsidRPr="00C623E0">
        <w:rPr>
          <w:rFonts w:ascii="Times New Roman" w:hAnsi="Times New Roman" w:cs="Times New Roman"/>
          <w:sz w:val="24"/>
          <w:szCs w:val="24"/>
          <w:lang w:val="tr-TR"/>
        </w:rPr>
        <w:t xml:space="preserve"> alımları yapabilmekte bu da bölümün araştırma altyapısını güçlendirmektedirler.</w:t>
      </w:r>
    </w:p>
    <w:p w14:paraId="52F4A390" w14:textId="2B1A0157" w:rsidR="00134F2D" w:rsidRPr="0012077B" w:rsidRDefault="00134F2D" w:rsidP="00620A3B">
      <w:pPr>
        <w:pStyle w:val="ListeParagraf"/>
        <w:spacing w:before="120" w:after="120"/>
        <w:ind w:left="1134"/>
        <w:jc w:val="both"/>
        <w:rPr>
          <w:rFonts w:ascii="Times New Roman" w:hAnsi="Times New Roman" w:cs="Times New Roman"/>
          <w:sz w:val="24"/>
          <w:szCs w:val="24"/>
          <w:lang w:val="tr-TR"/>
        </w:rPr>
      </w:pPr>
      <w:r w:rsidRPr="0012077B">
        <w:rPr>
          <w:rFonts w:ascii="Times New Roman" w:hAnsi="Times New Roman" w:cs="Times New Roman"/>
          <w:sz w:val="24"/>
          <w:szCs w:val="24"/>
          <w:lang w:val="tr-TR"/>
        </w:rPr>
        <w:t>Ayrıca, ETÜ LABKUR programı, TOBB ETÜ Teknoloji Merkezi bünyesinde, farklı mühendislik hizmetlerine ait yeni laboratuvarların kurulması ve ortaklaşa işletilmesi prensiplerine bağlı olarak, ortaklaşa kurulacak yeni laboratuvarların araştırmacılar ve sanayicilerin hizmetine TOBB ETÜ desteği sunulmasını amaçlamaktadır.</w:t>
      </w:r>
    </w:p>
    <w:p w14:paraId="0E33A501" w14:textId="77777777" w:rsidR="00134F2D" w:rsidRPr="0012077B" w:rsidRDefault="00134F2D" w:rsidP="00620A3B">
      <w:pPr>
        <w:pStyle w:val="ListeParagraf"/>
        <w:spacing w:before="120" w:after="120"/>
        <w:ind w:left="1134"/>
        <w:jc w:val="both"/>
        <w:rPr>
          <w:rFonts w:ascii="Times New Roman" w:hAnsi="Times New Roman" w:cs="Times New Roman"/>
          <w:sz w:val="24"/>
          <w:szCs w:val="24"/>
          <w:lang w:val="tr-TR"/>
        </w:rPr>
      </w:pPr>
      <w:r w:rsidRPr="0012077B">
        <w:rPr>
          <w:rFonts w:ascii="Times New Roman" w:hAnsi="Times New Roman" w:cs="Times New Roman"/>
          <w:sz w:val="24"/>
          <w:szCs w:val="24"/>
          <w:lang w:val="tr-TR"/>
        </w:rPr>
        <w:t>Laboratuvar Hizmeti kapsamında araştırma laboratuvarlarından sanayiye Ar-Ge hizmeti sunulmaktadır.</w:t>
      </w:r>
    </w:p>
    <w:p w14:paraId="6E4DDB19" w14:textId="77777777" w:rsidR="00134F2D" w:rsidRDefault="00134F2D" w:rsidP="00620A3B">
      <w:pPr>
        <w:pStyle w:val="ListeParagraf"/>
        <w:spacing w:before="120" w:after="120"/>
        <w:ind w:left="1134"/>
        <w:jc w:val="both"/>
        <w:rPr>
          <w:rFonts w:ascii="Times New Roman" w:hAnsi="Times New Roman" w:cs="Times New Roman"/>
          <w:sz w:val="24"/>
          <w:szCs w:val="24"/>
          <w:lang w:val="tr-TR"/>
        </w:rPr>
      </w:pPr>
      <w:r w:rsidRPr="0012077B">
        <w:rPr>
          <w:rFonts w:ascii="Times New Roman" w:hAnsi="Times New Roman" w:cs="Times New Roman"/>
          <w:sz w:val="24"/>
          <w:szCs w:val="24"/>
          <w:lang w:val="tr-TR"/>
        </w:rPr>
        <w:t>İki program kapsamında elde edilen gelirler gerekli fiziki/teknik altyapının geliştirilmesi için kullanılmaktadır.</w:t>
      </w:r>
    </w:p>
    <w:p w14:paraId="7562268B" w14:textId="77777777" w:rsidR="0012077B" w:rsidRDefault="0012077B" w:rsidP="00620A3B">
      <w:pPr>
        <w:pStyle w:val="ListeParagraf"/>
        <w:spacing w:before="120" w:after="120"/>
        <w:ind w:left="1134"/>
        <w:jc w:val="both"/>
        <w:rPr>
          <w:rFonts w:ascii="Times New Roman" w:hAnsi="Times New Roman" w:cs="Times New Roman"/>
          <w:sz w:val="24"/>
          <w:szCs w:val="24"/>
          <w:lang w:val="tr-TR"/>
        </w:rPr>
      </w:pPr>
    </w:p>
    <w:p w14:paraId="4141B863" w14:textId="63C6FA6D" w:rsidR="00D00D65" w:rsidRPr="007F7CD7" w:rsidRDefault="00F40175" w:rsidP="007E6D3B">
      <w:pPr>
        <w:pStyle w:val="Balk3"/>
        <w:numPr>
          <w:ilvl w:val="1"/>
          <w:numId w:val="13"/>
        </w:numPr>
      </w:pPr>
      <w:bookmarkStart w:id="105" w:name="_Toc455049909"/>
      <w:r>
        <w:lastRenderedPageBreak/>
        <w:t>Kurum İçi Kaynak Tahsisi</w:t>
      </w:r>
      <w:bookmarkEnd w:id="105"/>
    </w:p>
    <w:p w14:paraId="114B72D4" w14:textId="77777777" w:rsidR="007A6894" w:rsidRDefault="00A37149" w:rsidP="00620A3B">
      <w:pPr>
        <w:pStyle w:val="Cevap"/>
        <w:ind w:left="1134"/>
        <w:jc w:val="both"/>
        <w:rPr>
          <w:rFonts w:ascii="Times New Roman" w:hAnsi="Times New Roman" w:cs="Times New Roman"/>
          <w:i w:val="0"/>
          <w:sz w:val="24"/>
          <w:szCs w:val="24"/>
        </w:rPr>
      </w:pPr>
      <w:r w:rsidRPr="00AD73DF">
        <w:rPr>
          <w:rFonts w:ascii="Times New Roman" w:hAnsi="Times New Roman" w:cs="Times New Roman"/>
          <w:i w:val="0"/>
          <w:sz w:val="24"/>
          <w:szCs w:val="24"/>
        </w:rPr>
        <w:t>Üniversitemizin ilgili yön</w:t>
      </w:r>
      <w:r w:rsidR="00C623E0">
        <w:rPr>
          <w:rFonts w:ascii="Times New Roman" w:hAnsi="Times New Roman" w:cs="Times New Roman"/>
          <w:i w:val="0"/>
          <w:sz w:val="24"/>
          <w:szCs w:val="24"/>
        </w:rPr>
        <w:t>ergeleri</w:t>
      </w:r>
      <w:r w:rsidRPr="00AD73DF">
        <w:rPr>
          <w:rFonts w:ascii="Times New Roman" w:hAnsi="Times New Roman" w:cs="Times New Roman"/>
          <w:i w:val="0"/>
          <w:sz w:val="24"/>
          <w:szCs w:val="24"/>
        </w:rPr>
        <w:t xml:space="preserve"> araştırma faaliyetlerine tahsis edilecek kaynakları düzenlemektedir. </w:t>
      </w:r>
    </w:p>
    <w:p w14:paraId="1680DFB9" w14:textId="77777777" w:rsidR="00A37149" w:rsidRPr="00AD73DF" w:rsidRDefault="00A37149" w:rsidP="00620A3B">
      <w:pPr>
        <w:pStyle w:val="Cevap"/>
        <w:ind w:left="1134"/>
        <w:jc w:val="both"/>
        <w:rPr>
          <w:rFonts w:ascii="Times New Roman" w:hAnsi="Times New Roman" w:cs="Times New Roman"/>
          <w:i w:val="0"/>
          <w:sz w:val="24"/>
          <w:szCs w:val="24"/>
        </w:rPr>
      </w:pPr>
      <w:r w:rsidRPr="00AD73DF">
        <w:rPr>
          <w:rFonts w:ascii="Times New Roman" w:hAnsi="Times New Roman" w:cs="Times New Roman"/>
          <w:i w:val="0"/>
          <w:sz w:val="24"/>
          <w:szCs w:val="24"/>
        </w:rPr>
        <w:t xml:space="preserve">Üniversite Dışı Görevlendirme, Destekleme, Davet ve Harcırah </w:t>
      </w:r>
      <w:r w:rsidR="003C771B" w:rsidRPr="00AD73DF">
        <w:rPr>
          <w:rFonts w:ascii="Times New Roman" w:hAnsi="Times New Roman" w:cs="Times New Roman"/>
          <w:i w:val="0"/>
          <w:sz w:val="24"/>
          <w:szCs w:val="24"/>
        </w:rPr>
        <w:t>Yönergesinde</w:t>
      </w:r>
      <w:r w:rsidR="00504CA7" w:rsidRPr="00AD73DF">
        <w:rPr>
          <w:rFonts w:ascii="Times New Roman" w:hAnsi="Times New Roman" w:cs="Times New Roman"/>
          <w:i w:val="0"/>
          <w:sz w:val="24"/>
          <w:szCs w:val="24"/>
        </w:rPr>
        <w:t xml:space="preserve"> </w:t>
      </w:r>
      <w:r w:rsidR="00504CA7" w:rsidRPr="00100FB1">
        <w:rPr>
          <w:rFonts w:ascii="Times New Roman" w:hAnsi="Times New Roman" w:cs="Times New Roman"/>
          <w:i w:val="0"/>
          <w:sz w:val="24"/>
          <w:szCs w:val="24"/>
        </w:rPr>
        <w:t>(EK</w:t>
      </w:r>
      <w:r w:rsidR="0000201C" w:rsidRPr="00100FB1">
        <w:rPr>
          <w:rFonts w:ascii="Times New Roman" w:hAnsi="Times New Roman" w:cs="Times New Roman"/>
          <w:i w:val="0"/>
          <w:sz w:val="24"/>
          <w:szCs w:val="24"/>
        </w:rPr>
        <w:t>- 13</w:t>
      </w:r>
      <w:r w:rsidR="00504CA7" w:rsidRPr="00100FB1">
        <w:rPr>
          <w:rFonts w:ascii="Times New Roman" w:hAnsi="Times New Roman" w:cs="Times New Roman"/>
          <w:i w:val="0"/>
          <w:sz w:val="24"/>
          <w:szCs w:val="24"/>
        </w:rPr>
        <w:t>)</w:t>
      </w:r>
      <w:r w:rsidR="00504CA7" w:rsidRPr="00AD73DF">
        <w:rPr>
          <w:rFonts w:ascii="Times New Roman" w:hAnsi="Times New Roman" w:cs="Times New Roman"/>
          <w:i w:val="0"/>
          <w:sz w:val="24"/>
          <w:szCs w:val="24"/>
        </w:rPr>
        <w:t xml:space="preserve">  akademik araştırma ödeneği ve</w:t>
      </w:r>
      <w:r w:rsidRPr="00AD73DF">
        <w:rPr>
          <w:rFonts w:ascii="Times New Roman" w:hAnsi="Times New Roman" w:cs="Times New Roman"/>
          <w:i w:val="0"/>
          <w:sz w:val="24"/>
          <w:szCs w:val="24"/>
        </w:rPr>
        <w:t xml:space="preserve"> Üniversite bütçesinin araştırma faaliyetlerinde nasıl kullanılacağına ilişkin açık hükümler bulunmaktadır. Bu yöne</w:t>
      </w:r>
      <w:r w:rsidR="00504CA7" w:rsidRPr="00AD73DF">
        <w:rPr>
          <w:rFonts w:ascii="Times New Roman" w:hAnsi="Times New Roman" w:cs="Times New Roman"/>
          <w:i w:val="0"/>
          <w:sz w:val="24"/>
          <w:szCs w:val="24"/>
        </w:rPr>
        <w:t>rgeler</w:t>
      </w:r>
      <w:r w:rsidRPr="00AD73DF">
        <w:rPr>
          <w:rFonts w:ascii="Times New Roman" w:hAnsi="Times New Roman" w:cs="Times New Roman"/>
          <w:i w:val="0"/>
          <w:sz w:val="24"/>
          <w:szCs w:val="24"/>
        </w:rPr>
        <w:t xml:space="preserve"> kamuya açık biçimde üniversite web sayfasında yayınlanmaktadır. Değişik şartlara göre uygulamada yenilikler yapmak gerektiğinde bu </w:t>
      </w:r>
      <w:proofErr w:type="gramStart"/>
      <w:r w:rsidRPr="00AD73DF">
        <w:rPr>
          <w:rFonts w:ascii="Times New Roman" w:hAnsi="Times New Roman" w:cs="Times New Roman"/>
          <w:i w:val="0"/>
          <w:sz w:val="24"/>
          <w:szCs w:val="24"/>
        </w:rPr>
        <w:t>kriterler</w:t>
      </w:r>
      <w:proofErr w:type="gramEnd"/>
      <w:r w:rsidRPr="00AD73DF">
        <w:rPr>
          <w:rFonts w:ascii="Times New Roman" w:hAnsi="Times New Roman" w:cs="Times New Roman"/>
          <w:i w:val="0"/>
          <w:sz w:val="24"/>
          <w:szCs w:val="24"/>
        </w:rPr>
        <w:t>, üniversitenin ilgili komi</w:t>
      </w:r>
      <w:r w:rsidR="00C623E0">
        <w:rPr>
          <w:rFonts w:ascii="Times New Roman" w:hAnsi="Times New Roman" w:cs="Times New Roman"/>
          <w:i w:val="0"/>
          <w:sz w:val="24"/>
          <w:szCs w:val="24"/>
        </w:rPr>
        <w:t>syonlarında değerlendirilerek, S</w:t>
      </w:r>
      <w:r w:rsidRPr="00AD73DF">
        <w:rPr>
          <w:rFonts w:ascii="Times New Roman" w:hAnsi="Times New Roman" w:cs="Times New Roman"/>
          <w:i w:val="0"/>
          <w:sz w:val="24"/>
          <w:szCs w:val="24"/>
        </w:rPr>
        <w:t>enato onayı ile onaylanmaktadır.</w:t>
      </w:r>
    </w:p>
    <w:p w14:paraId="6913723A" w14:textId="3E5D80EB" w:rsidR="00B94327" w:rsidRPr="00AD73DF" w:rsidRDefault="00504CA7" w:rsidP="00620A3B">
      <w:pPr>
        <w:spacing w:before="120"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w:t>
      </w:r>
      <w:r w:rsidR="00B94327" w:rsidRPr="00AD73DF">
        <w:rPr>
          <w:rFonts w:ascii="Times New Roman" w:hAnsi="Times New Roman" w:cs="Times New Roman"/>
          <w:sz w:val="24"/>
          <w:szCs w:val="24"/>
          <w:lang w:val="tr-TR"/>
        </w:rPr>
        <w:t xml:space="preserve"> Kütüphane Yönergesinde</w:t>
      </w:r>
      <w:r w:rsidR="00620A3B">
        <w:rPr>
          <w:rFonts w:ascii="Times New Roman" w:hAnsi="Times New Roman" w:cs="Times New Roman"/>
          <w:sz w:val="24"/>
          <w:szCs w:val="24"/>
          <w:lang w:val="tr-TR"/>
        </w:rPr>
        <w:t xml:space="preserve"> </w:t>
      </w:r>
      <w:r w:rsidR="00D00D65" w:rsidRPr="00620A3B">
        <w:rPr>
          <w:rFonts w:ascii="Times New Roman" w:hAnsi="Times New Roman" w:cs="Times New Roman"/>
          <w:sz w:val="24"/>
          <w:szCs w:val="24"/>
          <w:lang w:val="tr-TR"/>
        </w:rPr>
        <w:t>(</w:t>
      </w:r>
      <w:hyperlink r:id="rId24" w:history="1">
        <w:r w:rsidR="00620A3B" w:rsidRPr="00620A3B">
          <w:rPr>
            <w:rStyle w:val="Kpr"/>
            <w:rFonts w:ascii="Times New Roman" w:hAnsi="Times New Roman" w:cs="Times New Roman"/>
            <w:color w:val="auto"/>
            <w:sz w:val="24"/>
            <w:szCs w:val="24"/>
            <w:u w:val="none"/>
            <w:lang w:val="tr-TR"/>
          </w:rPr>
          <w:t>http://www.etu.edu.tr/docs/ mevzuat/kutuphane</w:t>
        </w:r>
      </w:hyperlink>
      <w:r w:rsidR="00D00D65" w:rsidRPr="00620A3B">
        <w:rPr>
          <w:rFonts w:ascii="Times New Roman" w:hAnsi="Times New Roman" w:cs="Times New Roman"/>
          <w:sz w:val="24"/>
          <w:szCs w:val="24"/>
          <w:lang w:val="tr-TR"/>
        </w:rPr>
        <w:t>_yonergesi_09.04.2015.pdf)</w:t>
      </w:r>
      <w:r w:rsidR="00B94327" w:rsidRPr="00100FB1">
        <w:rPr>
          <w:rFonts w:ascii="Times New Roman" w:hAnsi="Times New Roman" w:cs="Times New Roman"/>
          <w:sz w:val="24"/>
          <w:szCs w:val="24"/>
          <w:lang w:val="tr-TR"/>
        </w:rPr>
        <w:t xml:space="preserve"> </w:t>
      </w:r>
      <w:r w:rsidR="00B94327" w:rsidRPr="00AD73DF">
        <w:rPr>
          <w:rFonts w:ascii="Times New Roman" w:hAnsi="Times New Roman" w:cs="Times New Roman"/>
          <w:sz w:val="24"/>
          <w:szCs w:val="24"/>
          <w:lang w:val="tr-TR"/>
        </w:rPr>
        <w:t>de kütüphanenin sunduğu hizmetler ile bu hizmetlerden yararlanma esasları belirlenmiştir.</w:t>
      </w:r>
    </w:p>
    <w:p w14:paraId="2A1219DA" w14:textId="77777777" w:rsidR="00B94327" w:rsidRPr="00AD73DF" w:rsidRDefault="00D00D65" w:rsidP="00620A3B">
      <w:pPr>
        <w:spacing w:before="120"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Söz konusu y</w:t>
      </w:r>
      <w:r w:rsidR="00B94327" w:rsidRPr="00AD73DF">
        <w:rPr>
          <w:rFonts w:ascii="Times New Roman" w:hAnsi="Times New Roman" w:cs="Times New Roman"/>
          <w:sz w:val="24"/>
          <w:szCs w:val="24"/>
          <w:lang w:val="tr-TR"/>
        </w:rPr>
        <w:t xml:space="preserve">önergeler, Üniversite Senatosu </w:t>
      </w:r>
      <w:r w:rsidRPr="00AD73DF">
        <w:rPr>
          <w:rFonts w:ascii="Times New Roman" w:hAnsi="Times New Roman" w:cs="Times New Roman"/>
          <w:sz w:val="24"/>
          <w:szCs w:val="24"/>
          <w:lang w:val="tr-TR"/>
        </w:rPr>
        <w:t>tarafından belirlenmekte olup, y</w:t>
      </w:r>
      <w:r w:rsidR="00B94327" w:rsidRPr="00AD73DF">
        <w:rPr>
          <w:rFonts w:ascii="Times New Roman" w:hAnsi="Times New Roman" w:cs="Times New Roman"/>
          <w:sz w:val="24"/>
          <w:szCs w:val="24"/>
          <w:lang w:val="tr-TR"/>
        </w:rPr>
        <w:t xml:space="preserve">önergelerde yer alan esaslar ihtiyaç duyuldukça gözden geçirilmekte ve güncellenmektedir.  </w:t>
      </w:r>
    </w:p>
    <w:p w14:paraId="442EC8EA" w14:textId="242786A6" w:rsidR="00D00D65" w:rsidRDefault="00D00D65" w:rsidP="00620A3B">
      <w:pPr>
        <w:pStyle w:val="ListeParagraf"/>
        <w:spacing w:after="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Araştırma faaliyetleri doğrultusunda k</w:t>
      </w:r>
      <w:r w:rsidR="00023707" w:rsidRPr="00AD73DF">
        <w:rPr>
          <w:rFonts w:ascii="Times New Roman" w:hAnsi="Times New Roman" w:cs="Times New Roman"/>
          <w:sz w:val="24"/>
          <w:szCs w:val="24"/>
          <w:lang w:val="tr-TR"/>
        </w:rPr>
        <w:t>urum içi kaynakların tahsisine yönelik öncelikler ve parametreler Üniversite üst yönetimince belirlenmekte ve uygulanmaktadır. Ö</w:t>
      </w:r>
      <w:r w:rsidR="00B94327" w:rsidRPr="00AD73DF">
        <w:rPr>
          <w:rFonts w:ascii="Times New Roman" w:hAnsi="Times New Roman" w:cs="Times New Roman"/>
          <w:sz w:val="24"/>
          <w:szCs w:val="24"/>
          <w:lang w:val="tr-TR"/>
        </w:rPr>
        <w:t>ğretim elemanlarının araştırma ve mesleki geliştirme ile ilgili yapacakları harcamaları karşılamak üzere oluşturulan araştırma ödeneğinin harcanmasında öğretim elemanları bilimsel ihtiyaçlarını gözeterek kendi önceliklerini belirleme yetkisine sahiptir.</w:t>
      </w:r>
    </w:p>
    <w:p w14:paraId="1B654887" w14:textId="77777777" w:rsidR="00620A3B" w:rsidRPr="00AD73DF" w:rsidRDefault="00620A3B" w:rsidP="00620A3B">
      <w:pPr>
        <w:pStyle w:val="ListeParagraf"/>
        <w:spacing w:after="0"/>
        <w:ind w:left="1134"/>
        <w:jc w:val="both"/>
        <w:rPr>
          <w:rFonts w:ascii="Times New Roman" w:hAnsi="Times New Roman" w:cs="Times New Roman"/>
          <w:b/>
          <w:sz w:val="24"/>
          <w:szCs w:val="24"/>
          <w:lang w:val="tr-TR"/>
        </w:rPr>
      </w:pPr>
    </w:p>
    <w:p w14:paraId="51DE801D" w14:textId="11384C6D" w:rsidR="00D00D65" w:rsidRPr="007F7CD7" w:rsidRDefault="00F40175" w:rsidP="007E6D3B">
      <w:pPr>
        <w:pStyle w:val="Balk3"/>
        <w:numPr>
          <w:ilvl w:val="1"/>
          <w:numId w:val="13"/>
        </w:numPr>
      </w:pPr>
      <w:bookmarkStart w:id="106" w:name="_Toc455049910"/>
      <w:r>
        <w:t>Kaynak Temini için İç/Dış Paydaşlar İle İşbirliği</w:t>
      </w:r>
      <w:bookmarkEnd w:id="106"/>
    </w:p>
    <w:p w14:paraId="5FE5C0D5" w14:textId="77777777" w:rsidR="00460A7D" w:rsidRDefault="00460A7D" w:rsidP="00620A3B">
      <w:pPr>
        <w:spacing w:after="0"/>
        <w:ind w:left="1134"/>
        <w:jc w:val="both"/>
        <w:rPr>
          <w:rFonts w:ascii="Times New Roman" w:hAnsi="Times New Roman" w:cs="Times New Roman"/>
          <w:sz w:val="24"/>
          <w:szCs w:val="24"/>
          <w:lang w:val="tr-TR"/>
        </w:rPr>
      </w:pPr>
      <w:r w:rsidRPr="00460A7D">
        <w:rPr>
          <w:rFonts w:ascii="Times New Roman" w:hAnsi="Times New Roman" w:cs="Times New Roman"/>
          <w:sz w:val="24"/>
          <w:szCs w:val="24"/>
          <w:lang w:val="tr-TR"/>
        </w:rPr>
        <w:t xml:space="preserve">Üniversitemiz iç ve dış paydalar ile işbirliği içerisinde kaynaklarının daha etkin kullanımını sağlamayı amaçlamakta ve kurum dışı kaynak teminini teşvik etmektedir. </w:t>
      </w:r>
    </w:p>
    <w:p w14:paraId="0C23A597" w14:textId="77777777" w:rsidR="00460A7D" w:rsidRPr="00460A7D" w:rsidRDefault="00460A7D" w:rsidP="00620A3B">
      <w:pPr>
        <w:spacing w:after="0"/>
        <w:ind w:left="1134"/>
        <w:jc w:val="both"/>
        <w:rPr>
          <w:rFonts w:ascii="Times New Roman" w:hAnsi="Times New Roman" w:cs="Times New Roman"/>
          <w:sz w:val="24"/>
          <w:szCs w:val="24"/>
          <w:lang w:val="tr-TR"/>
        </w:rPr>
      </w:pPr>
    </w:p>
    <w:p w14:paraId="4E944F25" w14:textId="77777777" w:rsidR="00460A7D" w:rsidRPr="00AD73DF" w:rsidRDefault="00460A7D" w:rsidP="00620A3B">
      <w:pPr>
        <w:pStyle w:val="Cevap"/>
        <w:ind w:left="1134"/>
        <w:jc w:val="both"/>
        <w:rPr>
          <w:rFonts w:ascii="Times New Roman" w:hAnsi="Times New Roman" w:cs="Times New Roman"/>
          <w:i w:val="0"/>
          <w:sz w:val="24"/>
          <w:szCs w:val="24"/>
        </w:rPr>
      </w:pPr>
      <w:r w:rsidRPr="00AD73DF">
        <w:rPr>
          <w:rFonts w:ascii="Times New Roman" w:hAnsi="Times New Roman" w:cs="Times New Roman"/>
          <w:i w:val="0"/>
          <w:sz w:val="24"/>
          <w:szCs w:val="24"/>
        </w:rPr>
        <w:t xml:space="preserve">Kurum dışından TÜBİTAK, AB, kamu kuruluşlarından (SANTEZ gibi) ve özel sektör ile proje dâhilinde destek alınarak araştırma projeleri yürütülmektedir. </w:t>
      </w:r>
      <w:r>
        <w:rPr>
          <w:rFonts w:ascii="Times New Roman" w:hAnsi="Times New Roman" w:cs="Times New Roman"/>
          <w:i w:val="0"/>
          <w:sz w:val="24"/>
          <w:szCs w:val="24"/>
        </w:rPr>
        <w:t xml:space="preserve">Üniversitemizin </w:t>
      </w:r>
      <w:proofErr w:type="gramStart"/>
      <w:r>
        <w:rPr>
          <w:rFonts w:ascii="Times New Roman" w:hAnsi="Times New Roman" w:cs="Times New Roman"/>
          <w:i w:val="0"/>
          <w:sz w:val="24"/>
          <w:szCs w:val="24"/>
        </w:rPr>
        <w:t>vizyonu</w:t>
      </w:r>
      <w:proofErr w:type="gramEnd"/>
      <w:r>
        <w:rPr>
          <w:rFonts w:ascii="Times New Roman" w:hAnsi="Times New Roman" w:cs="Times New Roman"/>
          <w:i w:val="0"/>
          <w:sz w:val="24"/>
          <w:szCs w:val="24"/>
        </w:rPr>
        <w:t xml:space="preserve"> doğrultusunda</w:t>
      </w:r>
      <w:r w:rsidRPr="00AD73DF">
        <w:rPr>
          <w:rFonts w:ascii="Times New Roman" w:hAnsi="Times New Roman" w:cs="Times New Roman"/>
          <w:i w:val="0"/>
          <w:sz w:val="24"/>
          <w:szCs w:val="24"/>
        </w:rPr>
        <w:t xml:space="preserve"> özel sektör tarafından finanse edilen araştırma projelerinin sayısı ve büyüklüklerinin artırılması için önemli fırsatlar bulunmaktadır.</w:t>
      </w:r>
      <w:r w:rsidRPr="00460A7D">
        <w:rPr>
          <w:rFonts w:ascii="Times New Roman" w:hAnsi="Times New Roman" w:cs="Times New Roman"/>
          <w:i w:val="0"/>
          <w:sz w:val="24"/>
          <w:szCs w:val="24"/>
        </w:rPr>
        <w:t xml:space="preserve"> Örneğin Makine Mühendisliği Bölümünde bugüne kadar 29 adet dış destekli proje gerçekleştirilmiş olup sağlanan toplam araştırma bütçesi </w:t>
      </w:r>
      <w:proofErr w:type="gramStart"/>
      <w:r w:rsidRPr="00460A7D">
        <w:rPr>
          <w:rFonts w:ascii="Times New Roman" w:hAnsi="Times New Roman" w:cs="Times New Roman"/>
          <w:i w:val="0"/>
          <w:sz w:val="24"/>
          <w:szCs w:val="24"/>
        </w:rPr>
        <w:t>41.6</w:t>
      </w:r>
      <w:proofErr w:type="gramEnd"/>
      <w:r w:rsidRPr="00460A7D">
        <w:rPr>
          <w:rFonts w:ascii="Times New Roman" w:hAnsi="Times New Roman" w:cs="Times New Roman"/>
          <w:i w:val="0"/>
          <w:sz w:val="24"/>
          <w:szCs w:val="24"/>
        </w:rPr>
        <w:t xml:space="preserve"> milyon TL mertebesindedir</w:t>
      </w:r>
      <w:r>
        <w:rPr>
          <w:rFonts w:ascii="Times New Roman" w:hAnsi="Times New Roman" w:cs="Times New Roman"/>
          <w:i w:val="0"/>
          <w:sz w:val="24"/>
          <w:szCs w:val="24"/>
        </w:rPr>
        <w:t>.</w:t>
      </w:r>
    </w:p>
    <w:p w14:paraId="2AAD2E9C" w14:textId="77777777" w:rsidR="00D019AC" w:rsidRPr="00D019AC" w:rsidRDefault="00D019AC" w:rsidP="00620A3B">
      <w:pPr>
        <w:spacing w:after="0"/>
        <w:ind w:left="1134"/>
        <w:jc w:val="both"/>
        <w:rPr>
          <w:rFonts w:ascii="Times New Roman" w:hAnsi="Times New Roman" w:cs="Times New Roman"/>
          <w:sz w:val="24"/>
          <w:szCs w:val="24"/>
          <w:lang w:val="tr-TR"/>
        </w:rPr>
      </w:pPr>
      <w:r w:rsidRPr="00D019AC">
        <w:rPr>
          <w:rFonts w:ascii="Times New Roman" w:hAnsi="Times New Roman" w:cs="Times New Roman"/>
          <w:sz w:val="24"/>
          <w:szCs w:val="24"/>
          <w:lang w:val="tr-TR"/>
        </w:rPr>
        <w:t xml:space="preserve">Kaynak temini ile ilgili olarak Üniversitemiz Teknoloji </w:t>
      </w:r>
      <w:r w:rsidR="00456E9A" w:rsidRPr="00D019AC">
        <w:rPr>
          <w:rFonts w:ascii="Times New Roman" w:hAnsi="Times New Roman" w:cs="Times New Roman"/>
          <w:sz w:val="24"/>
          <w:szCs w:val="24"/>
          <w:lang w:val="tr-TR"/>
        </w:rPr>
        <w:t>Merkezi kapsamında bulunan bazı laboratuvarlar iç ve dış paydaşlara hizmet alımı servisi sunmaktadır.</w:t>
      </w:r>
    </w:p>
    <w:p w14:paraId="50E1ED4A" w14:textId="77777777" w:rsidR="00D019AC" w:rsidRDefault="00D019AC" w:rsidP="00C77128">
      <w:pPr>
        <w:spacing w:after="0"/>
        <w:ind w:left="1080"/>
        <w:jc w:val="both"/>
        <w:rPr>
          <w:rFonts w:ascii="Arial" w:hAnsi="Arial" w:cs="Arial"/>
          <w:lang w:val="tr-TR"/>
        </w:rPr>
      </w:pPr>
    </w:p>
    <w:p w14:paraId="065908D4" w14:textId="0F1EC61C" w:rsidR="00EA7861" w:rsidRPr="007F7CD7" w:rsidRDefault="00961F29" w:rsidP="007E6D3B">
      <w:pPr>
        <w:pStyle w:val="Balk3"/>
        <w:numPr>
          <w:ilvl w:val="1"/>
          <w:numId w:val="13"/>
        </w:numPr>
      </w:pPr>
      <w:bookmarkStart w:id="107" w:name="_Toc455049911"/>
      <w:r w:rsidRPr="007F7CD7">
        <w:t>Araştırmada Etik Değerler</w:t>
      </w:r>
      <w:bookmarkEnd w:id="107"/>
    </w:p>
    <w:p w14:paraId="20B4516F" w14:textId="77777777" w:rsidR="00B94327" w:rsidRPr="00AD73DF" w:rsidRDefault="00961F29" w:rsidP="00620A3B">
      <w:pPr>
        <w:pStyle w:val="ListeParagraf"/>
        <w:autoSpaceDE w:val="0"/>
        <w:autoSpaceDN w:val="0"/>
        <w:adjustRightInd w:val="0"/>
        <w:spacing w:after="120"/>
        <w:ind w:left="1134"/>
        <w:contextualSpacing w:val="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Üniversitemiz</w:t>
      </w:r>
      <w:r w:rsidR="00B94327" w:rsidRPr="00AD73DF">
        <w:rPr>
          <w:rFonts w:ascii="Times New Roman" w:hAnsi="Times New Roman" w:cs="Times New Roman"/>
          <w:sz w:val="24"/>
          <w:szCs w:val="24"/>
          <w:lang w:val="tr-TR"/>
        </w:rPr>
        <w:t xml:space="preserve"> </w:t>
      </w:r>
      <w:r w:rsidR="00B94327" w:rsidRPr="0031675A">
        <w:rPr>
          <w:rFonts w:ascii="Times New Roman" w:hAnsi="Times New Roman" w:cs="Times New Roman"/>
          <w:sz w:val="24"/>
          <w:szCs w:val="24"/>
          <w:lang w:val="tr-TR"/>
        </w:rPr>
        <w:t>İnsan Araştırmaları Değerlendirme Kurulu Yönergesi ile kurulan İnsan Araştırmaları Değerlendirme Kurulu</w:t>
      </w:r>
      <w:r w:rsidR="00B94327" w:rsidRPr="00AD73DF">
        <w:rPr>
          <w:rFonts w:ascii="Times New Roman" w:hAnsi="Times New Roman" w:cs="Times New Roman"/>
          <w:sz w:val="24"/>
          <w:szCs w:val="24"/>
          <w:lang w:val="tr-TR"/>
        </w:rPr>
        <w:t xml:space="preserve"> akademik personelin insanlarla veya insanlar üzerinde yapacakları deney, inceleme ve alan çalışmalarını sağlık, güvenlik, hukukun genel ilkeleri, insan hakları, mevcut mevzuat hükümleri ve etik açıdan değerlendirerek, uygun bulunan başvurular için onay belgesi düzenlemektedir.</w:t>
      </w:r>
    </w:p>
    <w:p w14:paraId="40A4CD71" w14:textId="77777777" w:rsidR="00B94327" w:rsidRPr="00AD73DF" w:rsidRDefault="00B94327" w:rsidP="00620A3B">
      <w:pPr>
        <w:autoSpaceDE w:val="0"/>
        <w:autoSpaceDN w:val="0"/>
        <w:adjustRightInd w:val="0"/>
        <w:spacing w:before="120"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Kütüphane ve Dokümantasyon Müdürlüğü aracılığıyla kullanılmakta olan “</w:t>
      </w:r>
      <w:r w:rsidRPr="00AD73DF">
        <w:rPr>
          <w:rFonts w:ascii="Times New Roman" w:hAnsi="Times New Roman" w:cs="Times New Roman"/>
          <w:i/>
          <w:sz w:val="24"/>
          <w:szCs w:val="24"/>
          <w:lang w:val="tr-TR"/>
        </w:rPr>
        <w:t>Turnitin</w:t>
      </w:r>
      <w:r w:rsidRPr="00AD73DF">
        <w:rPr>
          <w:rFonts w:ascii="Times New Roman" w:hAnsi="Times New Roman" w:cs="Times New Roman"/>
          <w:sz w:val="24"/>
          <w:szCs w:val="24"/>
          <w:lang w:val="tr-TR"/>
        </w:rPr>
        <w:t>” ve “</w:t>
      </w:r>
      <w:r w:rsidRPr="00AD73DF">
        <w:rPr>
          <w:rFonts w:ascii="Times New Roman" w:hAnsi="Times New Roman" w:cs="Times New Roman"/>
          <w:i/>
          <w:sz w:val="24"/>
          <w:szCs w:val="24"/>
          <w:lang w:val="tr-TR"/>
        </w:rPr>
        <w:t>Ithenticate</w:t>
      </w:r>
      <w:r w:rsidRPr="00AD73DF">
        <w:rPr>
          <w:rFonts w:ascii="Times New Roman" w:hAnsi="Times New Roman" w:cs="Times New Roman"/>
          <w:sz w:val="24"/>
          <w:szCs w:val="24"/>
          <w:lang w:val="tr-TR"/>
        </w:rPr>
        <w:t xml:space="preserve">” programları ile hem öğrencilerin ödevlerinin hem de akademik çalışmaların intihal denetimi yapılmaktadır. </w:t>
      </w:r>
    </w:p>
    <w:p w14:paraId="0D6A31C9" w14:textId="77777777" w:rsidR="00B94327" w:rsidRPr="0031675A" w:rsidRDefault="002F78CC" w:rsidP="00620A3B">
      <w:pPr>
        <w:autoSpaceDE w:val="0"/>
        <w:autoSpaceDN w:val="0"/>
        <w:adjustRightInd w:val="0"/>
        <w:spacing w:before="120" w:after="12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Üniversitemizde kullanılan tüm yazılımların etik kurallara uygun biçimde temin edilmesi </w:t>
      </w:r>
      <w:r w:rsidRPr="0031675A">
        <w:rPr>
          <w:rFonts w:ascii="Times New Roman" w:hAnsi="Times New Roman" w:cs="Times New Roman"/>
          <w:sz w:val="24"/>
          <w:szCs w:val="24"/>
          <w:lang w:val="tr-TR"/>
        </w:rPr>
        <w:t>Teknoloji Transfer Ofisi, Etik Kurul ve Üniversite idari birimleri tarafından denetlenmektedir. Personele</w:t>
      </w:r>
      <w:r w:rsidR="00B94327" w:rsidRPr="0031675A">
        <w:rPr>
          <w:rFonts w:ascii="Times New Roman" w:hAnsi="Times New Roman" w:cs="Times New Roman"/>
          <w:sz w:val="24"/>
          <w:szCs w:val="24"/>
          <w:lang w:val="tr-TR"/>
        </w:rPr>
        <w:t xml:space="preserve"> tahsis edilen kişisel bilgisayarlarda lisanslı yazılımlar kullanılmaktadır.</w:t>
      </w:r>
    </w:p>
    <w:p w14:paraId="3E04954E" w14:textId="77777777" w:rsidR="007E1A12" w:rsidRDefault="007E1A12" w:rsidP="00620A3B">
      <w:pPr>
        <w:pStyle w:val="Cevap"/>
        <w:ind w:left="1134"/>
        <w:jc w:val="both"/>
        <w:rPr>
          <w:rFonts w:ascii="Times New Roman" w:hAnsi="Times New Roman" w:cs="Times New Roman"/>
          <w:i w:val="0"/>
          <w:sz w:val="24"/>
          <w:szCs w:val="24"/>
        </w:rPr>
      </w:pPr>
      <w:r w:rsidRPr="0031675A">
        <w:rPr>
          <w:rFonts w:ascii="Times New Roman" w:hAnsi="Times New Roman" w:cs="Times New Roman"/>
          <w:i w:val="0"/>
          <w:sz w:val="24"/>
          <w:szCs w:val="24"/>
        </w:rPr>
        <w:t>Üniversitemizde yürütülen araştırma projelerinin Etik Kurul</w:t>
      </w:r>
      <w:r w:rsidRPr="00AD73DF">
        <w:rPr>
          <w:rFonts w:ascii="Times New Roman" w:hAnsi="Times New Roman" w:cs="Times New Roman"/>
          <w:i w:val="0"/>
          <w:sz w:val="24"/>
          <w:szCs w:val="24"/>
        </w:rPr>
        <w:t xml:space="preserve"> onayı alması gerekmektedir. </w:t>
      </w:r>
      <w:r w:rsidR="00961F29" w:rsidRPr="00AD73DF">
        <w:rPr>
          <w:rFonts w:ascii="Times New Roman" w:hAnsi="Times New Roman" w:cs="Times New Roman"/>
          <w:i w:val="0"/>
          <w:sz w:val="24"/>
          <w:szCs w:val="24"/>
        </w:rPr>
        <w:t>Bu kapsamda a</w:t>
      </w:r>
      <w:r w:rsidRPr="00AD73DF">
        <w:rPr>
          <w:rFonts w:ascii="Times New Roman" w:hAnsi="Times New Roman" w:cs="Times New Roman"/>
          <w:i w:val="0"/>
          <w:sz w:val="24"/>
          <w:szCs w:val="24"/>
        </w:rPr>
        <w:t>raştırma yöntemi etik kurallara göre kurgulanmış projelerin</w:t>
      </w:r>
      <w:r w:rsidR="00961F29" w:rsidRPr="00AD73DF">
        <w:rPr>
          <w:rFonts w:ascii="Times New Roman" w:hAnsi="Times New Roman" w:cs="Times New Roman"/>
          <w:i w:val="0"/>
          <w:sz w:val="24"/>
          <w:szCs w:val="24"/>
        </w:rPr>
        <w:t>,</w:t>
      </w:r>
      <w:r w:rsidRPr="00AD73DF">
        <w:rPr>
          <w:rFonts w:ascii="Times New Roman" w:hAnsi="Times New Roman" w:cs="Times New Roman"/>
          <w:i w:val="0"/>
          <w:sz w:val="24"/>
          <w:szCs w:val="24"/>
        </w:rPr>
        <w:t xml:space="preserve"> faaliyete geçmesine özen gösterilmektedir. </w:t>
      </w:r>
    </w:p>
    <w:p w14:paraId="30060731" w14:textId="77777777" w:rsidR="00CD4F89" w:rsidRPr="0012077B" w:rsidRDefault="00CD4F89" w:rsidP="00620A3B">
      <w:pPr>
        <w:ind w:left="1134"/>
        <w:jc w:val="both"/>
        <w:rPr>
          <w:rFonts w:ascii="Times New Roman" w:hAnsi="Times New Roman" w:cs="Times New Roman"/>
          <w:sz w:val="24"/>
          <w:szCs w:val="24"/>
          <w:lang w:val="tr-TR"/>
        </w:rPr>
      </w:pPr>
      <w:r w:rsidRPr="0012077B">
        <w:rPr>
          <w:rFonts w:ascii="Times New Roman" w:hAnsi="Times New Roman" w:cs="Times New Roman"/>
          <w:sz w:val="24"/>
          <w:szCs w:val="24"/>
          <w:lang w:val="tr-TR"/>
        </w:rPr>
        <w:t>TOBB ETÜ üniversite - sanayi işbirliği kapasite ve yeteneğini artırmaya yönelik faaliyetler kapsamında "Patent Destek Programı" geliştirilmiştir. Bu program, akademik yıl boyunca Rektörlüğümüz tarafından ilan edilecek takvime göre, "hızlandırılmış patent desteği" programı olup, patent değeri olan her türlü akademik çalışmalarınızın, projelerinizin ve/veya ürünlerinizin patentlenebilmesi için üniversitemiz bünyesinde yürütülmektedir.</w:t>
      </w:r>
    </w:p>
    <w:p w14:paraId="724EB3F2" w14:textId="77777777" w:rsidR="00CD4F89" w:rsidRPr="0012077B" w:rsidRDefault="00CD4F89" w:rsidP="00620A3B">
      <w:pPr>
        <w:ind w:left="1134"/>
        <w:jc w:val="both"/>
        <w:rPr>
          <w:rFonts w:ascii="Times New Roman" w:hAnsi="Times New Roman" w:cs="Times New Roman"/>
          <w:sz w:val="24"/>
          <w:szCs w:val="24"/>
          <w:lang w:val="tr-TR"/>
        </w:rPr>
      </w:pPr>
      <w:r w:rsidRPr="0012077B">
        <w:rPr>
          <w:rFonts w:ascii="Times New Roman" w:hAnsi="Times New Roman" w:cs="Times New Roman"/>
          <w:sz w:val="24"/>
          <w:szCs w:val="24"/>
          <w:lang w:val="tr-TR"/>
        </w:rPr>
        <w:t>Araştırma faaliyetlerinin etik kurallara uygun olarak yürütülmesini sağlamak için FSMH Biriminden danışmanlık almaktadır.</w:t>
      </w:r>
    </w:p>
    <w:p w14:paraId="3EE61D0F" w14:textId="505A4040" w:rsidR="00CD4F89" w:rsidRDefault="00CD4F89" w:rsidP="00620A3B">
      <w:pPr>
        <w:ind w:left="1134"/>
        <w:jc w:val="both"/>
        <w:rPr>
          <w:rFonts w:ascii="Times New Roman" w:hAnsi="Times New Roman" w:cs="Times New Roman"/>
          <w:sz w:val="24"/>
          <w:szCs w:val="24"/>
          <w:lang w:val="tr-TR"/>
        </w:rPr>
      </w:pPr>
      <w:r w:rsidRPr="0012077B">
        <w:rPr>
          <w:rFonts w:ascii="Times New Roman" w:hAnsi="Times New Roman" w:cs="Times New Roman"/>
          <w:sz w:val="24"/>
          <w:szCs w:val="24"/>
          <w:lang w:val="tr-TR"/>
        </w:rPr>
        <w:t>Üniversitemiz lisanslı yazılım kullanımını teşvik etmektedir. Bununla ilgili tüm masrafları karşılamaktadır.</w:t>
      </w:r>
    </w:p>
    <w:p w14:paraId="50E0AE65" w14:textId="44844EA1" w:rsidR="0000201C" w:rsidRPr="006D75A6" w:rsidRDefault="0000201C" w:rsidP="007E6D3B">
      <w:pPr>
        <w:pStyle w:val="Balk3"/>
        <w:numPr>
          <w:ilvl w:val="1"/>
          <w:numId w:val="13"/>
        </w:numPr>
      </w:pPr>
      <w:bookmarkStart w:id="108" w:name="_Toc455049912"/>
      <w:r w:rsidRPr="006D75A6">
        <w:t>Araştırma Kaynaklarının Sürdürülebilirliği</w:t>
      </w:r>
      <w:bookmarkEnd w:id="108"/>
    </w:p>
    <w:p w14:paraId="568F4975" w14:textId="10AD71A3" w:rsidR="006A3D8F" w:rsidRPr="00AD73DF" w:rsidRDefault="006A3D8F" w:rsidP="00620A3B">
      <w:pPr>
        <w:spacing w:after="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Üniversitemizde yer alan altyapı ve mali kaynaklar her akademik dönem sonunda değerlendirilmekte ve geleceğe dönük </w:t>
      </w:r>
      <w:proofErr w:type="gramStart"/>
      <w:r w:rsidRPr="00AD73DF">
        <w:rPr>
          <w:rFonts w:ascii="Times New Roman" w:hAnsi="Times New Roman" w:cs="Times New Roman"/>
          <w:sz w:val="24"/>
          <w:szCs w:val="24"/>
          <w:lang w:val="tr-TR"/>
        </w:rPr>
        <w:t>projeksiyonlar</w:t>
      </w:r>
      <w:proofErr w:type="gramEnd"/>
      <w:r w:rsidRPr="00AD73DF">
        <w:rPr>
          <w:rFonts w:ascii="Times New Roman" w:hAnsi="Times New Roman" w:cs="Times New Roman"/>
          <w:sz w:val="24"/>
          <w:szCs w:val="24"/>
          <w:lang w:val="tr-TR"/>
        </w:rPr>
        <w:t xml:space="preserve"> yapılmaktadır. Fiziki altyapının eksikliği ve/veya teknolojisinin yetersiz bulunduğu durumlarda, ayrılan </w:t>
      </w:r>
      <w:proofErr w:type="gramStart"/>
      <w:r w:rsidRPr="00AD73DF">
        <w:rPr>
          <w:rFonts w:ascii="Times New Roman" w:hAnsi="Times New Roman" w:cs="Times New Roman"/>
          <w:sz w:val="24"/>
          <w:szCs w:val="24"/>
          <w:lang w:val="tr-TR"/>
        </w:rPr>
        <w:t>amortisman</w:t>
      </w:r>
      <w:proofErr w:type="gramEnd"/>
      <w:r w:rsidRPr="00AD73DF">
        <w:rPr>
          <w:rFonts w:ascii="Times New Roman" w:hAnsi="Times New Roman" w:cs="Times New Roman"/>
          <w:sz w:val="24"/>
          <w:szCs w:val="24"/>
          <w:lang w:val="tr-TR"/>
        </w:rPr>
        <w:t xml:space="preserve"> miktarları uyarınca makine te</w:t>
      </w:r>
      <w:r w:rsidR="00040D98">
        <w:rPr>
          <w:rFonts w:ascii="Times New Roman" w:hAnsi="Times New Roman" w:cs="Times New Roman"/>
          <w:sz w:val="24"/>
          <w:szCs w:val="24"/>
          <w:lang w:val="tr-TR"/>
        </w:rPr>
        <w:t>çhizat yenilenmektedir. Ayrıca Mühendislik F</w:t>
      </w:r>
      <w:r w:rsidRPr="00AD73DF">
        <w:rPr>
          <w:rFonts w:ascii="Times New Roman" w:hAnsi="Times New Roman" w:cs="Times New Roman"/>
          <w:sz w:val="24"/>
          <w:szCs w:val="24"/>
          <w:lang w:val="tr-TR"/>
        </w:rPr>
        <w:t xml:space="preserve">akültesi bünyesinde laboratuvar ve ihtiyaç duyulan makine ve teçhizat kaynakların sürekliliği ve sürdürülebilirliği öğretim üyelerinin almış oldukları ulusal ve uluslararası projeler yardımıyla ve Üniversite bütçesi </w:t>
      </w:r>
      <w:r w:rsidR="00134F2D" w:rsidRPr="00AD73DF">
        <w:rPr>
          <w:rFonts w:ascii="Times New Roman" w:hAnsi="Times New Roman" w:cs="Times New Roman"/>
          <w:sz w:val="24"/>
          <w:szCs w:val="24"/>
          <w:lang w:val="tr-TR"/>
        </w:rPr>
        <w:t>dâhilinde</w:t>
      </w:r>
      <w:r w:rsidRPr="00AD73DF">
        <w:rPr>
          <w:rFonts w:ascii="Times New Roman" w:hAnsi="Times New Roman" w:cs="Times New Roman"/>
          <w:sz w:val="24"/>
          <w:szCs w:val="24"/>
          <w:lang w:val="tr-TR"/>
        </w:rPr>
        <w:t xml:space="preserve"> sağlanmaktadır. </w:t>
      </w:r>
    </w:p>
    <w:p w14:paraId="5201F581" w14:textId="77777777" w:rsidR="006A3D8F" w:rsidRPr="00AD73DF" w:rsidRDefault="006A3D8F" w:rsidP="00620A3B">
      <w:pPr>
        <w:spacing w:after="0"/>
        <w:ind w:left="1134"/>
        <w:jc w:val="both"/>
        <w:rPr>
          <w:rFonts w:ascii="Times New Roman" w:hAnsi="Times New Roman" w:cs="Times New Roman"/>
          <w:i/>
          <w:sz w:val="24"/>
          <w:szCs w:val="24"/>
          <w:lang w:val="tr-TR"/>
        </w:rPr>
      </w:pPr>
    </w:p>
    <w:p w14:paraId="30343433" w14:textId="77777777" w:rsidR="00B94327" w:rsidRPr="00AD73DF" w:rsidRDefault="006A3D8F" w:rsidP="00620A3B">
      <w:pPr>
        <w:spacing w:after="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A</w:t>
      </w:r>
      <w:r w:rsidR="00B94327" w:rsidRPr="00AD73DF">
        <w:rPr>
          <w:rFonts w:ascii="Times New Roman" w:hAnsi="Times New Roman" w:cs="Times New Roman"/>
          <w:sz w:val="24"/>
          <w:szCs w:val="24"/>
          <w:lang w:val="tr-TR"/>
        </w:rPr>
        <w:t xml:space="preserve">raştırma personelinin ihtiyaç duydukları kaynaklar, kurum tarafından her yıl tahsis edilen öğretim elemanı araştırma ödeneğinden </w:t>
      </w:r>
      <w:r w:rsidR="0000201C" w:rsidRPr="00AD73DF">
        <w:rPr>
          <w:rFonts w:ascii="Times New Roman" w:hAnsi="Times New Roman" w:cs="Times New Roman"/>
          <w:sz w:val="24"/>
          <w:szCs w:val="24"/>
          <w:lang w:val="tr-TR"/>
        </w:rPr>
        <w:t xml:space="preserve">de </w:t>
      </w:r>
      <w:r w:rsidR="00B94327" w:rsidRPr="00AD73DF">
        <w:rPr>
          <w:rFonts w:ascii="Times New Roman" w:hAnsi="Times New Roman" w:cs="Times New Roman"/>
          <w:sz w:val="24"/>
          <w:szCs w:val="24"/>
          <w:lang w:val="tr-TR"/>
        </w:rPr>
        <w:t>sağlan</w:t>
      </w:r>
      <w:r w:rsidR="0000201C" w:rsidRPr="00AD73DF">
        <w:rPr>
          <w:rFonts w:ascii="Times New Roman" w:hAnsi="Times New Roman" w:cs="Times New Roman"/>
          <w:sz w:val="24"/>
          <w:szCs w:val="24"/>
          <w:lang w:val="tr-TR"/>
        </w:rPr>
        <w:t>abilmektedir</w:t>
      </w:r>
      <w:r w:rsidR="00B94327" w:rsidRPr="00AD73DF">
        <w:rPr>
          <w:rFonts w:ascii="Times New Roman" w:hAnsi="Times New Roman" w:cs="Times New Roman"/>
          <w:sz w:val="24"/>
          <w:szCs w:val="24"/>
          <w:lang w:val="tr-TR"/>
        </w:rPr>
        <w:t xml:space="preserve">. </w:t>
      </w:r>
    </w:p>
    <w:p w14:paraId="5DC3564D" w14:textId="77777777" w:rsidR="006A3D8F" w:rsidRPr="00AD73DF" w:rsidRDefault="006A3D8F" w:rsidP="00C77128">
      <w:pPr>
        <w:spacing w:after="0"/>
        <w:jc w:val="both"/>
        <w:rPr>
          <w:rFonts w:ascii="Times New Roman" w:hAnsi="Times New Roman" w:cs="Times New Roman"/>
          <w:sz w:val="24"/>
          <w:szCs w:val="24"/>
          <w:lang w:val="tr-TR"/>
        </w:rPr>
      </w:pPr>
    </w:p>
    <w:p w14:paraId="29D2B6A5" w14:textId="77777777" w:rsidR="00B94327" w:rsidRPr="00040D98" w:rsidRDefault="00B94327" w:rsidP="00DF0FAC">
      <w:pPr>
        <w:pStyle w:val="Balk2"/>
        <w:numPr>
          <w:ilvl w:val="0"/>
          <w:numId w:val="13"/>
        </w:numPr>
      </w:pPr>
      <w:bookmarkStart w:id="109" w:name="_Toc455049913"/>
      <w:r w:rsidRPr="00040D98">
        <w:t>Araştırma Kadrosu</w:t>
      </w:r>
      <w:bookmarkEnd w:id="109"/>
      <w:r w:rsidRPr="00040D98">
        <w:t xml:space="preserve"> </w:t>
      </w:r>
    </w:p>
    <w:p w14:paraId="13B59649" w14:textId="22601E11" w:rsidR="00B8066A" w:rsidRPr="00670C77" w:rsidRDefault="0000201C" w:rsidP="007E6D3B">
      <w:pPr>
        <w:pStyle w:val="Balk3"/>
        <w:numPr>
          <w:ilvl w:val="1"/>
          <w:numId w:val="13"/>
        </w:numPr>
      </w:pPr>
      <w:bookmarkStart w:id="110" w:name="_Toc455049914"/>
      <w:r w:rsidRPr="00040D98">
        <w:t>Akademik Kadronun Atanması</w:t>
      </w:r>
      <w:bookmarkEnd w:id="110"/>
    </w:p>
    <w:p w14:paraId="385326CB" w14:textId="6FE47B1D" w:rsidR="00B8066A" w:rsidRPr="00AD73DF" w:rsidRDefault="00040D98" w:rsidP="00620A3B">
      <w:pPr>
        <w:pStyle w:val="ListeParagraf"/>
        <w:spacing w:after="0"/>
        <w:ind w:left="1134"/>
        <w:jc w:val="both"/>
        <w:rPr>
          <w:rFonts w:ascii="Times New Roman" w:hAnsi="Times New Roman" w:cs="Times New Roman"/>
          <w:sz w:val="24"/>
          <w:szCs w:val="24"/>
          <w:lang w:val="tr-TR"/>
        </w:rPr>
      </w:pPr>
      <w:r>
        <w:rPr>
          <w:rFonts w:ascii="Times New Roman" w:hAnsi="Times New Roman" w:cs="Times New Roman"/>
          <w:sz w:val="24"/>
          <w:szCs w:val="24"/>
          <w:lang w:val="tr-TR"/>
        </w:rPr>
        <w:t>Üniversitemizde a</w:t>
      </w:r>
      <w:r w:rsidR="00B03D76" w:rsidRPr="00AD73DF">
        <w:rPr>
          <w:rFonts w:ascii="Times New Roman" w:hAnsi="Times New Roman" w:cs="Times New Roman"/>
          <w:sz w:val="24"/>
          <w:szCs w:val="24"/>
          <w:lang w:val="tr-TR"/>
        </w:rPr>
        <w:t>kademik personel</w:t>
      </w:r>
      <w:r w:rsidR="00B8066A" w:rsidRPr="00AD73DF">
        <w:rPr>
          <w:rFonts w:ascii="Times New Roman" w:hAnsi="Times New Roman" w:cs="Times New Roman"/>
          <w:sz w:val="24"/>
          <w:szCs w:val="24"/>
          <w:lang w:val="tr-TR"/>
        </w:rPr>
        <w:t xml:space="preserve"> ihtiyacının belirlenmesi ve belirlenen ihtiyaca yönelik </w:t>
      </w:r>
      <w:proofErr w:type="gramStart"/>
      <w:r w:rsidR="00B8066A" w:rsidRPr="00AD73DF">
        <w:rPr>
          <w:rFonts w:ascii="Times New Roman" w:hAnsi="Times New Roman" w:cs="Times New Roman"/>
          <w:sz w:val="24"/>
          <w:szCs w:val="24"/>
          <w:lang w:val="tr-TR"/>
        </w:rPr>
        <w:t>kriterlerin</w:t>
      </w:r>
      <w:proofErr w:type="gramEnd"/>
      <w:r w:rsidR="00B8066A" w:rsidRPr="00AD73DF">
        <w:rPr>
          <w:rFonts w:ascii="Times New Roman" w:hAnsi="Times New Roman" w:cs="Times New Roman"/>
          <w:sz w:val="24"/>
          <w:szCs w:val="24"/>
          <w:lang w:val="tr-TR"/>
        </w:rPr>
        <w:t xml:space="preserve"> oluşturulması bölüm kurullarınca </w:t>
      </w:r>
      <w:r>
        <w:rPr>
          <w:rFonts w:ascii="Times New Roman" w:hAnsi="Times New Roman" w:cs="Times New Roman"/>
          <w:sz w:val="24"/>
          <w:szCs w:val="24"/>
          <w:lang w:val="tr-TR"/>
        </w:rPr>
        <w:t>gerçekleştirilmektedir.</w:t>
      </w:r>
      <w:r w:rsidR="00B8066A" w:rsidRPr="00AD73DF">
        <w:rPr>
          <w:rFonts w:ascii="Times New Roman" w:hAnsi="Times New Roman" w:cs="Times New Roman"/>
          <w:sz w:val="24"/>
          <w:szCs w:val="24"/>
          <w:lang w:val="tr-TR"/>
        </w:rPr>
        <w:t xml:space="preserve"> Bu </w:t>
      </w:r>
      <w:proofErr w:type="gramStart"/>
      <w:r w:rsidR="00B8066A" w:rsidRPr="00AD73DF">
        <w:rPr>
          <w:rFonts w:ascii="Times New Roman" w:hAnsi="Times New Roman" w:cs="Times New Roman"/>
          <w:sz w:val="24"/>
          <w:szCs w:val="24"/>
          <w:lang w:val="tr-TR"/>
        </w:rPr>
        <w:t>kriterler</w:t>
      </w:r>
      <w:proofErr w:type="gramEnd"/>
      <w:r w:rsidR="00B8066A" w:rsidRPr="00AD73DF">
        <w:rPr>
          <w:rFonts w:ascii="Times New Roman" w:hAnsi="Times New Roman" w:cs="Times New Roman"/>
          <w:sz w:val="24"/>
          <w:szCs w:val="24"/>
          <w:lang w:val="tr-TR"/>
        </w:rPr>
        <w:t xml:space="preserve"> Üniversite tarafından mümkün olduğunca geniş kapsamda duyurulmaktadır</w:t>
      </w:r>
      <w:r w:rsidR="00134F2D">
        <w:rPr>
          <w:rFonts w:ascii="Times New Roman" w:hAnsi="Times New Roman" w:cs="Times New Roman"/>
          <w:sz w:val="24"/>
          <w:szCs w:val="24"/>
          <w:lang w:val="tr-TR"/>
        </w:rPr>
        <w:t xml:space="preserve">. Başvuran adaylar, adayın </w:t>
      </w:r>
      <w:r w:rsidR="00B8066A" w:rsidRPr="00AD73DF">
        <w:rPr>
          <w:rFonts w:ascii="Times New Roman" w:hAnsi="Times New Roman" w:cs="Times New Roman"/>
          <w:sz w:val="24"/>
          <w:szCs w:val="24"/>
          <w:lang w:val="tr-TR"/>
        </w:rPr>
        <w:t>daha önceki araştırma</w:t>
      </w:r>
      <w:r>
        <w:rPr>
          <w:rFonts w:ascii="Times New Roman" w:hAnsi="Times New Roman" w:cs="Times New Roman"/>
          <w:sz w:val="24"/>
          <w:szCs w:val="24"/>
          <w:lang w:val="tr-TR"/>
        </w:rPr>
        <w:t xml:space="preserve"> ve öğretim</w:t>
      </w:r>
      <w:r w:rsidR="00B8066A" w:rsidRPr="00AD73DF">
        <w:rPr>
          <w:rFonts w:ascii="Times New Roman" w:hAnsi="Times New Roman" w:cs="Times New Roman"/>
          <w:sz w:val="24"/>
          <w:szCs w:val="24"/>
          <w:lang w:val="tr-TR"/>
        </w:rPr>
        <w:t xml:space="preserve"> tecrübesi, görev aldığı projeleri, yaptığı yayınları ve aldığı atıflar</w:t>
      </w:r>
      <w:r w:rsidR="0000201C" w:rsidRPr="00AD73DF">
        <w:rPr>
          <w:rFonts w:ascii="Times New Roman" w:hAnsi="Times New Roman" w:cs="Times New Roman"/>
          <w:sz w:val="24"/>
          <w:szCs w:val="24"/>
          <w:lang w:val="tr-TR"/>
        </w:rPr>
        <w:t>ı</w:t>
      </w:r>
      <w:r w:rsidR="00B8066A" w:rsidRPr="00AD73DF">
        <w:rPr>
          <w:rFonts w:ascii="Times New Roman" w:hAnsi="Times New Roman" w:cs="Times New Roman"/>
          <w:sz w:val="24"/>
          <w:szCs w:val="24"/>
          <w:lang w:val="tr-TR"/>
        </w:rPr>
        <w:t xml:space="preserve"> ile referanslar dikkate alınarak değerlendirilmektedir.</w:t>
      </w:r>
    </w:p>
    <w:p w14:paraId="6903FD08" w14:textId="77777777" w:rsidR="00B8066A" w:rsidRPr="00AD73DF" w:rsidRDefault="00B8066A" w:rsidP="00620A3B">
      <w:pPr>
        <w:pStyle w:val="ListeParagraf"/>
        <w:spacing w:after="0"/>
        <w:ind w:left="1134"/>
        <w:jc w:val="both"/>
        <w:rPr>
          <w:rFonts w:ascii="Times New Roman" w:hAnsi="Times New Roman" w:cs="Times New Roman"/>
          <w:sz w:val="24"/>
          <w:szCs w:val="24"/>
          <w:lang w:val="tr-TR"/>
        </w:rPr>
      </w:pPr>
    </w:p>
    <w:p w14:paraId="590EFA17" w14:textId="77777777" w:rsidR="00040D98" w:rsidRDefault="00B94327" w:rsidP="00620A3B">
      <w:pPr>
        <w:spacing w:after="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TOBB </w:t>
      </w:r>
      <w:r w:rsidR="00B8066A" w:rsidRPr="00AD73DF">
        <w:rPr>
          <w:rFonts w:ascii="Times New Roman" w:hAnsi="Times New Roman" w:cs="Times New Roman"/>
          <w:sz w:val="24"/>
          <w:szCs w:val="24"/>
          <w:lang w:val="tr-TR"/>
        </w:rPr>
        <w:t xml:space="preserve">ETÜ </w:t>
      </w:r>
      <w:r w:rsidRPr="00AD73DF">
        <w:rPr>
          <w:rFonts w:ascii="Times New Roman" w:hAnsi="Times New Roman" w:cs="Times New Roman"/>
          <w:sz w:val="24"/>
          <w:szCs w:val="24"/>
          <w:lang w:val="tr-TR"/>
        </w:rPr>
        <w:t xml:space="preserve">Akademik Yükseltilme ve Atanma Şartları çerçevesinde yabancı dil, akademik etkinlik ve yayın durumu açısından gerekli yetkinliğe sahip akademik personel işe alınmakta/atanmakta; akademik yükseltilme için de aynı kapsamda değerlendirme yapılmaktadır. Söz konusu </w:t>
      </w:r>
      <w:proofErr w:type="gramStart"/>
      <w:r w:rsidRPr="00AD73DF">
        <w:rPr>
          <w:rFonts w:ascii="Times New Roman" w:hAnsi="Times New Roman" w:cs="Times New Roman"/>
          <w:sz w:val="24"/>
          <w:szCs w:val="24"/>
          <w:lang w:val="tr-TR"/>
        </w:rPr>
        <w:t>kriterler</w:t>
      </w:r>
      <w:proofErr w:type="gramEnd"/>
      <w:r w:rsidRPr="00AD73DF">
        <w:rPr>
          <w:rFonts w:ascii="Times New Roman" w:hAnsi="Times New Roman" w:cs="Times New Roman"/>
          <w:sz w:val="24"/>
          <w:szCs w:val="24"/>
          <w:lang w:val="tr-TR"/>
        </w:rPr>
        <w:t xml:space="preserve">, Üniversite Senatosu tarafından güncellenmekte ve </w:t>
      </w:r>
      <w:r w:rsidR="00040D98">
        <w:rPr>
          <w:rFonts w:ascii="Times New Roman" w:hAnsi="Times New Roman" w:cs="Times New Roman"/>
          <w:sz w:val="24"/>
          <w:szCs w:val="24"/>
          <w:lang w:val="tr-TR"/>
        </w:rPr>
        <w:t xml:space="preserve">bu doğrultuda </w:t>
      </w:r>
      <w:r w:rsidRPr="00AD73DF">
        <w:rPr>
          <w:rFonts w:ascii="Times New Roman" w:hAnsi="Times New Roman" w:cs="Times New Roman"/>
          <w:sz w:val="24"/>
          <w:szCs w:val="24"/>
          <w:lang w:val="tr-TR"/>
        </w:rPr>
        <w:t>araştırma personelinin yetkinliği sürekli olarak denetlenmektedir.</w:t>
      </w:r>
      <w:r w:rsidR="00040D98">
        <w:rPr>
          <w:rFonts w:ascii="Times New Roman" w:hAnsi="Times New Roman" w:cs="Times New Roman"/>
          <w:sz w:val="24"/>
          <w:szCs w:val="24"/>
          <w:lang w:val="tr-TR"/>
        </w:rPr>
        <w:t xml:space="preserve"> </w:t>
      </w:r>
    </w:p>
    <w:p w14:paraId="2E9D2A8F" w14:textId="77777777" w:rsidR="00040D98" w:rsidRDefault="00040D98" w:rsidP="00C77128">
      <w:pPr>
        <w:spacing w:after="0"/>
        <w:ind w:left="567"/>
        <w:jc w:val="both"/>
        <w:rPr>
          <w:rFonts w:ascii="Times New Roman" w:hAnsi="Times New Roman" w:cs="Times New Roman"/>
          <w:sz w:val="24"/>
          <w:szCs w:val="24"/>
          <w:lang w:val="tr-TR"/>
        </w:rPr>
      </w:pPr>
    </w:p>
    <w:p w14:paraId="5E76807F" w14:textId="6CC3BFA6" w:rsidR="00585117" w:rsidRPr="00040D98" w:rsidRDefault="0000201C" w:rsidP="007E6D3B">
      <w:pPr>
        <w:pStyle w:val="Balk3"/>
        <w:numPr>
          <w:ilvl w:val="1"/>
          <w:numId w:val="13"/>
        </w:numPr>
      </w:pPr>
      <w:bookmarkStart w:id="111" w:name="_Toc455049915"/>
      <w:r w:rsidRPr="00040D98">
        <w:t>Aka</w:t>
      </w:r>
      <w:r w:rsidR="00D633E0" w:rsidRPr="00040D98">
        <w:t>demik Kadronun Değerlendirilme Süreci</w:t>
      </w:r>
      <w:bookmarkEnd w:id="111"/>
      <w:r w:rsidR="00D633E0" w:rsidRPr="00040D98">
        <w:t xml:space="preserve"> </w:t>
      </w:r>
    </w:p>
    <w:p w14:paraId="032C6C18" w14:textId="50C55A79" w:rsidR="00A404B9" w:rsidRDefault="00B94327" w:rsidP="00620A3B">
      <w:pPr>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Araştırma kadrosunun yetkinliği, </w:t>
      </w:r>
      <w:r w:rsidR="00585117" w:rsidRPr="00AD73DF">
        <w:rPr>
          <w:rFonts w:ascii="Times New Roman" w:hAnsi="Times New Roman" w:cs="Times New Roman"/>
          <w:sz w:val="24"/>
          <w:szCs w:val="24"/>
          <w:lang w:val="tr-TR"/>
        </w:rPr>
        <w:t>Üniversitemizde uygulanan Akademik Performans Değerlendirme Sistemi kapsamında ölçülmekte ve değerlendirilmektedir.</w:t>
      </w:r>
      <w:r w:rsidR="00BD3B20" w:rsidRPr="00AD73DF">
        <w:rPr>
          <w:rFonts w:ascii="Times New Roman" w:hAnsi="Times New Roman" w:cs="Times New Roman"/>
          <w:sz w:val="24"/>
          <w:szCs w:val="24"/>
          <w:lang w:val="tr-TR"/>
        </w:rPr>
        <w:t xml:space="preserve"> Öğre</w:t>
      </w:r>
      <w:r w:rsidR="00134F2D">
        <w:rPr>
          <w:rFonts w:ascii="Times New Roman" w:hAnsi="Times New Roman" w:cs="Times New Roman"/>
          <w:sz w:val="24"/>
          <w:szCs w:val="24"/>
          <w:lang w:val="tr-TR"/>
        </w:rPr>
        <w:t>tim üyelerimiz her akademik yıl</w:t>
      </w:r>
      <w:r w:rsidR="00BD3B20" w:rsidRPr="00AD73DF">
        <w:rPr>
          <w:rFonts w:ascii="Times New Roman" w:hAnsi="Times New Roman" w:cs="Times New Roman"/>
          <w:sz w:val="24"/>
          <w:szCs w:val="24"/>
          <w:lang w:val="tr-TR"/>
        </w:rPr>
        <w:t xml:space="preserve">başında bir önceki yılın eğitim-öğretim, araştırma ve hizmet kategorilerinde gerçekleştirdikleri faaliyetleri Akademik Performans Sistemine girmekte ve daha sonra performansları bir üst değerlendiricileri tarafından değerlendirilmektedir. Değerlendirme aşaması tamamlandıktan sonra fakültelerin </w:t>
      </w:r>
      <w:proofErr w:type="gramStart"/>
      <w:r w:rsidR="00BD3B20" w:rsidRPr="00AD73DF">
        <w:rPr>
          <w:rFonts w:ascii="Times New Roman" w:hAnsi="Times New Roman" w:cs="Times New Roman"/>
          <w:sz w:val="24"/>
          <w:szCs w:val="24"/>
          <w:lang w:val="tr-TR"/>
        </w:rPr>
        <w:t>kalibrasyon</w:t>
      </w:r>
      <w:proofErr w:type="gramEnd"/>
      <w:r w:rsidR="00BD3B20" w:rsidRPr="00AD73DF">
        <w:rPr>
          <w:rFonts w:ascii="Times New Roman" w:hAnsi="Times New Roman" w:cs="Times New Roman"/>
          <w:sz w:val="24"/>
          <w:szCs w:val="24"/>
          <w:lang w:val="tr-TR"/>
        </w:rPr>
        <w:t xml:space="preserve"> toplantıları ile adil değerlendirmelerin sağlandığından emin olunmaktadır. Öğretim üyelerimiz </w:t>
      </w:r>
      <w:proofErr w:type="gramStart"/>
      <w:r w:rsidR="00BD3B20" w:rsidRPr="00AD73DF">
        <w:rPr>
          <w:rFonts w:ascii="Times New Roman" w:hAnsi="Times New Roman" w:cs="Times New Roman"/>
          <w:sz w:val="24"/>
          <w:szCs w:val="24"/>
          <w:lang w:val="tr-TR"/>
        </w:rPr>
        <w:t>kalibrasyon</w:t>
      </w:r>
      <w:proofErr w:type="gramEnd"/>
      <w:r w:rsidR="00BD3B20" w:rsidRPr="00AD73DF">
        <w:rPr>
          <w:rFonts w:ascii="Times New Roman" w:hAnsi="Times New Roman" w:cs="Times New Roman"/>
          <w:sz w:val="24"/>
          <w:szCs w:val="24"/>
          <w:lang w:val="tr-TR"/>
        </w:rPr>
        <w:t xml:space="preserve"> toplantıları sonrasında değerlendiriciler tarafından verilen geribildirimler ile performansları hakkında bilgi alabilmektedir. </w:t>
      </w:r>
      <w:r w:rsidR="00A404B9" w:rsidRPr="00AD73DF">
        <w:rPr>
          <w:rFonts w:ascii="Times New Roman" w:hAnsi="Times New Roman" w:cs="Times New Roman"/>
          <w:sz w:val="24"/>
          <w:szCs w:val="24"/>
          <w:lang w:val="tr-TR"/>
        </w:rPr>
        <w:t xml:space="preserve">Örnek olarak 2013-2014 Akademik Yılı performans değerlendirme sürecine ilişkin </w:t>
      </w:r>
      <w:r w:rsidR="00A404B9" w:rsidRPr="00100FB1">
        <w:rPr>
          <w:rFonts w:ascii="Times New Roman" w:hAnsi="Times New Roman" w:cs="Times New Roman"/>
          <w:sz w:val="24"/>
          <w:szCs w:val="24"/>
          <w:lang w:val="tr-TR"/>
        </w:rPr>
        <w:t>bilgi Ek- 14’te bulunmaktadır</w:t>
      </w:r>
      <w:r w:rsidR="00A404B9" w:rsidRPr="00AD73DF">
        <w:rPr>
          <w:rFonts w:ascii="Times New Roman" w:hAnsi="Times New Roman" w:cs="Times New Roman"/>
          <w:sz w:val="24"/>
          <w:szCs w:val="24"/>
          <w:lang w:val="tr-TR"/>
        </w:rPr>
        <w:t>.</w:t>
      </w:r>
    </w:p>
    <w:p w14:paraId="5A3B9408" w14:textId="5ECF140A" w:rsidR="00BD3B20" w:rsidRPr="00AD73DF" w:rsidRDefault="00BD3B20" w:rsidP="00620A3B">
      <w:pPr>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Ayrıca öğretim üyelerimiz bölüm ve fakültelerin hedefleri doğrultusunda bir sonraki akademik yıla ilişkin performans hedeflerini belirleyerek sisteme girebilmektedirler. </w:t>
      </w:r>
      <w:r w:rsidR="00100FB1">
        <w:rPr>
          <w:rFonts w:ascii="Times New Roman" w:hAnsi="Times New Roman" w:cs="Times New Roman"/>
          <w:sz w:val="24"/>
          <w:szCs w:val="24"/>
          <w:lang w:val="tr-TR"/>
        </w:rPr>
        <w:t xml:space="preserve">Bu bilgi ise bir sonraki </w:t>
      </w:r>
      <w:r w:rsidR="00A404B9">
        <w:rPr>
          <w:rFonts w:ascii="Times New Roman" w:hAnsi="Times New Roman" w:cs="Times New Roman"/>
          <w:sz w:val="24"/>
          <w:szCs w:val="24"/>
          <w:lang w:val="tr-TR"/>
        </w:rPr>
        <w:t>yıl değerlendirme aşamasında öğretim üyesinin kendini değerlendirmesine fırsat tanımaktadır.</w:t>
      </w:r>
    </w:p>
    <w:p w14:paraId="3AAAE368" w14:textId="7CF15C5B" w:rsidR="00D633E0" w:rsidRPr="00040D98" w:rsidRDefault="00D633E0" w:rsidP="007E6D3B">
      <w:pPr>
        <w:pStyle w:val="Balk3"/>
        <w:numPr>
          <w:ilvl w:val="1"/>
          <w:numId w:val="13"/>
        </w:numPr>
      </w:pPr>
      <w:bookmarkStart w:id="112" w:name="_Toc455049916"/>
      <w:r w:rsidRPr="00040D98">
        <w:lastRenderedPageBreak/>
        <w:t>Akademik Kadronun Yetkinliğinin Geliştirilmesi ve Değerlendirilmesi</w:t>
      </w:r>
      <w:bookmarkEnd w:id="112"/>
    </w:p>
    <w:p w14:paraId="48E2D7DC" w14:textId="77777777" w:rsidR="00585117" w:rsidRPr="00AD73DF" w:rsidRDefault="00585117" w:rsidP="00620A3B">
      <w:pPr>
        <w:spacing w:after="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Üniversitemizde araştırma kadrosunun yetkinliğinin geliştirilmesi ve iyileştirilmesi için </w:t>
      </w:r>
      <w:r w:rsidR="00040D98">
        <w:rPr>
          <w:rFonts w:ascii="Times New Roman" w:hAnsi="Times New Roman" w:cs="Times New Roman"/>
          <w:sz w:val="24"/>
          <w:szCs w:val="24"/>
          <w:lang w:val="tr-TR"/>
        </w:rPr>
        <w:t>ulusal ve uluslararası etkinliklere</w:t>
      </w:r>
      <w:r w:rsidRPr="00AD73DF">
        <w:rPr>
          <w:rFonts w:ascii="Times New Roman" w:hAnsi="Times New Roman" w:cs="Times New Roman"/>
          <w:sz w:val="24"/>
          <w:szCs w:val="24"/>
          <w:lang w:val="tr-TR"/>
        </w:rPr>
        <w:t xml:space="preserve"> katılım amacıyla öğretim üyelerine her yıl belirli bir bütçe ayrılmaktadır. Böylelikle, öğretim üyelerimiz ulusal ve uluslararası konferans, seminer, panel, sergi, eğitim, çalıştay vb. akademik etkinliklere katılabilmektedirler. </w:t>
      </w:r>
    </w:p>
    <w:p w14:paraId="417FECE9" w14:textId="77777777" w:rsidR="00585117" w:rsidRPr="00AD73DF" w:rsidRDefault="00585117" w:rsidP="00620A3B">
      <w:pPr>
        <w:spacing w:after="0"/>
        <w:ind w:left="1134"/>
        <w:jc w:val="both"/>
        <w:rPr>
          <w:rFonts w:ascii="Times New Roman" w:hAnsi="Times New Roman" w:cs="Times New Roman"/>
          <w:sz w:val="24"/>
          <w:szCs w:val="24"/>
          <w:lang w:val="tr-TR"/>
        </w:rPr>
      </w:pPr>
    </w:p>
    <w:p w14:paraId="63B08640" w14:textId="77777777" w:rsidR="00585117" w:rsidRPr="00AD73DF" w:rsidRDefault="00040D98" w:rsidP="00620A3B">
      <w:pPr>
        <w:spacing w:after="0"/>
        <w:ind w:left="1134"/>
        <w:jc w:val="both"/>
        <w:rPr>
          <w:rFonts w:ascii="Times New Roman" w:hAnsi="Times New Roman" w:cs="Times New Roman"/>
          <w:sz w:val="24"/>
          <w:szCs w:val="24"/>
          <w:lang w:val="tr-TR"/>
        </w:rPr>
      </w:pPr>
      <w:r>
        <w:rPr>
          <w:rFonts w:ascii="Times New Roman" w:hAnsi="Times New Roman" w:cs="Times New Roman"/>
          <w:sz w:val="24"/>
          <w:szCs w:val="24"/>
          <w:lang w:val="tr-TR"/>
        </w:rPr>
        <w:t>Bunun yanı sıra, ö</w:t>
      </w:r>
      <w:r w:rsidR="00585117" w:rsidRPr="00AD73DF">
        <w:rPr>
          <w:rFonts w:ascii="Times New Roman" w:hAnsi="Times New Roman" w:cs="Times New Roman"/>
          <w:sz w:val="24"/>
          <w:szCs w:val="24"/>
          <w:lang w:val="tr-TR"/>
        </w:rPr>
        <w:t>ğretim üyelerimiz</w:t>
      </w:r>
      <w:r w:rsidR="00A404B9">
        <w:rPr>
          <w:rFonts w:ascii="Times New Roman" w:hAnsi="Times New Roman" w:cs="Times New Roman"/>
          <w:sz w:val="24"/>
          <w:szCs w:val="24"/>
          <w:lang w:val="tr-TR"/>
        </w:rPr>
        <w:t>e</w:t>
      </w:r>
      <w:r w:rsidR="00585117" w:rsidRPr="00AD73DF">
        <w:rPr>
          <w:rFonts w:ascii="Times New Roman" w:hAnsi="Times New Roman" w:cs="Times New Roman"/>
          <w:sz w:val="24"/>
          <w:szCs w:val="24"/>
          <w:lang w:val="tr-TR"/>
        </w:rPr>
        <w:t xml:space="preserve"> yurt dışında kalitesini ispat etmiş araştırma kurumlarında araştırma yapabilmeleri ve yeni tecrübeler kazanabilmeleri için sab</w:t>
      </w:r>
      <w:r w:rsidR="00D633E0" w:rsidRPr="00AD73DF">
        <w:rPr>
          <w:rFonts w:ascii="Times New Roman" w:hAnsi="Times New Roman" w:cs="Times New Roman"/>
          <w:sz w:val="24"/>
          <w:szCs w:val="24"/>
          <w:lang w:val="tr-TR"/>
        </w:rPr>
        <w:t>b</w:t>
      </w:r>
      <w:r w:rsidR="00585117" w:rsidRPr="00AD73DF">
        <w:rPr>
          <w:rFonts w:ascii="Times New Roman" w:hAnsi="Times New Roman" w:cs="Times New Roman"/>
          <w:sz w:val="24"/>
          <w:szCs w:val="24"/>
          <w:lang w:val="tr-TR"/>
        </w:rPr>
        <w:t>atical izni (bir yıl ücretli izin)</w:t>
      </w:r>
      <w:r w:rsidR="00D633E0" w:rsidRPr="00AD73DF">
        <w:rPr>
          <w:rFonts w:ascii="Times New Roman" w:hAnsi="Times New Roman" w:cs="Times New Roman"/>
          <w:sz w:val="24"/>
          <w:szCs w:val="24"/>
          <w:lang w:val="tr-TR"/>
        </w:rPr>
        <w:t xml:space="preserve"> </w:t>
      </w:r>
      <w:r w:rsidR="00585117" w:rsidRPr="00AD73DF">
        <w:rPr>
          <w:rFonts w:ascii="Times New Roman" w:hAnsi="Times New Roman" w:cs="Times New Roman"/>
          <w:sz w:val="24"/>
          <w:szCs w:val="24"/>
          <w:lang w:val="tr-TR"/>
        </w:rPr>
        <w:t xml:space="preserve">verilebilmektedir. </w:t>
      </w:r>
    </w:p>
    <w:p w14:paraId="061B3CC4" w14:textId="77777777" w:rsidR="00585117" w:rsidRPr="00AD73DF" w:rsidRDefault="00585117" w:rsidP="00620A3B">
      <w:pPr>
        <w:spacing w:after="0"/>
        <w:ind w:left="1134"/>
        <w:jc w:val="both"/>
        <w:rPr>
          <w:rFonts w:ascii="Times New Roman" w:hAnsi="Times New Roman" w:cs="Times New Roman"/>
          <w:b/>
          <w:sz w:val="24"/>
          <w:szCs w:val="24"/>
          <w:lang w:val="tr-TR"/>
        </w:rPr>
      </w:pPr>
    </w:p>
    <w:p w14:paraId="5DF6D3D0" w14:textId="77777777" w:rsidR="00956C79" w:rsidRPr="00AD73DF" w:rsidRDefault="00B94327" w:rsidP="00620A3B">
      <w:pPr>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Atama ve yükseltme sürecinde araştırma performansı, </w:t>
      </w:r>
      <w:r w:rsidR="00585117" w:rsidRPr="00AD73DF">
        <w:rPr>
          <w:rFonts w:ascii="Times New Roman" w:hAnsi="Times New Roman" w:cs="Times New Roman"/>
          <w:sz w:val="24"/>
          <w:szCs w:val="24"/>
          <w:lang w:val="tr-TR"/>
        </w:rPr>
        <w:t xml:space="preserve">TOBB ETÜ </w:t>
      </w:r>
      <w:r w:rsidRPr="00AD73DF">
        <w:rPr>
          <w:rFonts w:ascii="Times New Roman" w:hAnsi="Times New Roman" w:cs="Times New Roman"/>
          <w:sz w:val="24"/>
          <w:szCs w:val="24"/>
          <w:lang w:val="tr-TR"/>
        </w:rPr>
        <w:t>Akademik Yükseltilme ve Atanma Şartları çerçevesinde değerlendirilmektedir. Bilimsel yayın üretme ve sunmaya ilişkin ölçütler, söz konusu Akademik Yükseltilme ve Atanma Şartlarında puanlanmaktadır.</w:t>
      </w:r>
    </w:p>
    <w:p w14:paraId="6128BDA2" w14:textId="77777777" w:rsidR="00956C79" w:rsidRPr="00AD73DF" w:rsidRDefault="00956C79" w:rsidP="00620A3B">
      <w:pPr>
        <w:spacing w:after="0"/>
        <w:ind w:left="1134"/>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Araştırma kadrosunun nicelik ve nitelik olarak sürd</w:t>
      </w:r>
      <w:r w:rsidR="00A404B9">
        <w:rPr>
          <w:rFonts w:ascii="Times New Roman" w:hAnsi="Times New Roman" w:cs="Times New Roman"/>
          <w:sz w:val="24"/>
          <w:szCs w:val="24"/>
          <w:lang w:val="tr-TR"/>
        </w:rPr>
        <w:t>ürülebilirliğini sağlamak için Ü</w:t>
      </w:r>
      <w:r w:rsidRPr="00AD73DF">
        <w:rPr>
          <w:rFonts w:ascii="Times New Roman" w:hAnsi="Times New Roman" w:cs="Times New Roman"/>
          <w:sz w:val="24"/>
          <w:szCs w:val="24"/>
          <w:lang w:val="tr-TR"/>
        </w:rPr>
        <w:t xml:space="preserve">niversitemiz hedefleri doğrultusunda fakültelerimiz tarafından araştırmaya yönelik </w:t>
      </w:r>
      <w:proofErr w:type="gramStart"/>
      <w:r w:rsidRPr="00AD73DF">
        <w:rPr>
          <w:rFonts w:ascii="Times New Roman" w:hAnsi="Times New Roman" w:cs="Times New Roman"/>
          <w:sz w:val="24"/>
          <w:szCs w:val="24"/>
          <w:lang w:val="tr-TR"/>
        </w:rPr>
        <w:t>kriterler</w:t>
      </w:r>
      <w:proofErr w:type="gramEnd"/>
      <w:r w:rsidRPr="00AD73DF">
        <w:rPr>
          <w:rFonts w:ascii="Times New Roman" w:hAnsi="Times New Roman" w:cs="Times New Roman"/>
          <w:sz w:val="24"/>
          <w:szCs w:val="24"/>
          <w:lang w:val="tr-TR"/>
        </w:rPr>
        <w:t xml:space="preserve"> belirlenmektedir. Üniversitemizde uygulanan performans değerlendirme sisteminde akademik personelimizin performansları değerlendirilmekte ve iyileştirmelere yönelik geri bildirimler verilmektedir. </w:t>
      </w:r>
    </w:p>
    <w:p w14:paraId="72FFDF58" w14:textId="77777777" w:rsidR="009B4B3F" w:rsidRPr="00AD73DF" w:rsidRDefault="009B4B3F" w:rsidP="00C77128">
      <w:pPr>
        <w:spacing w:after="0"/>
        <w:ind w:left="720"/>
        <w:jc w:val="both"/>
        <w:rPr>
          <w:rFonts w:ascii="Times New Roman" w:hAnsi="Times New Roman" w:cs="Times New Roman"/>
          <w:sz w:val="24"/>
          <w:szCs w:val="24"/>
          <w:lang w:val="tr-TR"/>
        </w:rPr>
      </w:pPr>
    </w:p>
    <w:p w14:paraId="5D281799" w14:textId="77777777" w:rsidR="00B94327" w:rsidRPr="00084927" w:rsidRDefault="00B94327" w:rsidP="00DF0FAC">
      <w:pPr>
        <w:pStyle w:val="Balk2"/>
        <w:numPr>
          <w:ilvl w:val="0"/>
          <w:numId w:val="13"/>
        </w:numPr>
      </w:pPr>
      <w:bookmarkStart w:id="113" w:name="_Toc455049917"/>
      <w:r w:rsidRPr="00084927">
        <w:t>Araştırma Performansının İzlenmesi ve İyileştirilmesi</w:t>
      </w:r>
      <w:bookmarkEnd w:id="113"/>
    </w:p>
    <w:p w14:paraId="661E2052" w14:textId="55DA3CD6" w:rsidR="00127EB1" w:rsidRPr="00AD73DF" w:rsidRDefault="00127EB1" w:rsidP="00620A3B">
      <w:pPr>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Üniversitemizin araştırma </w:t>
      </w:r>
      <w:r w:rsidR="0001377E" w:rsidRPr="00AD73DF">
        <w:rPr>
          <w:rFonts w:ascii="Times New Roman" w:hAnsi="Times New Roman" w:cs="Times New Roman"/>
          <w:sz w:val="24"/>
          <w:szCs w:val="24"/>
          <w:lang w:val="tr-TR"/>
        </w:rPr>
        <w:t xml:space="preserve">kalitesinin ve </w:t>
      </w:r>
      <w:r w:rsidRPr="00AD73DF">
        <w:rPr>
          <w:rFonts w:ascii="Times New Roman" w:hAnsi="Times New Roman" w:cs="Times New Roman"/>
          <w:sz w:val="24"/>
          <w:szCs w:val="24"/>
          <w:lang w:val="tr-TR"/>
        </w:rPr>
        <w:t xml:space="preserve">performansının izlenmesi Akademik Performans Değerlendirme Sistemi (PDS) kapsamında, fakülte ve bölüm başkanlıklarınca ve Kurumsal Strateji Ofisi aracılığı ile üst yönetim tarafından gerçekleştirilmektedir. PDS ile öğretim üyelerimiz her akademik yıl içerisinde bir önceki performans yılına ait araştırma çıktılarını veri olarak sisteme eklemektedir. </w:t>
      </w:r>
      <w:r w:rsidR="00A404B9">
        <w:rPr>
          <w:rFonts w:ascii="Times New Roman" w:hAnsi="Times New Roman" w:cs="Times New Roman"/>
          <w:sz w:val="24"/>
          <w:szCs w:val="24"/>
          <w:lang w:val="tr-TR"/>
        </w:rPr>
        <w:t>Ö</w:t>
      </w:r>
      <w:r w:rsidR="0001377E" w:rsidRPr="00AD73DF">
        <w:rPr>
          <w:rFonts w:ascii="Times New Roman" w:hAnsi="Times New Roman" w:cs="Times New Roman"/>
          <w:sz w:val="24"/>
          <w:szCs w:val="24"/>
          <w:lang w:val="tr-TR"/>
        </w:rPr>
        <w:t>ğretim üyelerinin lisansüstü öğrencilerine yapmış oldukları danışmanlıklar</w:t>
      </w:r>
      <w:r w:rsidR="00A404B9">
        <w:rPr>
          <w:rFonts w:ascii="Times New Roman" w:hAnsi="Times New Roman" w:cs="Times New Roman"/>
          <w:sz w:val="24"/>
          <w:szCs w:val="24"/>
          <w:lang w:val="tr-TR"/>
        </w:rPr>
        <w:t xml:space="preserve"> da</w:t>
      </w:r>
      <w:r w:rsidR="0001377E" w:rsidRPr="00AD73DF">
        <w:rPr>
          <w:rFonts w:ascii="Times New Roman" w:hAnsi="Times New Roman" w:cs="Times New Roman"/>
          <w:sz w:val="24"/>
          <w:szCs w:val="24"/>
          <w:lang w:val="tr-TR"/>
        </w:rPr>
        <w:t xml:space="preserve"> dikkate alınmaktadır. </w:t>
      </w:r>
      <w:r w:rsidRPr="00AD73DF">
        <w:rPr>
          <w:rFonts w:ascii="Times New Roman" w:hAnsi="Times New Roman" w:cs="Times New Roman"/>
          <w:sz w:val="24"/>
          <w:szCs w:val="24"/>
          <w:lang w:val="tr-TR"/>
        </w:rPr>
        <w:t>Daha sonra bölüm başkanları ve dekanlar tarafından gerçekleştirilen değerlendirmeler ile bireysel araştırma performansları izlenmekte ve değerlendirilmektedir. Ayrıca öğretim üyelerimiz bir sonraki yıla ilişkin araştırma hedeflerini bölüm başkanları ile görüşerek sisteme girmekte ve bu hedefler öğretim üyesinin bir sonraki yıl için yol haritasını oluşturmaktadır. Performans değerlendirme süreci sonunda bölüm başkanları tarafından öğretim üyelerine fakülte ve bölümün hedefleri doğrultusunda geri b</w:t>
      </w:r>
      <w:r w:rsidR="00134F2D">
        <w:rPr>
          <w:rFonts w:ascii="Times New Roman" w:hAnsi="Times New Roman" w:cs="Times New Roman"/>
          <w:sz w:val="24"/>
          <w:szCs w:val="24"/>
          <w:lang w:val="tr-TR"/>
        </w:rPr>
        <w:t xml:space="preserve">ildirimler </w:t>
      </w:r>
      <w:r w:rsidRPr="00AD73DF">
        <w:rPr>
          <w:rFonts w:ascii="Times New Roman" w:hAnsi="Times New Roman" w:cs="Times New Roman"/>
          <w:sz w:val="24"/>
          <w:szCs w:val="24"/>
          <w:lang w:val="tr-TR"/>
        </w:rPr>
        <w:t xml:space="preserve">yapılmaktadır. </w:t>
      </w:r>
    </w:p>
    <w:p w14:paraId="2CCADE87" w14:textId="77777777" w:rsidR="00B94327" w:rsidRDefault="0001377E" w:rsidP="00620A3B">
      <w:pPr>
        <w:ind w:left="360"/>
        <w:jc w:val="both"/>
        <w:rPr>
          <w:rFonts w:ascii="Times New Roman" w:hAnsi="Times New Roman" w:cs="Times New Roman"/>
          <w:sz w:val="24"/>
          <w:szCs w:val="24"/>
          <w:lang w:val="tr-TR"/>
        </w:rPr>
      </w:pPr>
      <w:r w:rsidRPr="00AD73DF">
        <w:rPr>
          <w:rFonts w:ascii="Times New Roman" w:hAnsi="Times New Roman" w:cs="Times New Roman"/>
          <w:sz w:val="24"/>
          <w:szCs w:val="24"/>
          <w:lang w:val="tr-TR"/>
        </w:rPr>
        <w:t xml:space="preserve">Üniversitemizde 2014 yılında kurulan Kurumsal Strateji Ofisi (KSO) Üniversitemizin gelişmesi ve iyileştirilmesi için gerekli stratejiler üzerine çalışmalar yürütmekte, </w:t>
      </w:r>
      <w:r w:rsidR="00A404B9">
        <w:rPr>
          <w:rFonts w:ascii="Times New Roman" w:hAnsi="Times New Roman" w:cs="Times New Roman"/>
          <w:sz w:val="24"/>
          <w:szCs w:val="24"/>
          <w:lang w:val="tr-TR"/>
        </w:rPr>
        <w:t xml:space="preserve">Üniversitenin </w:t>
      </w:r>
      <w:r w:rsidRPr="00AD73DF">
        <w:rPr>
          <w:rFonts w:ascii="Times New Roman" w:hAnsi="Times New Roman" w:cs="Times New Roman"/>
          <w:sz w:val="24"/>
          <w:szCs w:val="24"/>
          <w:lang w:val="tr-TR"/>
        </w:rPr>
        <w:t xml:space="preserve">araştırma performansını takip etmektedir. </w:t>
      </w:r>
      <w:r w:rsidRPr="00AD73DF">
        <w:rPr>
          <w:rFonts w:ascii="Times New Roman" w:hAnsi="Times New Roman" w:cs="Times New Roman"/>
          <w:sz w:val="24"/>
          <w:szCs w:val="24"/>
          <w:lang w:val="tr-TR"/>
        </w:rPr>
        <w:lastRenderedPageBreak/>
        <w:t xml:space="preserve">KSO Üniversite gelişimine ve Üniversitenin rakiplerine göre </w:t>
      </w:r>
      <w:r w:rsidR="00A404B9">
        <w:rPr>
          <w:rFonts w:ascii="Times New Roman" w:hAnsi="Times New Roman" w:cs="Times New Roman"/>
          <w:sz w:val="24"/>
          <w:szCs w:val="24"/>
          <w:lang w:val="tr-TR"/>
        </w:rPr>
        <w:t>performansını sürekli olarak izlemekte ve</w:t>
      </w:r>
      <w:r w:rsidRPr="00AD73DF">
        <w:rPr>
          <w:rFonts w:ascii="Times New Roman" w:hAnsi="Times New Roman" w:cs="Times New Roman"/>
          <w:sz w:val="24"/>
          <w:szCs w:val="24"/>
          <w:lang w:val="tr-TR"/>
        </w:rPr>
        <w:t xml:space="preserve"> üst yönetime sunmaktadır.  Ayrıca </w:t>
      </w:r>
      <w:r w:rsidR="00127EB1" w:rsidRPr="00AD73DF">
        <w:rPr>
          <w:rFonts w:ascii="Times New Roman" w:hAnsi="Times New Roman" w:cs="Times New Roman"/>
          <w:sz w:val="24"/>
          <w:szCs w:val="24"/>
          <w:lang w:val="tr-TR"/>
        </w:rPr>
        <w:t xml:space="preserve">öğretim üyelerimizin ulusal ve uluslararası endekslerde yayınladıkları makaleleri, konferans bildirileri, kitap ve kitap bölümleri, yürüttükleri ulusal ve uluslararası projeleri üst yönetim </w:t>
      </w:r>
      <w:r w:rsidR="00670C77">
        <w:rPr>
          <w:rFonts w:ascii="Times New Roman" w:hAnsi="Times New Roman" w:cs="Times New Roman"/>
          <w:sz w:val="24"/>
          <w:szCs w:val="24"/>
          <w:lang w:val="tr-TR"/>
        </w:rPr>
        <w:t xml:space="preserve">tarafından takip edilmektedir. </w:t>
      </w:r>
    </w:p>
    <w:p w14:paraId="7DC7BABB" w14:textId="77777777" w:rsidR="00775C5F" w:rsidRPr="00775C5F" w:rsidRDefault="00775C5F" w:rsidP="00C77128">
      <w:pPr>
        <w:pStyle w:val="Balk1"/>
        <w:ind w:left="426" w:hanging="426"/>
      </w:pPr>
      <w:bookmarkStart w:id="114" w:name="_Toc455049918"/>
      <w:r w:rsidRPr="00B44898">
        <w:t>YÖNETİM SİSTEMİ</w:t>
      </w:r>
      <w:bookmarkEnd w:id="114"/>
    </w:p>
    <w:p w14:paraId="72538208" w14:textId="77777777" w:rsidR="00775C5F" w:rsidRPr="00775C5F" w:rsidRDefault="00775C5F" w:rsidP="00DF0FAC">
      <w:pPr>
        <w:pStyle w:val="Balk2"/>
        <w:numPr>
          <w:ilvl w:val="0"/>
          <w:numId w:val="22"/>
        </w:numPr>
        <w:ind w:hanging="436"/>
      </w:pPr>
      <w:bookmarkStart w:id="115" w:name="_Toc455049919"/>
      <w:r w:rsidRPr="00B44898">
        <w:t>Yönetim ve İdari Birimlerin Yapısı</w:t>
      </w:r>
      <w:bookmarkEnd w:id="115"/>
    </w:p>
    <w:p w14:paraId="08B04E8B" w14:textId="77777777" w:rsidR="00775C5F" w:rsidRPr="00B44898" w:rsidRDefault="00775C5F" w:rsidP="00C77128">
      <w:pPr>
        <w:ind w:left="284"/>
        <w:jc w:val="both"/>
        <w:rPr>
          <w:rFonts w:ascii="Times New Roman" w:hAnsi="Times New Roman" w:cs="Times New Roman"/>
          <w:w w:val="95"/>
          <w:sz w:val="24"/>
          <w:szCs w:val="24"/>
          <w:lang w:val="tr-TR"/>
        </w:rPr>
      </w:pPr>
      <w:r w:rsidRPr="00B44898">
        <w:rPr>
          <w:rFonts w:ascii="Times New Roman" w:hAnsi="Times New Roman" w:cs="Times New Roman"/>
          <w:sz w:val="24"/>
          <w:szCs w:val="24"/>
          <w:lang w:val="tr-TR"/>
        </w:rPr>
        <w:t xml:space="preserve">Üniversitemizin yönetim ve idari </w:t>
      </w:r>
      <w:r>
        <w:rPr>
          <w:rFonts w:ascii="Times New Roman" w:hAnsi="Times New Roman" w:cs="Times New Roman"/>
          <w:sz w:val="24"/>
          <w:szCs w:val="24"/>
          <w:lang w:val="tr-TR"/>
        </w:rPr>
        <w:t>yapılanma sürecinde</w:t>
      </w:r>
      <w:r w:rsidRPr="00B44898">
        <w:rPr>
          <w:rFonts w:ascii="Times New Roman" w:hAnsi="Times New Roman" w:cs="Times New Roman"/>
          <w:sz w:val="24"/>
          <w:szCs w:val="24"/>
          <w:lang w:val="tr-TR"/>
        </w:rPr>
        <w:t xml:space="preserve"> 2547 Sayılı Yükseköğretim Mevzuatı ve </w:t>
      </w:r>
      <w:r w:rsidRPr="00B44898">
        <w:rPr>
          <w:rFonts w:ascii="Times New Roman" w:hAnsi="Times New Roman" w:cs="Times New Roman"/>
          <w:w w:val="95"/>
          <w:sz w:val="24"/>
          <w:szCs w:val="24"/>
          <w:lang w:val="tr-TR"/>
        </w:rPr>
        <w:t xml:space="preserve">Üniversitemizin Ana Yönetmeliği </w:t>
      </w:r>
      <w:r w:rsidRPr="00A1195E">
        <w:rPr>
          <w:rFonts w:ascii="Times New Roman" w:hAnsi="Times New Roman" w:cs="Times New Roman"/>
          <w:sz w:val="24"/>
          <w:szCs w:val="24"/>
          <w:lang w:val="tr-TR"/>
        </w:rPr>
        <w:t>kapsamında teşkilat şemamız oluşturulmuştur.</w:t>
      </w:r>
    </w:p>
    <w:p w14:paraId="6EC1D1AE" w14:textId="77777777" w:rsidR="00775C5F" w:rsidRPr="00B44898" w:rsidRDefault="00775C5F" w:rsidP="00C77128">
      <w:pPr>
        <w:pStyle w:val="ListeParagraf"/>
        <w:ind w:left="284"/>
        <w:jc w:val="both"/>
        <w:rPr>
          <w:rFonts w:ascii="Times New Roman" w:hAnsi="Times New Roman" w:cs="Times New Roman"/>
          <w:sz w:val="24"/>
          <w:szCs w:val="24"/>
          <w:lang w:val="tr-TR"/>
        </w:rPr>
      </w:pPr>
      <w:r w:rsidRPr="00B44898">
        <w:rPr>
          <w:rFonts w:ascii="Times New Roman" w:hAnsi="Times New Roman" w:cs="Times New Roman"/>
          <w:sz w:val="24"/>
          <w:szCs w:val="24"/>
          <w:lang w:val="tr-TR"/>
        </w:rPr>
        <w:t>Üniversitemiz eğitim-öğretim ve araştırma süreçleri Mütevelli Heyeti, Senato ve Üniversite Yönetim Kurulu üyeleri tarafından gerekli kararlar alınarak</w:t>
      </w:r>
      <w:r>
        <w:rPr>
          <w:rFonts w:ascii="Times New Roman" w:hAnsi="Times New Roman" w:cs="Times New Roman"/>
          <w:sz w:val="24"/>
          <w:szCs w:val="24"/>
          <w:lang w:val="tr-TR"/>
        </w:rPr>
        <w:t>,</w:t>
      </w:r>
      <w:r w:rsidRPr="00B44898">
        <w:rPr>
          <w:rFonts w:ascii="Times New Roman" w:hAnsi="Times New Roman" w:cs="Times New Roman"/>
          <w:sz w:val="24"/>
          <w:szCs w:val="24"/>
          <w:lang w:val="tr-TR"/>
        </w:rPr>
        <w:t xml:space="preserve"> Genel Sekreterlik ve Genel Sekreterliğe bağlı birimler tarafından</w:t>
      </w:r>
      <w:r>
        <w:rPr>
          <w:rFonts w:ascii="Times New Roman" w:hAnsi="Times New Roman" w:cs="Times New Roman"/>
          <w:sz w:val="24"/>
          <w:szCs w:val="24"/>
          <w:lang w:val="tr-TR"/>
        </w:rPr>
        <w:t xml:space="preserve"> </w:t>
      </w:r>
      <w:r w:rsidRPr="00B44898">
        <w:rPr>
          <w:rFonts w:ascii="Times New Roman" w:hAnsi="Times New Roman" w:cs="Times New Roman"/>
          <w:sz w:val="24"/>
          <w:szCs w:val="24"/>
          <w:lang w:val="tr-TR"/>
        </w:rPr>
        <w:t xml:space="preserve">yönetilmektedir. </w:t>
      </w:r>
    </w:p>
    <w:p w14:paraId="1C960057" w14:textId="77777777" w:rsidR="00775C5F" w:rsidRPr="00B44898" w:rsidRDefault="00775C5F" w:rsidP="00C77128">
      <w:pPr>
        <w:pStyle w:val="ListeParagraf"/>
        <w:ind w:left="284"/>
        <w:jc w:val="both"/>
        <w:rPr>
          <w:rFonts w:ascii="Times New Roman" w:hAnsi="Times New Roman" w:cs="Times New Roman"/>
          <w:sz w:val="24"/>
          <w:szCs w:val="24"/>
          <w:highlight w:val="yellow"/>
          <w:lang w:val="tr-TR"/>
        </w:rPr>
      </w:pPr>
    </w:p>
    <w:p w14:paraId="4197D476" w14:textId="77777777" w:rsidR="00775C5F" w:rsidRPr="00B44898" w:rsidRDefault="00775C5F" w:rsidP="00C77128">
      <w:pPr>
        <w:pStyle w:val="ListeParagraf"/>
        <w:ind w:left="284"/>
        <w:jc w:val="both"/>
        <w:rPr>
          <w:rFonts w:ascii="Times New Roman" w:hAnsi="Times New Roman" w:cs="Times New Roman"/>
          <w:sz w:val="24"/>
          <w:szCs w:val="24"/>
          <w:lang w:val="tr-TR"/>
        </w:rPr>
      </w:pPr>
      <w:r w:rsidRPr="00B44898">
        <w:rPr>
          <w:rFonts w:ascii="Times New Roman" w:hAnsi="Times New Roman" w:cs="Times New Roman"/>
          <w:sz w:val="24"/>
          <w:szCs w:val="24"/>
          <w:lang w:val="tr-TR"/>
        </w:rPr>
        <w:t xml:space="preserve">Üniversitemiz her yıl YÖK Denetleme Kurulu </w:t>
      </w:r>
      <w:r>
        <w:rPr>
          <w:rFonts w:ascii="Times New Roman" w:hAnsi="Times New Roman" w:cs="Times New Roman"/>
          <w:sz w:val="24"/>
          <w:szCs w:val="24"/>
          <w:lang w:val="tr-TR"/>
        </w:rPr>
        <w:t>B</w:t>
      </w:r>
      <w:r w:rsidRPr="00B44898">
        <w:rPr>
          <w:rFonts w:ascii="Times New Roman" w:hAnsi="Times New Roman" w:cs="Times New Roman"/>
          <w:sz w:val="24"/>
          <w:szCs w:val="24"/>
          <w:lang w:val="tr-TR"/>
        </w:rPr>
        <w:t>aşkanlığı tarafından denetlenmektedir. Üniversitemiz</w:t>
      </w:r>
      <w:r>
        <w:rPr>
          <w:rFonts w:ascii="Times New Roman" w:hAnsi="Times New Roman" w:cs="Times New Roman"/>
          <w:sz w:val="24"/>
          <w:szCs w:val="24"/>
          <w:lang w:val="tr-TR"/>
        </w:rPr>
        <w:t>in</w:t>
      </w:r>
      <w:r w:rsidRPr="00B44898">
        <w:rPr>
          <w:rFonts w:ascii="Times New Roman" w:hAnsi="Times New Roman" w:cs="Times New Roman"/>
          <w:sz w:val="24"/>
          <w:szCs w:val="24"/>
          <w:lang w:val="tr-TR"/>
        </w:rPr>
        <w:t xml:space="preserve"> mali kaynak denetimi</w:t>
      </w:r>
      <w:r>
        <w:rPr>
          <w:rFonts w:ascii="Times New Roman" w:hAnsi="Times New Roman" w:cs="Times New Roman"/>
          <w:sz w:val="24"/>
          <w:szCs w:val="24"/>
          <w:lang w:val="tr-TR"/>
        </w:rPr>
        <w:t xml:space="preserve"> ise</w:t>
      </w:r>
      <w:r w:rsidRPr="00B44898">
        <w:rPr>
          <w:rFonts w:ascii="Times New Roman" w:hAnsi="Times New Roman" w:cs="Times New Roman"/>
          <w:sz w:val="24"/>
          <w:szCs w:val="24"/>
          <w:lang w:val="tr-TR"/>
        </w:rPr>
        <w:t xml:space="preserve"> Yeminli Mali Müşavir denetiminin yanı sıra Türkiye Odalar ve Borsalar Birliği tarafından da denetlenmektedir. Yürütülen operasyonel faaliyetlerle ilgili olarak iç ve dış paydaşlardan gelen geribildirimler</w:t>
      </w:r>
      <w:r>
        <w:rPr>
          <w:rFonts w:ascii="Times New Roman" w:hAnsi="Times New Roman" w:cs="Times New Roman"/>
          <w:sz w:val="24"/>
          <w:szCs w:val="24"/>
          <w:lang w:val="tr-TR"/>
        </w:rPr>
        <w:t>,</w:t>
      </w:r>
      <w:r w:rsidRPr="00B44898">
        <w:rPr>
          <w:rFonts w:ascii="Times New Roman" w:hAnsi="Times New Roman" w:cs="Times New Roman"/>
          <w:sz w:val="24"/>
          <w:szCs w:val="24"/>
          <w:lang w:val="tr-TR"/>
        </w:rPr>
        <w:t xml:space="preserve"> Üniversite yönetiminin tüm kademelerinde dikkatle değerlendirilmekte ve gerekli düzenlemeler yapılmaktadır. </w:t>
      </w:r>
    </w:p>
    <w:p w14:paraId="78BE77F3" w14:textId="77777777" w:rsidR="00775C5F" w:rsidRPr="00C77128" w:rsidRDefault="00775C5F" w:rsidP="00DF0FAC">
      <w:pPr>
        <w:pStyle w:val="Balk2"/>
        <w:numPr>
          <w:ilvl w:val="0"/>
          <w:numId w:val="22"/>
        </w:numPr>
        <w:ind w:hanging="436"/>
      </w:pPr>
      <w:bookmarkStart w:id="116" w:name="_Toc455049920"/>
      <w:r w:rsidRPr="00B44898">
        <w:t>Kaynakların Yönetimi</w:t>
      </w:r>
      <w:bookmarkEnd w:id="116"/>
    </w:p>
    <w:p w14:paraId="3E0C9140" w14:textId="77777777" w:rsidR="00775C5F" w:rsidRPr="00B44898" w:rsidRDefault="00775C5F" w:rsidP="00C77128">
      <w:pPr>
        <w:ind w:left="284"/>
        <w:jc w:val="both"/>
        <w:rPr>
          <w:rFonts w:ascii="Times New Roman" w:hAnsi="Times New Roman" w:cs="Times New Roman"/>
          <w:sz w:val="24"/>
          <w:szCs w:val="24"/>
          <w:lang w:val="tr-TR"/>
        </w:rPr>
      </w:pPr>
      <w:r w:rsidRPr="00B44898">
        <w:rPr>
          <w:rFonts w:ascii="Times New Roman" w:hAnsi="Times New Roman" w:cs="Times New Roman"/>
          <w:sz w:val="24"/>
          <w:szCs w:val="24"/>
          <w:lang w:val="tr-TR"/>
        </w:rPr>
        <w:t>Gerek idari gerekse akademik personel için bağlı bulundukları akademik ve idari birim yöneticileri Üniversite</w:t>
      </w:r>
      <w:r>
        <w:rPr>
          <w:rFonts w:ascii="Times New Roman" w:hAnsi="Times New Roman" w:cs="Times New Roman"/>
          <w:sz w:val="24"/>
          <w:szCs w:val="24"/>
          <w:lang w:val="tr-TR"/>
        </w:rPr>
        <w:t>mizin</w:t>
      </w:r>
      <w:r w:rsidRPr="00B44898">
        <w:rPr>
          <w:rFonts w:ascii="Times New Roman" w:hAnsi="Times New Roman" w:cs="Times New Roman"/>
          <w:sz w:val="24"/>
          <w:szCs w:val="24"/>
          <w:lang w:val="tr-TR"/>
        </w:rPr>
        <w:t xml:space="preserve"> üst yönetimi </w:t>
      </w:r>
      <w:r>
        <w:rPr>
          <w:rFonts w:ascii="Times New Roman" w:hAnsi="Times New Roman" w:cs="Times New Roman"/>
          <w:sz w:val="24"/>
          <w:szCs w:val="24"/>
          <w:lang w:val="tr-TR"/>
        </w:rPr>
        <w:t xml:space="preserve">ile </w:t>
      </w:r>
      <w:r w:rsidRPr="00B44898">
        <w:rPr>
          <w:rFonts w:ascii="Times New Roman" w:hAnsi="Times New Roman" w:cs="Times New Roman"/>
          <w:sz w:val="24"/>
          <w:szCs w:val="24"/>
          <w:lang w:val="tr-TR"/>
        </w:rPr>
        <w:t>düzenli bilgi paylaşımı</w:t>
      </w:r>
      <w:r>
        <w:rPr>
          <w:rFonts w:ascii="Times New Roman" w:hAnsi="Times New Roman" w:cs="Times New Roman"/>
          <w:sz w:val="24"/>
          <w:szCs w:val="24"/>
          <w:lang w:val="tr-TR"/>
        </w:rPr>
        <w:t>nda bulunmakta</w:t>
      </w:r>
      <w:r w:rsidRPr="00B44898">
        <w:rPr>
          <w:rFonts w:ascii="Times New Roman" w:hAnsi="Times New Roman" w:cs="Times New Roman"/>
          <w:sz w:val="24"/>
          <w:szCs w:val="24"/>
          <w:lang w:val="tr-TR"/>
        </w:rPr>
        <w:t xml:space="preserve">, gösterilen performans, yeterlilik ve eğitim gibi </w:t>
      </w:r>
      <w:proofErr w:type="gramStart"/>
      <w:r w:rsidRPr="00B44898">
        <w:rPr>
          <w:rFonts w:ascii="Times New Roman" w:hAnsi="Times New Roman" w:cs="Times New Roman"/>
          <w:sz w:val="24"/>
          <w:szCs w:val="24"/>
          <w:lang w:val="tr-TR"/>
        </w:rPr>
        <w:t>kriterler</w:t>
      </w:r>
      <w:proofErr w:type="gramEnd"/>
      <w:r w:rsidRPr="00B44898">
        <w:rPr>
          <w:rFonts w:ascii="Times New Roman" w:hAnsi="Times New Roman" w:cs="Times New Roman"/>
          <w:sz w:val="24"/>
          <w:szCs w:val="24"/>
          <w:lang w:val="tr-TR"/>
        </w:rPr>
        <w:t xml:space="preserve"> göz önüne alınarak verimlilik esaslı insan kaynakları yönetimi benimsenmektedir. Bir eğitim kurumu olmanın verdiği sorumlulukla çalışan personelin kendisini geliştirmesini sağlayacak her türlü yurt içi ve yurt dışı eğitim için de Üniversite tarafından destek sağlanmakta</w:t>
      </w:r>
      <w:r>
        <w:rPr>
          <w:rFonts w:ascii="Times New Roman" w:hAnsi="Times New Roman" w:cs="Times New Roman"/>
          <w:sz w:val="24"/>
          <w:szCs w:val="24"/>
          <w:lang w:val="tr-TR"/>
        </w:rPr>
        <w:t xml:space="preserve"> ve</w:t>
      </w:r>
      <w:r w:rsidRPr="00B44898">
        <w:rPr>
          <w:rFonts w:ascii="Times New Roman" w:hAnsi="Times New Roman" w:cs="Times New Roman"/>
          <w:sz w:val="24"/>
          <w:szCs w:val="24"/>
          <w:lang w:val="tr-TR"/>
        </w:rPr>
        <w:t xml:space="preserve"> böylece Üniversitemiz idari ve akademik personelinden sağlanan katma değerin arttırılarak devam etmesine özen gösterilmektedir.</w:t>
      </w:r>
    </w:p>
    <w:p w14:paraId="032D145A" w14:textId="4763CBC1" w:rsidR="00775C5F" w:rsidRPr="00B44898" w:rsidRDefault="00775C5F" w:rsidP="00C77128">
      <w:pPr>
        <w:pStyle w:val="ListeParagraf"/>
        <w:ind w:left="284"/>
        <w:jc w:val="both"/>
        <w:rPr>
          <w:rFonts w:ascii="Times New Roman" w:hAnsi="Times New Roman" w:cs="Times New Roman"/>
          <w:sz w:val="24"/>
          <w:szCs w:val="24"/>
          <w:lang w:val="tr-TR"/>
        </w:rPr>
      </w:pPr>
      <w:r w:rsidRPr="00B44898">
        <w:rPr>
          <w:rFonts w:ascii="Times New Roman" w:hAnsi="Times New Roman" w:cs="Times New Roman"/>
          <w:sz w:val="24"/>
          <w:szCs w:val="24"/>
          <w:lang w:val="tr-TR"/>
        </w:rPr>
        <w:t>İşe alım sürecinde gerek eğitim gerekse liyakat esaslı değerlendirmeler titizlikle yapılmaktadır. İşe alımı gerçekleşen personelin sergilediği performansa göre gerekli rotasyonlar yapılmakta</w:t>
      </w:r>
      <w:r>
        <w:rPr>
          <w:rFonts w:ascii="Times New Roman" w:hAnsi="Times New Roman" w:cs="Times New Roman"/>
          <w:sz w:val="24"/>
          <w:szCs w:val="24"/>
          <w:lang w:val="tr-TR"/>
        </w:rPr>
        <w:t>,</w:t>
      </w:r>
      <w:r w:rsidRPr="00B44898">
        <w:rPr>
          <w:rFonts w:ascii="Times New Roman" w:hAnsi="Times New Roman" w:cs="Times New Roman"/>
          <w:sz w:val="24"/>
          <w:szCs w:val="24"/>
          <w:lang w:val="tr-TR"/>
        </w:rPr>
        <w:t xml:space="preserve"> daha fazla katkı alınabilmesi için eksiklerin neler olduğu bire</w:t>
      </w:r>
      <w:r>
        <w:rPr>
          <w:rFonts w:ascii="Times New Roman" w:hAnsi="Times New Roman" w:cs="Times New Roman"/>
          <w:sz w:val="24"/>
          <w:szCs w:val="24"/>
          <w:lang w:val="tr-TR"/>
        </w:rPr>
        <w:t xml:space="preserve"> </w:t>
      </w:r>
      <w:r w:rsidRPr="00B44898">
        <w:rPr>
          <w:rFonts w:ascii="Times New Roman" w:hAnsi="Times New Roman" w:cs="Times New Roman"/>
          <w:sz w:val="24"/>
          <w:szCs w:val="24"/>
          <w:lang w:val="tr-TR"/>
        </w:rPr>
        <w:t xml:space="preserve">bir görüşmelerde de </w:t>
      </w:r>
      <w:r>
        <w:rPr>
          <w:rFonts w:ascii="Times New Roman" w:hAnsi="Times New Roman" w:cs="Times New Roman"/>
          <w:sz w:val="24"/>
          <w:szCs w:val="24"/>
          <w:lang w:val="tr-TR"/>
        </w:rPr>
        <w:t xml:space="preserve">personel ile </w:t>
      </w:r>
      <w:r w:rsidRPr="00B44898">
        <w:rPr>
          <w:rFonts w:ascii="Times New Roman" w:hAnsi="Times New Roman" w:cs="Times New Roman"/>
          <w:sz w:val="24"/>
          <w:szCs w:val="24"/>
          <w:lang w:val="tr-TR"/>
        </w:rPr>
        <w:t xml:space="preserve">paylaşılmaktadır. </w:t>
      </w:r>
      <w:r>
        <w:rPr>
          <w:rFonts w:ascii="Times New Roman" w:hAnsi="Times New Roman" w:cs="Times New Roman"/>
          <w:sz w:val="24"/>
          <w:szCs w:val="24"/>
          <w:lang w:val="tr-TR"/>
        </w:rPr>
        <w:t>Üniversite personelimizin ç</w:t>
      </w:r>
      <w:r w:rsidR="00100FB1">
        <w:rPr>
          <w:rFonts w:ascii="Times New Roman" w:hAnsi="Times New Roman" w:cs="Times New Roman"/>
          <w:sz w:val="24"/>
          <w:szCs w:val="24"/>
          <w:lang w:val="tr-TR"/>
        </w:rPr>
        <w:t xml:space="preserve">alışma sürecinde </w:t>
      </w:r>
      <w:r>
        <w:rPr>
          <w:rFonts w:ascii="Times New Roman" w:hAnsi="Times New Roman" w:cs="Times New Roman"/>
          <w:sz w:val="24"/>
          <w:szCs w:val="24"/>
          <w:lang w:val="tr-TR"/>
        </w:rPr>
        <w:t>mesleki</w:t>
      </w:r>
      <w:r w:rsidRPr="00B44898">
        <w:rPr>
          <w:rFonts w:ascii="Times New Roman" w:hAnsi="Times New Roman" w:cs="Times New Roman"/>
          <w:sz w:val="24"/>
          <w:szCs w:val="24"/>
          <w:lang w:val="tr-TR"/>
        </w:rPr>
        <w:t xml:space="preserve"> eğitim alabilmeleri, gerekli panel, konferans, seminer, sertifika programı gibi bilgi arttırıcı organizasyonlara ve programlara katılmaları teşvik edilmektedir. Bu noktada Üniversitemiz Sürekli Eğitim Araştırma ve Uygulama Merkezi’nde açılan eğitimlerden de yararlanmaktadır. Ayrıca Üniversitemiz idari birimlerinde görev alan personele Üniversitemizde yüksek lisans yapmaları durum</w:t>
      </w:r>
      <w:r>
        <w:rPr>
          <w:rFonts w:ascii="Times New Roman" w:hAnsi="Times New Roman" w:cs="Times New Roman"/>
          <w:sz w:val="24"/>
          <w:szCs w:val="24"/>
          <w:lang w:val="tr-TR"/>
        </w:rPr>
        <w:t>un</w:t>
      </w:r>
      <w:r w:rsidRPr="00B44898">
        <w:rPr>
          <w:rFonts w:ascii="Times New Roman" w:hAnsi="Times New Roman" w:cs="Times New Roman"/>
          <w:sz w:val="24"/>
          <w:szCs w:val="24"/>
          <w:lang w:val="tr-TR"/>
        </w:rPr>
        <w:t xml:space="preserve">da yüksek lisans eğitim </w:t>
      </w:r>
      <w:r w:rsidRPr="00B44898">
        <w:rPr>
          <w:rFonts w:ascii="Times New Roman" w:hAnsi="Times New Roman" w:cs="Times New Roman"/>
          <w:sz w:val="24"/>
          <w:szCs w:val="24"/>
          <w:lang w:val="tr-TR"/>
        </w:rPr>
        <w:lastRenderedPageBreak/>
        <w:t>ücretinde %80 oranında indirim sağlanmaktadır. Buna ek olarak idari personelimiz TOBB ETÜ Sürekli Eğitim Araştırma ve Uygulama Merkezi’nde gerçekleşen genel katılıma açık eğitimlere ücretsiz olarak katılım sağlayabilmektedirler.</w:t>
      </w:r>
    </w:p>
    <w:p w14:paraId="73727AD6" w14:textId="77777777" w:rsidR="00775C5F" w:rsidRPr="00B44898" w:rsidRDefault="00775C5F" w:rsidP="00C77128">
      <w:pPr>
        <w:pStyle w:val="ListeParagraf"/>
        <w:ind w:left="284"/>
        <w:jc w:val="both"/>
        <w:rPr>
          <w:rFonts w:ascii="Times New Roman" w:hAnsi="Times New Roman" w:cs="Times New Roman"/>
          <w:sz w:val="24"/>
          <w:szCs w:val="24"/>
          <w:highlight w:val="lightGray"/>
          <w:lang w:val="tr-TR"/>
        </w:rPr>
      </w:pPr>
    </w:p>
    <w:p w14:paraId="09DF6227" w14:textId="77777777" w:rsidR="00775C5F" w:rsidRPr="00B44898" w:rsidRDefault="00775C5F" w:rsidP="00C77128">
      <w:pPr>
        <w:pStyle w:val="ListeParagraf"/>
        <w:ind w:left="284"/>
        <w:jc w:val="both"/>
        <w:rPr>
          <w:rFonts w:ascii="Times New Roman" w:hAnsi="Times New Roman" w:cs="Times New Roman"/>
          <w:sz w:val="24"/>
          <w:szCs w:val="24"/>
          <w:lang w:val="tr-TR"/>
        </w:rPr>
      </w:pPr>
      <w:r w:rsidRPr="00B44898">
        <w:rPr>
          <w:rFonts w:ascii="Times New Roman" w:hAnsi="Times New Roman" w:cs="Times New Roman"/>
          <w:sz w:val="24"/>
          <w:szCs w:val="24"/>
          <w:lang w:val="tr-TR"/>
        </w:rPr>
        <w:t>Mali kaynakların yönetiminde</w:t>
      </w:r>
      <w:r>
        <w:rPr>
          <w:rFonts w:ascii="Times New Roman" w:hAnsi="Times New Roman" w:cs="Times New Roman"/>
          <w:sz w:val="24"/>
          <w:szCs w:val="24"/>
          <w:lang w:val="tr-TR"/>
        </w:rPr>
        <w:t>,</w:t>
      </w:r>
      <w:r w:rsidRPr="00B44898">
        <w:rPr>
          <w:rFonts w:ascii="Times New Roman" w:hAnsi="Times New Roman" w:cs="Times New Roman"/>
          <w:sz w:val="24"/>
          <w:szCs w:val="24"/>
          <w:lang w:val="tr-TR"/>
        </w:rPr>
        <w:t xml:space="preserve"> oluşturulan raporlama sistemi ve </w:t>
      </w:r>
      <w:r>
        <w:rPr>
          <w:rFonts w:ascii="Times New Roman" w:hAnsi="Times New Roman" w:cs="Times New Roman"/>
          <w:sz w:val="24"/>
          <w:szCs w:val="24"/>
          <w:lang w:val="tr-TR"/>
        </w:rPr>
        <w:t>s</w:t>
      </w:r>
      <w:r w:rsidRPr="00B44898">
        <w:rPr>
          <w:rFonts w:ascii="Times New Roman" w:hAnsi="Times New Roman" w:cs="Times New Roman"/>
          <w:sz w:val="24"/>
          <w:szCs w:val="24"/>
          <w:lang w:val="tr-TR"/>
        </w:rPr>
        <w:t xml:space="preserve">atın </w:t>
      </w:r>
      <w:r w:rsidR="003C771B">
        <w:rPr>
          <w:rFonts w:ascii="Times New Roman" w:hAnsi="Times New Roman" w:cs="Times New Roman"/>
          <w:sz w:val="24"/>
          <w:szCs w:val="24"/>
          <w:lang w:val="tr-TR"/>
        </w:rPr>
        <w:t>a</w:t>
      </w:r>
      <w:r w:rsidR="003C771B" w:rsidRPr="00B44898">
        <w:rPr>
          <w:rFonts w:ascii="Times New Roman" w:hAnsi="Times New Roman" w:cs="Times New Roman"/>
          <w:sz w:val="24"/>
          <w:szCs w:val="24"/>
          <w:lang w:val="tr-TR"/>
        </w:rPr>
        <w:t>lma</w:t>
      </w:r>
      <w:r w:rsidRPr="00B44898">
        <w:rPr>
          <w:rFonts w:ascii="Times New Roman" w:hAnsi="Times New Roman" w:cs="Times New Roman"/>
          <w:sz w:val="24"/>
          <w:szCs w:val="24"/>
          <w:lang w:val="tr-TR"/>
        </w:rPr>
        <w:t xml:space="preserve"> </w:t>
      </w:r>
      <w:r>
        <w:rPr>
          <w:rFonts w:ascii="Times New Roman" w:hAnsi="Times New Roman" w:cs="Times New Roman"/>
          <w:sz w:val="24"/>
          <w:szCs w:val="24"/>
          <w:lang w:val="tr-TR"/>
        </w:rPr>
        <w:t>k</w:t>
      </w:r>
      <w:r w:rsidRPr="00B44898">
        <w:rPr>
          <w:rFonts w:ascii="Times New Roman" w:hAnsi="Times New Roman" w:cs="Times New Roman"/>
          <w:sz w:val="24"/>
          <w:szCs w:val="24"/>
          <w:lang w:val="tr-TR"/>
        </w:rPr>
        <w:t>omisyonları aktif rol oynamakta, piyasa koşullarına göre en kaliteli ürün ya da hizmetin, en uygun koşullarla alınmasına özen gösterilmektedir. İzleyen alımlar gerek mevcut ekonomik koşul gerekse daha önceki alımlar neticesinde elde edilen veriler ile yapılan kıyaslamalar dikkate alınarak yapılmaktadır.  Ayrıca</w:t>
      </w:r>
      <w:r>
        <w:rPr>
          <w:rFonts w:ascii="Times New Roman" w:hAnsi="Times New Roman" w:cs="Times New Roman"/>
          <w:sz w:val="24"/>
          <w:szCs w:val="24"/>
          <w:lang w:val="tr-TR"/>
        </w:rPr>
        <w:t>,</w:t>
      </w:r>
      <w:r w:rsidRPr="00B44898">
        <w:rPr>
          <w:rFonts w:ascii="Times New Roman" w:hAnsi="Times New Roman" w:cs="Times New Roman"/>
          <w:sz w:val="24"/>
          <w:szCs w:val="24"/>
          <w:lang w:val="tr-TR"/>
        </w:rPr>
        <w:t xml:space="preserve"> bu süreçte sadece Üniversite bünyesindeki komisyonlarla yetinilmemekte, Türkiye Odalar ve Borsalar Birliği bünyesindeki profesyonel kadrolardan da destek alınmaktadır. Tüm detaylı raporlamalar Mali Müşavir, Yeminli Mali Müşavir ve Türkiye Odalar ve Borsalar Birliği denetçileri tarafından incelenmekte, dönemsel ve yıllık karşılaştırma tabloları hazırlanmaktadır. </w:t>
      </w:r>
    </w:p>
    <w:p w14:paraId="59C526B1" w14:textId="77777777" w:rsidR="00775C5F" w:rsidRPr="00B44898" w:rsidRDefault="00775C5F" w:rsidP="00C77128">
      <w:pPr>
        <w:pStyle w:val="ListeParagraf"/>
        <w:ind w:left="284"/>
        <w:jc w:val="both"/>
        <w:rPr>
          <w:rFonts w:ascii="Times New Roman" w:hAnsi="Times New Roman" w:cs="Times New Roman"/>
          <w:sz w:val="24"/>
          <w:szCs w:val="24"/>
          <w:highlight w:val="lightGray"/>
          <w:lang w:val="tr-TR"/>
        </w:rPr>
      </w:pPr>
    </w:p>
    <w:p w14:paraId="7B6A3ACD" w14:textId="77777777" w:rsidR="00775C5F" w:rsidRPr="00B44898" w:rsidRDefault="00775C5F" w:rsidP="00C77128">
      <w:pPr>
        <w:pStyle w:val="ListeParagraf"/>
        <w:ind w:left="284"/>
        <w:jc w:val="both"/>
        <w:rPr>
          <w:rFonts w:ascii="Times New Roman" w:hAnsi="Times New Roman" w:cs="Times New Roman"/>
          <w:sz w:val="24"/>
          <w:szCs w:val="24"/>
          <w:lang w:val="tr-TR"/>
        </w:rPr>
      </w:pPr>
      <w:r w:rsidRPr="00B44898">
        <w:rPr>
          <w:rFonts w:ascii="Times New Roman" w:hAnsi="Times New Roman" w:cs="Times New Roman"/>
          <w:sz w:val="24"/>
          <w:szCs w:val="24"/>
          <w:lang w:val="tr-TR"/>
        </w:rPr>
        <w:t>Taşınır kaynakların tedariki, durumlarının incelenmesi, bakım-onarımı ve güvenliği Üniversitemiz İdari İşler Müdürlüğü tarafından yapılmaktadır. Taşınmaz malların durumu ise Üniversitemiz İnşaat Emlak Müdürlüğü tarafından titizlikle incelenmekte ve gerekli görüldüğü takdirde bakım ve onarımları en kısa sürede gerçekleşmektedir.</w:t>
      </w:r>
    </w:p>
    <w:p w14:paraId="355EB6E5" w14:textId="77777777" w:rsidR="00775C5F" w:rsidRPr="00C77128" w:rsidRDefault="00775C5F" w:rsidP="00DF0FAC">
      <w:pPr>
        <w:pStyle w:val="Balk2"/>
        <w:numPr>
          <w:ilvl w:val="0"/>
          <w:numId w:val="22"/>
        </w:numPr>
        <w:ind w:hanging="436"/>
      </w:pPr>
      <w:bookmarkStart w:id="117" w:name="_Toc455049921"/>
      <w:r w:rsidRPr="00B44898">
        <w:t>Bilgi Yönetim Sistemi</w:t>
      </w:r>
      <w:bookmarkEnd w:id="117"/>
    </w:p>
    <w:p w14:paraId="0D9B42BD" w14:textId="77777777" w:rsidR="00775C5F" w:rsidRDefault="00775C5F" w:rsidP="00C77128">
      <w:pPr>
        <w:pStyle w:val="ListeParagraf"/>
        <w:spacing w:after="0"/>
        <w:ind w:left="28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Üniversitemiz </w:t>
      </w:r>
      <w:r w:rsidRPr="00B44898">
        <w:rPr>
          <w:rFonts w:ascii="Times New Roman" w:hAnsi="Times New Roman" w:cs="Times New Roman"/>
          <w:sz w:val="24"/>
          <w:szCs w:val="24"/>
          <w:lang w:val="tr-TR"/>
        </w:rPr>
        <w:t>faaliyet ve süre</w:t>
      </w:r>
      <w:r>
        <w:rPr>
          <w:rFonts w:ascii="Times New Roman" w:hAnsi="Times New Roman" w:cs="Times New Roman"/>
          <w:sz w:val="24"/>
          <w:szCs w:val="24"/>
          <w:lang w:val="tr-TR"/>
        </w:rPr>
        <w:t>çlerine</w:t>
      </w:r>
      <w:r w:rsidRPr="00B44898">
        <w:rPr>
          <w:rFonts w:ascii="Times New Roman" w:hAnsi="Times New Roman" w:cs="Times New Roman"/>
          <w:sz w:val="24"/>
          <w:szCs w:val="24"/>
          <w:lang w:val="tr-TR"/>
        </w:rPr>
        <w:t xml:space="preserve"> ilişkin verileri toplama, analiz etme ve raporlama </w:t>
      </w:r>
      <w:r>
        <w:rPr>
          <w:rFonts w:ascii="Times New Roman" w:hAnsi="Times New Roman" w:cs="Times New Roman"/>
          <w:sz w:val="24"/>
          <w:szCs w:val="24"/>
          <w:lang w:val="tr-TR"/>
        </w:rPr>
        <w:t>işlemleri</w:t>
      </w:r>
      <w:r w:rsidRPr="00B44898">
        <w:rPr>
          <w:rFonts w:ascii="Times New Roman" w:hAnsi="Times New Roman" w:cs="Times New Roman"/>
          <w:sz w:val="24"/>
          <w:szCs w:val="24"/>
          <w:lang w:val="tr-TR"/>
        </w:rPr>
        <w:t xml:space="preserve"> Üniversitemizde</w:t>
      </w:r>
      <w:r>
        <w:rPr>
          <w:rFonts w:ascii="Times New Roman" w:hAnsi="Times New Roman" w:cs="Times New Roman"/>
          <w:sz w:val="24"/>
          <w:szCs w:val="24"/>
          <w:lang w:val="tr-TR"/>
        </w:rPr>
        <w:t xml:space="preserve"> bilgi yönetim sistemleri ile yürütülmektedir.</w:t>
      </w:r>
      <w:r w:rsidRPr="00AE6BC9">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Böylelikle işlevlerin gerçekleştirilmesinde, eğitim ve öğretim için önemli ve gerekli olan süreçlerde </w:t>
      </w:r>
      <w:r w:rsidRPr="004D2972">
        <w:rPr>
          <w:rFonts w:ascii="Times New Roman" w:hAnsi="Times New Roman" w:cs="Times New Roman"/>
          <w:sz w:val="24"/>
          <w:szCs w:val="24"/>
          <w:lang w:val="tr-TR"/>
        </w:rPr>
        <w:t>oluşabilecek sistemsel sıkıntıların en aza indirilmesi</w:t>
      </w:r>
      <w:r>
        <w:rPr>
          <w:rFonts w:ascii="Times New Roman" w:hAnsi="Times New Roman" w:cs="Times New Roman"/>
          <w:sz w:val="24"/>
          <w:szCs w:val="24"/>
          <w:lang w:val="tr-TR"/>
        </w:rPr>
        <w:t xml:space="preserve"> amaçlanmaktadır.</w:t>
      </w:r>
    </w:p>
    <w:p w14:paraId="185C1472" w14:textId="77777777" w:rsidR="00C77128" w:rsidRDefault="00C77128" w:rsidP="00C77128">
      <w:pPr>
        <w:pStyle w:val="ListeParagraf"/>
        <w:ind w:left="284"/>
        <w:jc w:val="both"/>
        <w:rPr>
          <w:rFonts w:ascii="Times New Roman" w:hAnsi="Times New Roman" w:cs="Times New Roman"/>
          <w:sz w:val="24"/>
          <w:szCs w:val="24"/>
          <w:lang w:val="tr-TR"/>
        </w:rPr>
      </w:pPr>
    </w:p>
    <w:p w14:paraId="1F890D57" w14:textId="77777777" w:rsidR="00775C5F" w:rsidRPr="00B44898" w:rsidRDefault="00775C5F" w:rsidP="00C77128">
      <w:pPr>
        <w:pStyle w:val="ListeParagraf"/>
        <w:ind w:left="284"/>
        <w:jc w:val="both"/>
        <w:rPr>
          <w:rFonts w:ascii="Times New Roman" w:hAnsi="Times New Roman" w:cs="Times New Roman"/>
          <w:sz w:val="24"/>
          <w:szCs w:val="24"/>
          <w:lang w:val="tr-TR"/>
        </w:rPr>
      </w:pPr>
      <w:r>
        <w:rPr>
          <w:rFonts w:ascii="Times New Roman" w:hAnsi="Times New Roman" w:cs="Times New Roman"/>
          <w:sz w:val="24"/>
          <w:szCs w:val="24"/>
          <w:lang w:val="tr-TR"/>
        </w:rPr>
        <w:t>Öğrenci ve akademik personelin eğitim- öğretim temelli tüm ihtiyaçlarının giderilmesinde;</w:t>
      </w:r>
    </w:p>
    <w:p w14:paraId="67D197B9" w14:textId="77777777" w:rsidR="00775C5F" w:rsidRPr="00D41A7C" w:rsidRDefault="00775C5F" w:rsidP="00DF0FAC">
      <w:pPr>
        <w:pStyle w:val="ListeParagraf"/>
        <w:numPr>
          <w:ilvl w:val="0"/>
          <w:numId w:val="18"/>
        </w:numPr>
        <w:spacing w:after="0"/>
        <w:ind w:left="284" w:firstLine="0"/>
        <w:jc w:val="both"/>
        <w:rPr>
          <w:rFonts w:ascii="Times New Roman" w:hAnsi="Times New Roman" w:cs="Times New Roman"/>
          <w:sz w:val="24"/>
          <w:szCs w:val="24"/>
          <w:lang w:val="tr-TR"/>
        </w:rPr>
      </w:pPr>
      <w:r w:rsidRPr="00D41A7C">
        <w:rPr>
          <w:rFonts w:ascii="Times New Roman" w:hAnsi="Times New Roman" w:cs="Times New Roman"/>
          <w:sz w:val="24"/>
          <w:szCs w:val="24"/>
          <w:lang w:val="tr-TR"/>
        </w:rPr>
        <w:t>Ara Sınav ve Dönem Sonu Sınavları İçin Kısıt Toplama Sistemi,</w:t>
      </w:r>
    </w:p>
    <w:p w14:paraId="6EB67B3B" w14:textId="77777777" w:rsidR="00775C5F" w:rsidRPr="00D41A7C" w:rsidRDefault="00775C5F" w:rsidP="00DF0FAC">
      <w:pPr>
        <w:pStyle w:val="ListeParagraf"/>
        <w:numPr>
          <w:ilvl w:val="0"/>
          <w:numId w:val="18"/>
        </w:numPr>
        <w:spacing w:after="0"/>
        <w:ind w:left="284" w:firstLine="0"/>
        <w:jc w:val="both"/>
        <w:rPr>
          <w:rFonts w:ascii="Times New Roman" w:hAnsi="Times New Roman" w:cs="Times New Roman"/>
          <w:sz w:val="24"/>
          <w:szCs w:val="24"/>
          <w:lang w:val="tr-TR"/>
        </w:rPr>
      </w:pPr>
      <w:r w:rsidRPr="00D41A7C">
        <w:rPr>
          <w:rFonts w:ascii="Times New Roman" w:hAnsi="Times New Roman" w:cs="Times New Roman"/>
          <w:sz w:val="24"/>
          <w:szCs w:val="24"/>
          <w:lang w:val="tr-TR"/>
        </w:rPr>
        <w:t>Dönemlik Ders Programı İçin Kısıt Toplama Sistemi,</w:t>
      </w:r>
    </w:p>
    <w:p w14:paraId="69A27D45" w14:textId="77777777" w:rsidR="00775C5F" w:rsidRPr="00D41A7C" w:rsidRDefault="00775C5F" w:rsidP="00DF0FAC">
      <w:pPr>
        <w:pStyle w:val="ListeParagraf"/>
        <w:numPr>
          <w:ilvl w:val="0"/>
          <w:numId w:val="18"/>
        </w:numPr>
        <w:spacing w:after="0"/>
        <w:ind w:left="284" w:firstLine="0"/>
        <w:jc w:val="both"/>
        <w:rPr>
          <w:rFonts w:ascii="Times New Roman" w:hAnsi="Times New Roman" w:cs="Times New Roman"/>
          <w:sz w:val="24"/>
          <w:szCs w:val="24"/>
          <w:lang w:val="tr-TR"/>
        </w:rPr>
      </w:pPr>
      <w:r w:rsidRPr="00D41A7C">
        <w:rPr>
          <w:rFonts w:ascii="Times New Roman" w:hAnsi="Times New Roman" w:cs="Times New Roman"/>
          <w:sz w:val="24"/>
          <w:szCs w:val="24"/>
          <w:lang w:val="tr-TR"/>
        </w:rPr>
        <w:t>Dönem Sonu Sınavlarına İlaveten Ara Sınavların Merkezi Olarak Programlanması,</w:t>
      </w:r>
    </w:p>
    <w:p w14:paraId="19AC9D34" w14:textId="77777777" w:rsidR="00775C5F" w:rsidRPr="00D41A7C" w:rsidRDefault="00775C5F" w:rsidP="00DF0FAC">
      <w:pPr>
        <w:pStyle w:val="ListeParagraf"/>
        <w:numPr>
          <w:ilvl w:val="0"/>
          <w:numId w:val="18"/>
        </w:numPr>
        <w:spacing w:after="0"/>
        <w:ind w:left="284" w:firstLine="0"/>
        <w:jc w:val="both"/>
        <w:rPr>
          <w:rFonts w:ascii="Times New Roman" w:hAnsi="Times New Roman" w:cs="Times New Roman"/>
          <w:sz w:val="24"/>
          <w:szCs w:val="24"/>
          <w:lang w:val="tr-TR"/>
        </w:rPr>
      </w:pPr>
      <w:r w:rsidRPr="00D41A7C">
        <w:rPr>
          <w:rFonts w:ascii="Times New Roman" w:hAnsi="Times New Roman" w:cs="Times New Roman"/>
          <w:sz w:val="24"/>
          <w:szCs w:val="24"/>
          <w:lang w:val="tr-TR"/>
        </w:rPr>
        <w:t>Sınavlar İçin Belirlenen Kriterler Çerçevesinde Otomatik Gözetmen Atama Sistemi,</w:t>
      </w:r>
    </w:p>
    <w:p w14:paraId="0E17A544" w14:textId="77777777" w:rsidR="00775C5F" w:rsidRPr="00D41A7C" w:rsidRDefault="00775C5F" w:rsidP="00DF0FAC">
      <w:pPr>
        <w:pStyle w:val="ListeParagraf"/>
        <w:numPr>
          <w:ilvl w:val="0"/>
          <w:numId w:val="18"/>
        </w:numPr>
        <w:spacing w:after="0"/>
        <w:ind w:left="284" w:firstLine="0"/>
        <w:jc w:val="both"/>
        <w:rPr>
          <w:rFonts w:ascii="Times New Roman" w:hAnsi="Times New Roman" w:cs="Times New Roman"/>
          <w:sz w:val="24"/>
          <w:szCs w:val="24"/>
          <w:lang w:val="tr-TR"/>
        </w:rPr>
      </w:pPr>
      <w:r w:rsidRPr="00D41A7C">
        <w:rPr>
          <w:rFonts w:ascii="Times New Roman" w:hAnsi="Times New Roman" w:cs="Times New Roman"/>
          <w:sz w:val="24"/>
          <w:szCs w:val="24"/>
          <w:lang w:val="tr-TR"/>
        </w:rPr>
        <w:t>Bölüm Başkanları Ön Kayda Hazırlık Sistemi,</w:t>
      </w:r>
    </w:p>
    <w:p w14:paraId="3C2BDF38" w14:textId="77777777" w:rsidR="00775C5F" w:rsidRPr="00D41A7C" w:rsidRDefault="00775C5F" w:rsidP="00DF0FAC">
      <w:pPr>
        <w:pStyle w:val="ListeParagraf"/>
        <w:numPr>
          <w:ilvl w:val="0"/>
          <w:numId w:val="18"/>
        </w:numPr>
        <w:spacing w:after="0"/>
        <w:ind w:left="284" w:firstLine="0"/>
        <w:jc w:val="both"/>
        <w:rPr>
          <w:rFonts w:ascii="Times New Roman" w:hAnsi="Times New Roman" w:cs="Times New Roman"/>
          <w:sz w:val="24"/>
          <w:szCs w:val="24"/>
          <w:lang w:val="tr-TR"/>
        </w:rPr>
      </w:pPr>
      <w:r w:rsidRPr="00D41A7C">
        <w:rPr>
          <w:rFonts w:ascii="Times New Roman" w:hAnsi="Times New Roman" w:cs="Times New Roman"/>
          <w:sz w:val="24"/>
          <w:szCs w:val="24"/>
          <w:lang w:val="tr-TR"/>
        </w:rPr>
        <w:t>Öğrenci Ön Kayıt Sistemi,</w:t>
      </w:r>
    </w:p>
    <w:p w14:paraId="7A1F460D" w14:textId="77777777" w:rsidR="00775C5F" w:rsidRPr="00D41A7C" w:rsidRDefault="00775C5F" w:rsidP="00DF0FAC">
      <w:pPr>
        <w:pStyle w:val="ListeParagraf"/>
        <w:numPr>
          <w:ilvl w:val="0"/>
          <w:numId w:val="18"/>
        </w:numPr>
        <w:spacing w:after="0"/>
        <w:ind w:left="284" w:firstLine="0"/>
        <w:jc w:val="both"/>
        <w:rPr>
          <w:rFonts w:ascii="Times New Roman" w:hAnsi="Times New Roman" w:cs="Times New Roman"/>
          <w:sz w:val="24"/>
          <w:szCs w:val="24"/>
          <w:lang w:val="tr-TR"/>
        </w:rPr>
      </w:pPr>
      <w:r w:rsidRPr="00D41A7C">
        <w:rPr>
          <w:rFonts w:ascii="Times New Roman" w:hAnsi="Times New Roman" w:cs="Times New Roman"/>
          <w:sz w:val="24"/>
          <w:szCs w:val="24"/>
          <w:lang w:val="tr-TR"/>
        </w:rPr>
        <w:t>Bölüm Başkanları Kesin Kayda Hazırlık Sistemi,</w:t>
      </w:r>
    </w:p>
    <w:p w14:paraId="1CCF5158" w14:textId="77777777" w:rsidR="00775C5F" w:rsidRPr="00D41A7C" w:rsidRDefault="00775C5F" w:rsidP="00DF0FAC">
      <w:pPr>
        <w:pStyle w:val="ListeParagraf"/>
        <w:numPr>
          <w:ilvl w:val="0"/>
          <w:numId w:val="18"/>
        </w:numPr>
        <w:spacing w:after="0"/>
        <w:ind w:left="284" w:firstLine="0"/>
        <w:jc w:val="both"/>
        <w:rPr>
          <w:rFonts w:ascii="Times New Roman" w:hAnsi="Times New Roman" w:cs="Times New Roman"/>
          <w:sz w:val="24"/>
          <w:szCs w:val="24"/>
          <w:lang w:val="tr-TR"/>
        </w:rPr>
      </w:pPr>
      <w:r w:rsidRPr="00D41A7C">
        <w:rPr>
          <w:rFonts w:ascii="Times New Roman" w:hAnsi="Times New Roman" w:cs="Times New Roman"/>
          <w:sz w:val="24"/>
          <w:szCs w:val="24"/>
          <w:lang w:val="tr-TR"/>
        </w:rPr>
        <w:t>Öğrenci Kesin Kayıt Sistemi,</w:t>
      </w:r>
    </w:p>
    <w:p w14:paraId="587050BE" w14:textId="77777777" w:rsidR="00775C5F" w:rsidRPr="00D41A7C" w:rsidRDefault="00775C5F" w:rsidP="00DF0FAC">
      <w:pPr>
        <w:pStyle w:val="ListeParagraf"/>
        <w:numPr>
          <w:ilvl w:val="0"/>
          <w:numId w:val="18"/>
        </w:numPr>
        <w:spacing w:after="0"/>
        <w:ind w:left="284" w:firstLine="0"/>
        <w:jc w:val="both"/>
        <w:rPr>
          <w:rFonts w:ascii="Times New Roman" w:hAnsi="Times New Roman" w:cs="Times New Roman"/>
          <w:sz w:val="24"/>
          <w:szCs w:val="24"/>
          <w:lang w:val="tr-TR"/>
        </w:rPr>
      </w:pPr>
      <w:r w:rsidRPr="00D41A7C">
        <w:rPr>
          <w:rFonts w:ascii="Times New Roman" w:hAnsi="Times New Roman" w:cs="Times New Roman"/>
          <w:sz w:val="24"/>
          <w:szCs w:val="24"/>
          <w:lang w:val="tr-TR"/>
        </w:rPr>
        <w:t>Danışmanlık Sistemi,</w:t>
      </w:r>
    </w:p>
    <w:p w14:paraId="67D67691" w14:textId="77777777" w:rsidR="00775C5F" w:rsidRPr="00D41A7C" w:rsidRDefault="00775C5F" w:rsidP="00DF0FAC">
      <w:pPr>
        <w:pStyle w:val="ListeParagraf"/>
        <w:numPr>
          <w:ilvl w:val="0"/>
          <w:numId w:val="18"/>
        </w:numPr>
        <w:spacing w:after="0"/>
        <w:ind w:left="284" w:firstLine="0"/>
        <w:jc w:val="both"/>
        <w:rPr>
          <w:rFonts w:ascii="Times New Roman" w:hAnsi="Times New Roman" w:cs="Times New Roman"/>
          <w:sz w:val="24"/>
          <w:szCs w:val="24"/>
          <w:lang w:val="tr-TR"/>
        </w:rPr>
      </w:pPr>
      <w:r w:rsidRPr="00D41A7C">
        <w:rPr>
          <w:rFonts w:ascii="Times New Roman" w:hAnsi="Times New Roman" w:cs="Times New Roman"/>
          <w:sz w:val="24"/>
          <w:szCs w:val="24"/>
          <w:lang w:val="tr-TR"/>
        </w:rPr>
        <w:t>Dinamik Raporlama Sistemi,</w:t>
      </w:r>
    </w:p>
    <w:p w14:paraId="298F87F2" w14:textId="77777777" w:rsidR="00775C5F" w:rsidRDefault="00775C5F" w:rsidP="00C77128">
      <w:pPr>
        <w:ind w:left="284"/>
        <w:jc w:val="both"/>
        <w:rPr>
          <w:rFonts w:ascii="Times New Roman" w:hAnsi="Times New Roman" w:cs="Times New Roman"/>
          <w:sz w:val="24"/>
          <w:szCs w:val="24"/>
          <w:lang w:val="tr-TR"/>
        </w:rPr>
      </w:pPr>
      <w:proofErr w:type="gramStart"/>
      <w:r>
        <w:rPr>
          <w:rFonts w:ascii="Times New Roman" w:hAnsi="Times New Roman" w:cs="Times New Roman"/>
          <w:sz w:val="24"/>
          <w:szCs w:val="24"/>
          <w:lang w:val="tr-TR"/>
        </w:rPr>
        <w:t>vb.</w:t>
      </w:r>
      <w:proofErr w:type="gramEnd"/>
      <w:r w:rsidRPr="00B44898">
        <w:rPr>
          <w:rFonts w:ascii="Times New Roman" w:hAnsi="Times New Roman" w:cs="Times New Roman"/>
          <w:sz w:val="24"/>
          <w:szCs w:val="24"/>
          <w:lang w:val="tr-TR"/>
        </w:rPr>
        <w:t xml:space="preserve"> sistemler kullanılmaktadır.  </w:t>
      </w:r>
    </w:p>
    <w:p w14:paraId="025F1EA4" w14:textId="77777777" w:rsidR="00775C5F" w:rsidRDefault="00775C5F" w:rsidP="00C77128">
      <w:pPr>
        <w:ind w:left="284"/>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Üniversitemizde k</w:t>
      </w:r>
      <w:r w:rsidRPr="00B44898">
        <w:rPr>
          <w:rFonts w:ascii="Times New Roman" w:hAnsi="Times New Roman" w:cs="Times New Roman"/>
          <w:sz w:val="24"/>
          <w:szCs w:val="24"/>
          <w:lang w:val="tr-TR"/>
        </w:rPr>
        <w:t xml:space="preserve">ullanılan bu sistemler </w:t>
      </w:r>
      <w:r>
        <w:rPr>
          <w:rFonts w:ascii="Times New Roman" w:hAnsi="Times New Roman" w:cs="Times New Roman"/>
          <w:sz w:val="24"/>
          <w:szCs w:val="24"/>
          <w:lang w:val="tr-TR"/>
        </w:rPr>
        <w:t xml:space="preserve">öğrencilere yönelik tüm işlemlerin etkin bir şekilde yürütülmesine olanak sağlamaktadır. </w:t>
      </w:r>
    </w:p>
    <w:p w14:paraId="1627373F" w14:textId="77777777" w:rsidR="00775C5F" w:rsidRPr="00540812" w:rsidRDefault="00775C5F" w:rsidP="00C77128">
      <w:pPr>
        <w:tabs>
          <w:tab w:val="left" w:pos="284"/>
        </w:tabs>
        <w:ind w:left="284"/>
        <w:jc w:val="both"/>
        <w:rPr>
          <w:rFonts w:ascii="Times New Roman" w:hAnsi="Times New Roman" w:cs="Times New Roman"/>
          <w:sz w:val="24"/>
          <w:szCs w:val="24"/>
          <w:lang w:val="tr-TR"/>
        </w:rPr>
      </w:pPr>
      <w:r w:rsidRPr="00540812">
        <w:rPr>
          <w:rFonts w:ascii="Times New Roman" w:hAnsi="Times New Roman" w:cs="Times New Roman"/>
          <w:sz w:val="24"/>
          <w:szCs w:val="24"/>
          <w:lang w:val="tr-TR"/>
        </w:rPr>
        <w:t xml:space="preserve">Kullanılan bu sistemler sayesinde; </w:t>
      </w:r>
    </w:p>
    <w:p w14:paraId="797F322B" w14:textId="77777777" w:rsidR="00775C5F" w:rsidRPr="00540812" w:rsidRDefault="00775C5F" w:rsidP="00DF0FAC">
      <w:pPr>
        <w:pStyle w:val="ListeParagraf"/>
        <w:numPr>
          <w:ilvl w:val="0"/>
          <w:numId w:val="17"/>
        </w:numPr>
        <w:tabs>
          <w:tab w:val="left" w:pos="284"/>
        </w:tabs>
        <w:ind w:left="284" w:firstLine="0"/>
        <w:jc w:val="both"/>
        <w:rPr>
          <w:rFonts w:ascii="Times New Roman" w:hAnsi="Times New Roman" w:cs="Times New Roman"/>
          <w:sz w:val="24"/>
          <w:szCs w:val="24"/>
          <w:lang w:val="tr-TR"/>
        </w:rPr>
      </w:pPr>
      <w:r w:rsidRPr="00540812">
        <w:rPr>
          <w:rFonts w:ascii="Times New Roman" w:hAnsi="Times New Roman" w:cs="Times New Roman"/>
          <w:sz w:val="24"/>
          <w:szCs w:val="24"/>
          <w:lang w:val="tr-TR"/>
        </w:rPr>
        <w:t>Ücretli öğrenciler için harç kontrolü</w:t>
      </w:r>
      <w:r>
        <w:rPr>
          <w:rFonts w:ascii="Times New Roman" w:hAnsi="Times New Roman" w:cs="Times New Roman"/>
          <w:sz w:val="24"/>
          <w:szCs w:val="24"/>
          <w:lang w:val="tr-TR"/>
        </w:rPr>
        <w:t>,</w:t>
      </w:r>
      <w:r w:rsidRPr="00540812">
        <w:rPr>
          <w:rFonts w:ascii="Times New Roman" w:hAnsi="Times New Roman" w:cs="Times New Roman"/>
          <w:sz w:val="24"/>
          <w:szCs w:val="24"/>
          <w:lang w:val="tr-TR"/>
        </w:rPr>
        <w:t xml:space="preserve"> </w:t>
      </w:r>
    </w:p>
    <w:p w14:paraId="1FB49B00" w14:textId="77777777" w:rsidR="00775C5F" w:rsidRPr="00540812" w:rsidRDefault="00775C5F" w:rsidP="00DF0FAC">
      <w:pPr>
        <w:pStyle w:val="ListeParagraf"/>
        <w:numPr>
          <w:ilvl w:val="0"/>
          <w:numId w:val="17"/>
        </w:numPr>
        <w:tabs>
          <w:tab w:val="left" w:pos="284"/>
        </w:tabs>
        <w:ind w:left="284" w:firstLine="0"/>
        <w:jc w:val="both"/>
        <w:rPr>
          <w:rFonts w:ascii="Times New Roman" w:hAnsi="Times New Roman" w:cs="Times New Roman"/>
          <w:sz w:val="24"/>
          <w:szCs w:val="24"/>
          <w:lang w:val="tr-TR"/>
        </w:rPr>
      </w:pPr>
      <w:r w:rsidRPr="00540812">
        <w:rPr>
          <w:rFonts w:ascii="Times New Roman" w:hAnsi="Times New Roman" w:cs="Times New Roman"/>
          <w:sz w:val="24"/>
          <w:szCs w:val="24"/>
          <w:lang w:val="tr-TR"/>
        </w:rPr>
        <w:t>Öğrenci durum kontrolü</w:t>
      </w:r>
      <w:r>
        <w:rPr>
          <w:rFonts w:ascii="Times New Roman" w:hAnsi="Times New Roman" w:cs="Times New Roman"/>
          <w:sz w:val="24"/>
          <w:szCs w:val="24"/>
          <w:lang w:val="tr-TR"/>
        </w:rPr>
        <w:t>,</w:t>
      </w:r>
    </w:p>
    <w:p w14:paraId="6EAB20BF" w14:textId="77777777" w:rsidR="00775C5F" w:rsidRPr="00540812" w:rsidRDefault="00775C5F" w:rsidP="00DF0FAC">
      <w:pPr>
        <w:pStyle w:val="ListeParagraf"/>
        <w:numPr>
          <w:ilvl w:val="0"/>
          <w:numId w:val="17"/>
        </w:numPr>
        <w:tabs>
          <w:tab w:val="left" w:pos="284"/>
        </w:tabs>
        <w:ind w:left="284" w:firstLine="0"/>
        <w:jc w:val="both"/>
        <w:rPr>
          <w:rFonts w:ascii="Times New Roman" w:hAnsi="Times New Roman" w:cs="Times New Roman"/>
          <w:sz w:val="24"/>
          <w:szCs w:val="24"/>
          <w:lang w:val="tr-TR"/>
        </w:rPr>
      </w:pPr>
      <w:r w:rsidRPr="00540812">
        <w:rPr>
          <w:rFonts w:ascii="Times New Roman" w:hAnsi="Times New Roman" w:cs="Times New Roman"/>
          <w:sz w:val="24"/>
          <w:szCs w:val="24"/>
          <w:lang w:val="tr-TR"/>
        </w:rPr>
        <w:t>İkinci yabancı dil kontrolü</w:t>
      </w:r>
      <w:r>
        <w:rPr>
          <w:rFonts w:ascii="Times New Roman" w:hAnsi="Times New Roman" w:cs="Times New Roman"/>
          <w:sz w:val="24"/>
          <w:szCs w:val="24"/>
          <w:lang w:val="tr-TR"/>
        </w:rPr>
        <w:t>,</w:t>
      </w:r>
    </w:p>
    <w:p w14:paraId="36141FBF" w14:textId="77777777" w:rsidR="00775C5F" w:rsidRPr="00540812" w:rsidRDefault="00775C5F" w:rsidP="00DF0FAC">
      <w:pPr>
        <w:pStyle w:val="ListeParagraf"/>
        <w:numPr>
          <w:ilvl w:val="0"/>
          <w:numId w:val="17"/>
        </w:numPr>
        <w:tabs>
          <w:tab w:val="left" w:pos="284"/>
        </w:tabs>
        <w:ind w:left="284" w:firstLine="0"/>
        <w:jc w:val="both"/>
        <w:rPr>
          <w:rFonts w:ascii="Times New Roman" w:hAnsi="Times New Roman" w:cs="Times New Roman"/>
          <w:sz w:val="24"/>
          <w:szCs w:val="24"/>
          <w:lang w:val="tr-TR"/>
        </w:rPr>
      </w:pPr>
      <w:r w:rsidRPr="00540812">
        <w:rPr>
          <w:rFonts w:ascii="Times New Roman" w:hAnsi="Times New Roman" w:cs="Times New Roman"/>
          <w:sz w:val="24"/>
          <w:szCs w:val="24"/>
          <w:lang w:val="tr-TR"/>
        </w:rPr>
        <w:t>Üst sınıflardan ders alma kontrolü</w:t>
      </w:r>
      <w:r>
        <w:rPr>
          <w:rFonts w:ascii="Times New Roman" w:hAnsi="Times New Roman" w:cs="Times New Roman"/>
          <w:sz w:val="24"/>
          <w:szCs w:val="24"/>
          <w:lang w:val="tr-TR"/>
        </w:rPr>
        <w:t>,</w:t>
      </w:r>
    </w:p>
    <w:p w14:paraId="3D12ACA4" w14:textId="77777777" w:rsidR="00775C5F" w:rsidRPr="00540812" w:rsidRDefault="00775C5F" w:rsidP="00DF0FAC">
      <w:pPr>
        <w:pStyle w:val="ListeParagraf"/>
        <w:numPr>
          <w:ilvl w:val="0"/>
          <w:numId w:val="17"/>
        </w:numPr>
        <w:tabs>
          <w:tab w:val="left" w:pos="284"/>
        </w:tabs>
        <w:ind w:left="284" w:firstLine="0"/>
        <w:jc w:val="both"/>
        <w:rPr>
          <w:rFonts w:ascii="Times New Roman" w:hAnsi="Times New Roman" w:cs="Times New Roman"/>
          <w:sz w:val="24"/>
          <w:szCs w:val="24"/>
          <w:lang w:val="tr-TR"/>
        </w:rPr>
      </w:pPr>
      <w:r w:rsidRPr="00540812">
        <w:rPr>
          <w:rFonts w:ascii="Times New Roman" w:hAnsi="Times New Roman" w:cs="Times New Roman"/>
          <w:sz w:val="24"/>
          <w:szCs w:val="24"/>
          <w:lang w:val="tr-TR"/>
        </w:rPr>
        <w:t>Ana dal, yan dal, çift ana dal için ayrı ayrı kredi limit kontrolleri,</w:t>
      </w:r>
    </w:p>
    <w:p w14:paraId="1075E9A5" w14:textId="77777777" w:rsidR="00775C5F" w:rsidRPr="00540812" w:rsidRDefault="00775C5F" w:rsidP="00DF0FAC">
      <w:pPr>
        <w:pStyle w:val="ListeParagraf"/>
        <w:numPr>
          <w:ilvl w:val="0"/>
          <w:numId w:val="17"/>
        </w:numPr>
        <w:tabs>
          <w:tab w:val="left" w:pos="284"/>
        </w:tabs>
        <w:ind w:left="284" w:firstLine="0"/>
        <w:jc w:val="both"/>
        <w:rPr>
          <w:rFonts w:ascii="Times New Roman" w:hAnsi="Times New Roman" w:cs="Times New Roman"/>
          <w:sz w:val="24"/>
          <w:szCs w:val="24"/>
          <w:lang w:val="tr-TR"/>
        </w:rPr>
      </w:pPr>
      <w:r w:rsidRPr="00540812">
        <w:rPr>
          <w:rFonts w:ascii="Times New Roman" w:hAnsi="Times New Roman" w:cs="Times New Roman"/>
          <w:sz w:val="24"/>
          <w:szCs w:val="24"/>
          <w:lang w:val="tr-TR"/>
        </w:rPr>
        <w:t>Ders ön koşul kontrolleri, ders/şube kontenjan kontrolleri,</w:t>
      </w:r>
    </w:p>
    <w:p w14:paraId="16911F28" w14:textId="77777777" w:rsidR="00775C5F" w:rsidRPr="00540812" w:rsidRDefault="00775C5F" w:rsidP="00DF0FAC">
      <w:pPr>
        <w:pStyle w:val="ListeParagraf"/>
        <w:numPr>
          <w:ilvl w:val="0"/>
          <w:numId w:val="17"/>
        </w:numPr>
        <w:tabs>
          <w:tab w:val="left" w:pos="284"/>
        </w:tabs>
        <w:ind w:left="284" w:firstLine="0"/>
        <w:jc w:val="both"/>
        <w:rPr>
          <w:rFonts w:ascii="Times New Roman" w:hAnsi="Times New Roman" w:cs="Times New Roman"/>
          <w:sz w:val="24"/>
          <w:szCs w:val="24"/>
          <w:lang w:val="tr-TR"/>
        </w:rPr>
      </w:pPr>
      <w:r w:rsidRPr="00540812">
        <w:rPr>
          <w:rFonts w:ascii="Times New Roman" w:hAnsi="Times New Roman" w:cs="Times New Roman"/>
          <w:sz w:val="24"/>
          <w:szCs w:val="24"/>
          <w:lang w:val="tr-TR"/>
        </w:rPr>
        <w:t>Alttan alınan derslerin ve bunlara bağlı olarak ders devam tercihlerinin kontrolleri,</w:t>
      </w:r>
    </w:p>
    <w:p w14:paraId="58650E8E" w14:textId="77777777" w:rsidR="00775C5F" w:rsidRPr="00FF24AF" w:rsidRDefault="00775C5F" w:rsidP="00DF0FAC">
      <w:pPr>
        <w:pStyle w:val="ListeParagraf"/>
        <w:numPr>
          <w:ilvl w:val="0"/>
          <w:numId w:val="17"/>
        </w:numPr>
        <w:tabs>
          <w:tab w:val="left" w:pos="284"/>
        </w:tabs>
        <w:ind w:left="284" w:firstLine="0"/>
        <w:jc w:val="both"/>
        <w:rPr>
          <w:rFonts w:ascii="Times New Roman" w:hAnsi="Times New Roman" w:cs="Times New Roman"/>
          <w:sz w:val="24"/>
          <w:szCs w:val="24"/>
          <w:lang w:val="tr-TR"/>
        </w:rPr>
      </w:pPr>
      <w:r w:rsidRPr="00540812">
        <w:rPr>
          <w:rFonts w:ascii="Times New Roman" w:hAnsi="Times New Roman" w:cs="Times New Roman"/>
          <w:sz w:val="24"/>
          <w:szCs w:val="24"/>
          <w:lang w:val="tr-TR"/>
        </w:rPr>
        <w:t>Aktif müfredat bilgilerini ve ders kayıt kurallarını görüntüleyebilme</w:t>
      </w:r>
      <w:r w:rsidRPr="00FF24AF">
        <w:rPr>
          <w:rFonts w:ascii="Times New Roman" w:hAnsi="Times New Roman" w:cs="Times New Roman"/>
          <w:sz w:val="24"/>
          <w:szCs w:val="24"/>
          <w:lang w:val="tr-TR"/>
        </w:rPr>
        <w:t>,</w:t>
      </w:r>
    </w:p>
    <w:p w14:paraId="37EC534D" w14:textId="77777777" w:rsidR="00775C5F" w:rsidRPr="00FF24AF" w:rsidRDefault="00775C5F" w:rsidP="00DF0FAC">
      <w:pPr>
        <w:pStyle w:val="ListeParagraf"/>
        <w:numPr>
          <w:ilvl w:val="0"/>
          <w:numId w:val="17"/>
        </w:numPr>
        <w:tabs>
          <w:tab w:val="left" w:pos="284"/>
        </w:tabs>
        <w:ind w:left="284" w:firstLine="0"/>
        <w:jc w:val="both"/>
        <w:rPr>
          <w:rFonts w:ascii="Times New Roman" w:hAnsi="Times New Roman" w:cs="Times New Roman"/>
          <w:sz w:val="24"/>
          <w:szCs w:val="24"/>
          <w:lang w:val="tr-TR"/>
        </w:rPr>
      </w:pPr>
      <w:r w:rsidRPr="00FF24AF">
        <w:rPr>
          <w:rFonts w:ascii="Times New Roman" w:hAnsi="Times New Roman" w:cs="Times New Roman"/>
          <w:sz w:val="24"/>
          <w:szCs w:val="24"/>
          <w:lang w:val="tr-TR"/>
        </w:rPr>
        <w:t>Öğrencinin önceden aldığı tüm derslerin kredi ve not bilgilerini görüntüleyebilme,</w:t>
      </w:r>
    </w:p>
    <w:p w14:paraId="0B390556" w14:textId="77777777" w:rsidR="007A1FF8" w:rsidRDefault="00775C5F" w:rsidP="007A1FF8">
      <w:pPr>
        <w:pStyle w:val="ListeParagraf"/>
        <w:numPr>
          <w:ilvl w:val="0"/>
          <w:numId w:val="17"/>
        </w:numPr>
        <w:tabs>
          <w:tab w:val="left" w:pos="284"/>
        </w:tabs>
        <w:ind w:left="284" w:firstLine="0"/>
        <w:jc w:val="both"/>
        <w:rPr>
          <w:rFonts w:ascii="Times New Roman" w:hAnsi="Times New Roman" w:cs="Times New Roman"/>
          <w:sz w:val="24"/>
          <w:szCs w:val="24"/>
          <w:lang w:val="tr-TR"/>
        </w:rPr>
      </w:pPr>
      <w:r w:rsidRPr="0031675A">
        <w:rPr>
          <w:rFonts w:ascii="Times New Roman" w:hAnsi="Times New Roman" w:cs="Times New Roman"/>
          <w:sz w:val="24"/>
          <w:szCs w:val="24"/>
          <w:lang w:val="tr-TR"/>
        </w:rPr>
        <w:t>Danışmana</w:t>
      </w:r>
      <w:r w:rsidRPr="00FF24AF">
        <w:rPr>
          <w:rFonts w:ascii="Times New Roman" w:hAnsi="Times New Roman" w:cs="Times New Roman"/>
          <w:sz w:val="24"/>
          <w:szCs w:val="24"/>
          <w:lang w:val="tr-TR"/>
        </w:rPr>
        <w:t xml:space="preserve"> sistem üzerinden mesaj gönderebilme,</w:t>
      </w:r>
    </w:p>
    <w:p w14:paraId="1F96480A" w14:textId="77777777" w:rsidR="00100FB1" w:rsidRDefault="007A1FF8" w:rsidP="00620A3B">
      <w:pPr>
        <w:pStyle w:val="ListeParagraf"/>
        <w:numPr>
          <w:ilvl w:val="0"/>
          <w:numId w:val="17"/>
        </w:numPr>
        <w:tabs>
          <w:tab w:val="left" w:pos="284"/>
        </w:tabs>
        <w:spacing w:before="240"/>
        <w:ind w:left="284" w:firstLine="0"/>
        <w:jc w:val="both"/>
        <w:rPr>
          <w:rFonts w:ascii="Times New Roman" w:hAnsi="Times New Roman" w:cs="Times New Roman"/>
          <w:sz w:val="24"/>
          <w:szCs w:val="24"/>
          <w:lang w:val="tr-TR"/>
        </w:rPr>
      </w:pPr>
      <w:r w:rsidRPr="00100FB1">
        <w:rPr>
          <w:rFonts w:ascii="Times New Roman" w:hAnsi="Times New Roman" w:cs="Times New Roman"/>
          <w:sz w:val="24"/>
          <w:szCs w:val="24"/>
          <w:lang w:val="tr-TR"/>
        </w:rPr>
        <w:t xml:space="preserve">Tüm derslerin tek tek programlarını görüntüleyebilme gibi işlevlerin gerçekleşmesi ve oluşabilecek sistemsel </w:t>
      </w:r>
      <w:r w:rsidR="00100FB1" w:rsidRPr="00100FB1">
        <w:rPr>
          <w:rFonts w:ascii="Times New Roman" w:hAnsi="Times New Roman" w:cs="Times New Roman"/>
          <w:sz w:val="24"/>
          <w:szCs w:val="24"/>
          <w:lang w:val="tr-TR"/>
        </w:rPr>
        <w:t>sıkıntıların en aza indirilmesi,</w:t>
      </w:r>
    </w:p>
    <w:p w14:paraId="711685AA" w14:textId="77777777" w:rsidR="00620A3B" w:rsidRDefault="00620A3B" w:rsidP="00100FB1">
      <w:pPr>
        <w:pStyle w:val="ListeParagraf"/>
        <w:tabs>
          <w:tab w:val="left" w:pos="284"/>
        </w:tabs>
        <w:ind w:left="284"/>
        <w:jc w:val="both"/>
        <w:rPr>
          <w:rFonts w:ascii="Times New Roman" w:hAnsi="Times New Roman" w:cs="Times New Roman"/>
          <w:sz w:val="24"/>
          <w:szCs w:val="24"/>
          <w:lang w:val="tr-TR"/>
        </w:rPr>
      </w:pPr>
    </w:p>
    <w:p w14:paraId="42D39F88" w14:textId="63567BDA" w:rsidR="007A1FF8" w:rsidRPr="00100FB1" w:rsidRDefault="007A1FF8" w:rsidP="00100FB1">
      <w:pPr>
        <w:pStyle w:val="ListeParagraf"/>
        <w:tabs>
          <w:tab w:val="left" w:pos="284"/>
        </w:tabs>
        <w:ind w:left="284"/>
        <w:jc w:val="both"/>
        <w:rPr>
          <w:rFonts w:ascii="Times New Roman" w:hAnsi="Times New Roman" w:cs="Times New Roman"/>
          <w:sz w:val="24"/>
          <w:szCs w:val="24"/>
          <w:lang w:val="tr-TR"/>
        </w:rPr>
      </w:pPr>
      <w:proofErr w:type="gramStart"/>
      <w:r w:rsidRPr="00100FB1">
        <w:rPr>
          <w:rFonts w:ascii="Times New Roman" w:hAnsi="Times New Roman" w:cs="Times New Roman"/>
          <w:sz w:val="24"/>
          <w:szCs w:val="24"/>
          <w:lang w:val="tr-TR"/>
        </w:rPr>
        <w:t>sağlanmaktadır</w:t>
      </w:r>
      <w:proofErr w:type="gramEnd"/>
      <w:r w:rsidRPr="00100FB1">
        <w:rPr>
          <w:rFonts w:ascii="Times New Roman" w:hAnsi="Times New Roman" w:cs="Times New Roman"/>
          <w:sz w:val="24"/>
          <w:szCs w:val="24"/>
          <w:lang w:val="tr-TR"/>
        </w:rPr>
        <w:t>.</w:t>
      </w:r>
    </w:p>
    <w:p w14:paraId="0ED3042A" w14:textId="77777777" w:rsidR="00775C5F" w:rsidRPr="00670C77" w:rsidRDefault="00775C5F" w:rsidP="00C77128">
      <w:pPr>
        <w:ind w:left="284"/>
        <w:jc w:val="both"/>
        <w:rPr>
          <w:rFonts w:ascii="Times New Roman" w:hAnsi="Times New Roman" w:cs="Times New Roman"/>
          <w:color w:val="1F497D" w:themeColor="text2"/>
          <w:sz w:val="24"/>
          <w:szCs w:val="24"/>
          <w:lang w:val="tr-TR"/>
        </w:rPr>
      </w:pPr>
      <w:r>
        <w:rPr>
          <w:rFonts w:ascii="Times New Roman" w:hAnsi="Times New Roman" w:cs="Times New Roman"/>
          <w:sz w:val="24"/>
          <w:szCs w:val="24"/>
          <w:lang w:val="tr-TR"/>
        </w:rPr>
        <w:t xml:space="preserve">Üniversitemizde ayrıca açıklanan tüm sistemlerin yanı sıra  </w:t>
      </w:r>
      <w:r w:rsidRPr="00B44898">
        <w:rPr>
          <w:rFonts w:ascii="Times New Roman" w:hAnsi="Times New Roman" w:cs="Times New Roman"/>
          <w:sz w:val="24"/>
          <w:szCs w:val="24"/>
          <w:lang w:val="tr-TR"/>
        </w:rPr>
        <w:t xml:space="preserve">“Uniform Bilgi ve Kayıt Sistemi” kullanılmaktadır. </w:t>
      </w:r>
      <w:r>
        <w:rPr>
          <w:rFonts w:ascii="Times New Roman" w:hAnsi="Times New Roman" w:cs="Times New Roman"/>
          <w:sz w:val="24"/>
          <w:szCs w:val="24"/>
          <w:lang w:val="tr-TR"/>
        </w:rPr>
        <w:t>Uniform Bilgi ve Kayıt Sistemi ile</w:t>
      </w:r>
      <w:r w:rsidRPr="00B44898">
        <w:rPr>
          <w:rFonts w:ascii="Times New Roman" w:hAnsi="Times New Roman" w:cs="Times New Roman"/>
          <w:sz w:val="24"/>
          <w:szCs w:val="24"/>
          <w:lang w:val="tr-TR"/>
        </w:rPr>
        <w:t xml:space="preserve"> öğrencilere ilişkin özlük, ikamet, burslar, ücretler, ödemeler, akademik geçmiş, alınan dersler, sınavlar, ders değerlendirmeleri, müfredat, yapılan stajlar, özgeçmiş, başarı durumu </w:t>
      </w:r>
      <w:r>
        <w:rPr>
          <w:rFonts w:ascii="Times New Roman" w:hAnsi="Times New Roman" w:cs="Times New Roman"/>
          <w:sz w:val="24"/>
          <w:szCs w:val="24"/>
          <w:lang w:val="tr-TR"/>
        </w:rPr>
        <w:t>vb.</w:t>
      </w:r>
      <w:r w:rsidRPr="00B44898">
        <w:rPr>
          <w:rFonts w:ascii="Times New Roman" w:hAnsi="Times New Roman" w:cs="Times New Roman"/>
          <w:sz w:val="24"/>
          <w:szCs w:val="24"/>
          <w:lang w:val="tr-TR"/>
        </w:rPr>
        <w:t xml:space="preserve"> bilgilere ait veriler güncel olarak </w:t>
      </w:r>
      <w:r>
        <w:rPr>
          <w:rFonts w:ascii="Times New Roman" w:hAnsi="Times New Roman" w:cs="Times New Roman"/>
          <w:sz w:val="24"/>
          <w:szCs w:val="24"/>
          <w:lang w:val="tr-TR"/>
        </w:rPr>
        <w:t>kayıt altında tutulmaktadır.</w:t>
      </w:r>
      <w:r w:rsidRPr="00B44898">
        <w:rPr>
          <w:rFonts w:ascii="Times New Roman" w:hAnsi="Times New Roman" w:cs="Times New Roman"/>
          <w:sz w:val="24"/>
          <w:szCs w:val="24"/>
          <w:lang w:val="tr-TR"/>
        </w:rPr>
        <w:t xml:space="preserve">  </w:t>
      </w:r>
      <w:r>
        <w:rPr>
          <w:rFonts w:ascii="Times New Roman" w:hAnsi="Times New Roman" w:cs="Times New Roman"/>
          <w:sz w:val="24"/>
          <w:szCs w:val="24"/>
          <w:lang w:val="tr-TR"/>
        </w:rPr>
        <w:t>E</w:t>
      </w:r>
      <w:r w:rsidRPr="00B44898">
        <w:rPr>
          <w:rFonts w:ascii="Times New Roman" w:hAnsi="Times New Roman" w:cs="Times New Roman"/>
          <w:sz w:val="24"/>
          <w:szCs w:val="24"/>
          <w:lang w:val="tr-TR"/>
        </w:rPr>
        <w:t xml:space="preserve">ğitim faaliyetlerine ilişkin ders veren akademik birimler, ders tanımları, ders içerikleri, eğitim döneminde açılan dersler, dersleri alan öğrenciler ve başarı durumları, ders ve hocaya ilişkin anketler, ortak eğitim gibi bilgilere ait veriler </w:t>
      </w:r>
      <w:r>
        <w:rPr>
          <w:rFonts w:ascii="Times New Roman" w:hAnsi="Times New Roman" w:cs="Times New Roman"/>
          <w:sz w:val="24"/>
          <w:szCs w:val="24"/>
          <w:lang w:val="tr-TR"/>
        </w:rPr>
        <w:t xml:space="preserve">de aynı şekilde </w:t>
      </w:r>
      <w:r w:rsidRPr="00B44898">
        <w:rPr>
          <w:rFonts w:ascii="Times New Roman" w:hAnsi="Times New Roman" w:cs="Times New Roman"/>
          <w:sz w:val="24"/>
          <w:szCs w:val="24"/>
          <w:lang w:val="tr-TR"/>
        </w:rPr>
        <w:t>güncel olarak kaydedilmekte ve raporlanabilmektedir.</w:t>
      </w:r>
    </w:p>
    <w:p w14:paraId="50536D57" w14:textId="77777777" w:rsidR="00775C5F" w:rsidRPr="00B44898" w:rsidRDefault="00775C5F" w:rsidP="00C77128">
      <w:pPr>
        <w:ind w:left="284"/>
        <w:jc w:val="both"/>
        <w:rPr>
          <w:rFonts w:ascii="Times New Roman" w:hAnsi="Times New Roman" w:cs="Times New Roman"/>
          <w:sz w:val="24"/>
          <w:szCs w:val="24"/>
          <w:lang w:val="tr-TR"/>
        </w:rPr>
      </w:pPr>
      <w:r w:rsidRPr="00100FB1">
        <w:rPr>
          <w:rFonts w:ascii="Times New Roman" w:hAnsi="Times New Roman" w:cs="Times New Roman"/>
          <w:sz w:val="24"/>
          <w:szCs w:val="24"/>
          <w:lang w:val="tr-TR"/>
        </w:rPr>
        <w:t xml:space="preserve">TOBB ETÜ Teknoloji Transfer Ofisi tarafından geliştirilmiş olan </w:t>
      </w:r>
      <w:hyperlink r:id="rId25" w:history="1">
        <w:r w:rsidRPr="00100FB1">
          <w:rPr>
            <w:rStyle w:val="Kpr"/>
            <w:rFonts w:ascii="Times New Roman" w:hAnsi="Times New Roman" w:cs="Times New Roman"/>
            <w:color w:val="auto"/>
            <w:sz w:val="24"/>
            <w:szCs w:val="24"/>
            <w:u w:val="none"/>
            <w:lang w:val="tr-TR"/>
          </w:rPr>
          <w:t>http://etu.tto.center/</w:t>
        </w:r>
      </w:hyperlink>
      <w:r w:rsidRPr="00100FB1">
        <w:rPr>
          <w:rFonts w:ascii="Times New Roman" w:hAnsi="Times New Roman" w:cs="Times New Roman"/>
          <w:sz w:val="24"/>
          <w:szCs w:val="24"/>
          <w:lang w:val="tr-TR"/>
        </w:rPr>
        <w:t xml:space="preserve"> </w:t>
      </w:r>
      <w:r w:rsidRPr="00B44898">
        <w:rPr>
          <w:rFonts w:ascii="Times New Roman" w:hAnsi="Times New Roman" w:cs="Times New Roman"/>
          <w:sz w:val="24"/>
          <w:szCs w:val="24"/>
          <w:lang w:val="tr-TR"/>
        </w:rPr>
        <w:t>alan ismine sahip Bilgi Yönetim Sistemi</w:t>
      </w:r>
      <w:r>
        <w:rPr>
          <w:rFonts w:ascii="Times New Roman" w:hAnsi="Times New Roman" w:cs="Times New Roman"/>
          <w:sz w:val="24"/>
          <w:szCs w:val="24"/>
          <w:lang w:val="tr-TR"/>
        </w:rPr>
        <w:t>,</w:t>
      </w:r>
      <w:r w:rsidRPr="00B44898">
        <w:rPr>
          <w:rFonts w:ascii="Times New Roman" w:hAnsi="Times New Roman" w:cs="Times New Roman"/>
          <w:sz w:val="24"/>
          <w:szCs w:val="24"/>
          <w:lang w:val="tr-TR"/>
        </w:rPr>
        <w:t xml:space="preserve"> Üniversitemiz akademik kadrosunun Ulusal/Uluslararası dış kaynaklı proje sayısını ve bütçesini, verdiği danışmanlık hizmetlerini, aldığı patentleri</w:t>
      </w:r>
      <w:r>
        <w:rPr>
          <w:rFonts w:ascii="Times New Roman" w:hAnsi="Times New Roman" w:cs="Times New Roman"/>
          <w:sz w:val="24"/>
          <w:szCs w:val="24"/>
          <w:lang w:val="tr-TR"/>
        </w:rPr>
        <w:t>,</w:t>
      </w:r>
      <w:r w:rsidRPr="00B44898">
        <w:rPr>
          <w:rFonts w:ascii="Times New Roman" w:hAnsi="Times New Roman" w:cs="Times New Roman"/>
          <w:sz w:val="24"/>
          <w:szCs w:val="24"/>
          <w:lang w:val="tr-TR"/>
        </w:rPr>
        <w:t xml:space="preserve"> Üniversitemiz ile ortak proje yapan kurum ve firma bilgilerini içermektedir.</w:t>
      </w:r>
    </w:p>
    <w:p w14:paraId="2B967148" w14:textId="77777777" w:rsidR="00775C5F" w:rsidRDefault="00775C5F" w:rsidP="00C77128">
      <w:pPr>
        <w:tabs>
          <w:tab w:val="left" w:pos="6210"/>
        </w:tabs>
        <w:ind w:left="28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Mezunlarımızın kariyer planlama ve gelişimlerine yardımcı olmak ve Üniversitemiz ile olan bağlarını güçlendirmek amacıyla Ortak Eğitim, </w:t>
      </w:r>
      <w:r w:rsidRPr="00B44898">
        <w:rPr>
          <w:rFonts w:ascii="Times New Roman" w:hAnsi="Times New Roman" w:cs="Times New Roman"/>
          <w:sz w:val="24"/>
          <w:szCs w:val="24"/>
          <w:lang w:val="tr-TR"/>
        </w:rPr>
        <w:t xml:space="preserve">İş ve Kariyer Geliştirme </w:t>
      </w:r>
      <w:r>
        <w:rPr>
          <w:rFonts w:ascii="Times New Roman" w:hAnsi="Times New Roman" w:cs="Times New Roman"/>
          <w:sz w:val="24"/>
          <w:szCs w:val="24"/>
          <w:lang w:val="tr-TR"/>
        </w:rPr>
        <w:t>Koordinatörlüğü</w:t>
      </w:r>
      <w:r w:rsidRPr="00B44898">
        <w:rPr>
          <w:rFonts w:ascii="Times New Roman" w:hAnsi="Times New Roman" w:cs="Times New Roman"/>
          <w:sz w:val="24"/>
          <w:szCs w:val="24"/>
          <w:lang w:val="tr-TR"/>
        </w:rPr>
        <w:t xml:space="preserve"> </w:t>
      </w:r>
      <w:r>
        <w:rPr>
          <w:rFonts w:ascii="Times New Roman" w:hAnsi="Times New Roman" w:cs="Times New Roman"/>
          <w:sz w:val="24"/>
          <w:szCs w:val="24"/>
          <w:lang w:val="tr-TR"/>
        </w:rPr>
        <w:t>tarafından internet üzerinden bilgi güncelleme servisi olarak tasarlanan TOBB ETÜ Mezun Takip Sistem</w:t>
      </w:r>
      <w:r w:rsidRPr="00775329">
        <w:rPr>
          <w:rFonts w:ascii="Times New Roman" w:hAnsi="Times New Roman" w:cs="Times New Roman"/>
          <w:sz w:val="24"/>
          <w:szCs w:val="24"/>
          <w:lang w:val="tr-TR"/>
        </w:rPr>
        <w:t xml:space="preserve">i </w:t>
      </w:r>
      <w:hyperlink r:id="rId26" w:history="1">
        <w:r w:rsidRPr="00775329">
          <w:rPr>
            <w:rStyle w:val="Kpr"/>
            <w:rFonts w:ascii="Times New Roman" w:hAnsi="Times New Roman" w:cs="Times New Roman"/>
            <w:color w:val="auto"/>
            <w:sz w:val="24"/>
            <w:szCs w:val="24"/>
            <w:u w:val="none"/>
            <w:lang w:val="tr-TR"/>
          </w:rPr>
          <w:t>http://mts.etu.edu.tr</w:t>
        </w:r>
      </w:hyperlink>
      <w:r w:rsidRPr="00775329">
        <w:rPr>
          <w:rFonts w:ascii="Times New Roman" w:hAnsi="Times New Roman" w:cs="Times New Roman"/>
          <w:sz w:val="24"/>
          <w:szCs w:val="24"/>
          <w:lang w:val="tr-TR"/>
        </w:rPr>
        <w:t xml:space="preserve"> adresinde </w:t>
      </w:r>
      <w:r>
        <w:rPr>
          <w:rFonts w:ascii="Times New Roman" w:hAnsi="Times New Roman" w:cs="Times New Roman"/>
          <w:sz w:val="24"/>
          <w:szCs w:val="24"/>
          <w:lang w:val="tr-TR"/>
        </w:rPr>
        <w:t xml:space="preserve">kullanıma açılmıştır. </w:t>
      </w:r>
      <w:r w:rsidRPr="00B44898">
        <w:rPr>
          <w:rFonts w:ascii="Times New Roman" w:hAnsi="Times New Roman" w:cs="Times New Roman"/>
          <w:sz w:val="24"/>
          <w:szCs w:val="24"/>
          <w:lang w:val="tr-TR"/>
        </w:rPr>
        <w:t xml:space="preserve">Kurulan ortak </w:t>
      </w:r>
      <w:r>
        <w:rPr>
          <w:rFonts w:ascii="Times New Roman" w:hAnsi="Times New Roman" w:cs="Times New Roman"/>
          <w:sz w:val="24"/>
          <w:szCs w:val="24"/>
          <w:lang w:val="tr-TR"/>
        </w:rPr>
        <w:t>e- posta</w:t>
      </w:r>
      <w:r w:rsidRPr="00B44898">
        <w:rPr>
          <w:rFonts w:ascii="Times New Roman" w:hAnsi="Times New Roman" w:cs="Times New Roman"/>
          <w:sz w:val="24"/>
          <w:szCs w:val="24"/>
          <w:lang w:val="tr-TR"/>
        </w:rPr>
        <w:t xml:space="preserve"> grubu platformu ise mezunları yeni iş olanakları ve başvuru koşullarına </w:t>
      </w:r>
      <w:r>
        <w:rPr>
          <w:rFonts w:ascii="Times New Roman" w:hAnsi="Times New Roman" w:cs="Times New Roman"/>
          <w:sz w:val="24"/>
          <w:szCs w:val="24"/>
          <w:lang w:val="tr-TR"/>
        </w:rPr>
        <w:t>ilişkin</w:t>
      </w:r>
      <w:r w:rsidRPr="00B44898">
        <w:rPr>
          <w:rFonts w:ascii="Times New Roman" w:hAnsi="Times New Roman" w:cs="Times New Roman"/>
          <w:sz w:val="24"/>
          <w:szCs w:val="24"/>
          <w:lang w:val="tr-TR"/>
        </w:rPr>
        <w:t xml:space="preserve"> bilgilendirmektedir.</w:t>
      </w:r>
      <w:r w:rsidRPr="000E5A6B">
        <w:rPr>
          <w:rFonts w:ascii="Times New Roman" w:hAnsi="Times New Roman" w:cs="Times New Roman"/>
          <w:sz w:val="24"/>
          <w:szCs w:val="24"/>
          <w:lang w:val="tr-TR"/>
        </w:rPr>
        <w:t xml:space="preserve"> </w:t>
      </w:r>
    </w:p>
    <w:p w14:paraId="4584A65B" w14:textId="77777777" w:rsidR="00775C5F" w:rsidRPr="00B44898" w:rsidRDefault="00C77128" w:rsidP="00C77128">
      <w:pPr>
        <w:tabs>
          <w:tab w:val="left" w:pos="6210"/>
        </w:tabs>
        <w:ind w:left="284"/>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Yazılımın ş</w:t>
      </w:r>
      <w:r w:rsidR="00775C5F" w:rsidRPr="00B44898">
        <w:rPr>
          <w:rFonts w:ascii="Times New Roman" w:hAnsi="Times New Roman" w:cs="Times New Roman"/>
          <w:sz w:val="24"/>
          <w:szCs w:val="24"/>
          <w:lang w:val="tr-TR"/>
        </w:rPr>
        <w:t xml:space="preserve">u anki </w:t>
      </w:r>
      <w:r w:rsidR="00775C5F">
        <w:rPr>
          <w:rFonts w:ascii="Times New Roman" w:hAnsi="Times New Roman" w:cs="Times New Roman"/>
          <w:sz w:val="24"/>
          <w:szCs w:val="24"/>
          <w:lang w:val="tr-TR"/>
        </w:rPr>
        <w:t>haliyle</w:t>
      </w:r>
      <w:r w:rsidR="00775C5F" w:rsidRPr="00B44898">
        <w:rPr>
          <w:rFonts w:ascii="Times New Roman" w:hAnsi="Times New Roman" w:cs="Times New Roman"/>
          <w:sz w:val="24"/>
          <w:szCs w:val="24"/>
          <w:lang w:val="tr-TR"/>
        </w:rPr>
        <w:t xml:space="preserve"> mezunların istihdam oranları, istihdamın sektörel dağılımı, cinsiyete göre yıllar bazında ve iller bazında mezun öğrencilerle ilgili istatistikler</w:t>
      </w:r>
      <w:r w:rsidR="00775C5F">
        <w:rPr>
          <w:rFonts w:ascii="Times New Roman" w:hAnsi="Times New Roman" w:cs="Times New Roman"/>
          <w:sz w:val="24"/>
          <w:szCs w:val="24"/>
          <w:lang w:val="tr-TR"/>
        </w:rPr>
        <w:t xml:space="preserve"> bu sistem aracılığı ile yapılabilmektedir.  M</w:t>
      </w:r>
      <w:r w:rsidR="00775C5F" w:rsidRPr="00B44898">
        <w:rPr>
          <w:rFonts w:ascii="Times New Roman" w:hAnsi="Times New Roman" w:cs="Times New Roman"/>
          <w:sz w:val="24"/>
          <w:szCs w:val="24"/>
          <w:lang w:val="tr-TR"/>
        </w:rPr>
        <w:t>ezunların sistemdeki bilgileri</w:t>
      </w:r>
      <w:r w:rsidR="00775C5F">
        <w:rPr>
          <w:rFonts w:ascii="Times New Roman" w:hAnsi="Times New Roman" w:cs="Times New Roman"/>
          <w:sz w:val="24"/>
          <w:szCs w:val="24"/>
          <w:lang w:val="tr-TR"/>
        </w:rPr>
        <w:t xml:space="preserve"> </w:t>
      </w:r>
      <w:r w:rsidR="00775C5F" w:rsidRPr="00B44898">
        <w:rPr>
          <w:rFonts w:ascii="Times New Roman" w:hAnsi="Times New Roman" w:cs="Times New Roman"/>
          <w:sz w:val="24"/>
          <w:szCs w:val="24"/>
          <w:lang w:val="tr-TR"/>
        </w:rPr>
        <w:t>(İletişim bilgileri,</w:t>
      </w:r>
      <w:r w:rsidR="00775C5F">
        <w:rPr>
          <w:rFonts w:ascii="Times New Roman" w:hAnsi="Times New Roman" w:cs="Times New Roman"/>
          <w:sz w:val="24"/>
          <w:szCs w:val="24"/>
          <w:lang w:val="tr-TR"/>
        </w:rPr>
        <w:t xml:space="preserve"> </w:t>
      </w:r>
      <w:r w:rsidR="00775C5F" w:rsidRPr="00B44898">
        <w:rPr>
          <w:rFonts w:ascii="Times New Roman" w:hAnsi="Times New Roman" w:cs="Times New Roman"/>
          <w:sz w:val="24"/>
          <w:szCs w:val="24"/>
          <w:lang w:val="tr-TR"/>
        </w:rPr>
        <w:t>aile bilgileri,</w:t>
      </w:r>
      <w:r w:rsidR="00775C5F">
        <w:rPr>
          <w:rFonts w:ascii="Times New Roman" w:hAnsi="Times New Roman" w:cs="Times New Roman"/>
          <w:sz w:val="24"/>
          <w:szCs w:val="24"/>
          <w:lang w:val="tr-TR"/>
        </w:rPr>
        <w:t xml:space="preserve"> f</w:t>
      </w:r>
      <w:r w:rsidR="00775C5F" w:rsidRPr="00B44898">
        <w:rPr>
          <w:rFonts w:ascii="Times New Roman" w:hAnsi="Times New Roman" w:cs="Times New Roman"/>
          <w:sz w:val="24"/>
          <w:szCs w:val="24"/>
          <w:lang w:val="tr-TR"/>
        </w:rPr>
        <w:t xml:space="preserve">akülte, </w:t>
      </w:r>
      <w:r w:rsidR="00775C5F">
        <w:rPr>
          <w:rFonts w:ascii="Times New Roman" w:hAnsi="Times New Roman" w:cs="Times New Roman"/>
          <w:sz w:val="24"/>
          <w:szCs w:val="24"/>
          <w:lang w:val="tr-TR"/>
        </w:rPr>
        <w:t>b</w:t>
      </w:r>
      <w:r w:rsidR="00775C5F" w:rsidRPr="00B44898">
        <w:rPr>
          <w:rFonts w:ascii="Times New Roman" w:hAnsi="Times New Roman" w:cs="Times New Roman"/>
          <w:sz w:val="24"/>
          <w:szCs w:val="24"/>
          <w:lang w:val="tr-TR"/>
        </w:rPr>
        <w:t>ölüm, not ortalaması,</w:t>
      </w:r>
      <w:r w:rsidR="00775C5F">
        <w:rPr>
          <w:rFonts w:ascii="Times New Roman" w:hAnsi="Times New Roman" w:cs="Times New Roman"/>
          <w:sz w:val="24"/>
          <w:szCs w:val="24"/>
          <w:lang w:val="tr-TR"/>
        </w:rPr>
        <w:t xml:space="preserve"> </w:t>
      </w:r>
      <w:r w:rsidR="00775C5F" w:rsidRPr="00B44898">
        <w:rPr>
          <w:rFonts w:ascii="Times New Roman" w:hAnsi="Times New Roman" w:cs="Times New Roman"/>
          <w:sz w:val="24"/>
          <w:szCs w:val="24"/>
          <w:lang w:val="tr-TR"/>
        </w:rPr>
        <w:t>TOEFL puan</w:t>
      </w:r>
      <w:r w:rsidR="00775C5F">
        <w:rPr>
          <w:rFonts w:ascii="Times New Roman" w:hAnsi="Times New Roman" w:cs="Times New Roman"/>
          <w:sz w:val="24"/>
          <w:szCs w:val="24"/>
          <w:lang w:val="tr-TR"/>
        </w:rPr>
        <w:t>lar</w:t>
      </w:r>
      <w:r w:rsidR="00775C5F" w:rsidRPr="00B44898">
        <w:rPr>
          <w:rFonts w:ascii="Times New Roman" w:hAnsi="Times New Roman" w:cs="Times New Roman"/>
          <w:sz w:val="24"/>
          <w:szCs w:val="24"/>
          <w:lang w:val="tr-TR"/>
        </w:rPr>
        <w:t>ı, sertifikalar, ortak eğitim bilgileri, iş tecr</w:t>
      </w:r>
      <w:r w:rsidR="00775C5F">
        <w:rPr>
          <w:rFonts w:ascii="Times New Roman" w:hAnsi="Times New Roman" w:cs="Times New Roman"/>
          <w:sz w:val="24"/>
          <w:szCs w:val="24"/>
          <w:lang w:val="tr-TR"/>
        </w:rPr>
        <w:t>ü</w:t>
      </w:r>
      <w:r w:rsidR="00775C5F" w:rsidRPr="00B44898">
        <w:rPr>
          <w:rFonts w:ascii="Times New Roman" w:hAnsi="Times New Roman" w:cs="Times New Roman"/>
          <w:sz w:val="24"/>
          <w:szCs w:val="24"/>
          <w:lang w:val="tr-TR"/>
        </w:rPr>
        <w:t>beleri gibi)  </w:t>
      </w:r>
      <w:r w:rsidR="00775C5F">
        <w:rPr>
          <w:rFonts w:ascii="Times New Roman" w:hAnsi="Times New Roman" w:cs="Times New Roman"/>
          <w:sz w:val="24"/>
          <w:szCs w:val="24"/>
          <w:lang w:val="tr-TR"/>
        </w:rPr>
        <w:t>otomatik olarak çekilerek</w:t>
      </w:r>
      <w:r w:rsidR="00775C5F" w:rsidRPr="00B44898">
        <w:rPr>
          <w:rFonts w:ascii="Times New Roman" w:hAnsi="Times New Roman" w:cs="Times New Roman"/>
          <w:sz w:val="24"/>
          <w:szCs w:val="24"/>
          <w:lang w:val="tr-TR"/>
        </w:rPr>
        <w:t xml:space="preserve"> </w:t>
      </w:r>
      <w:r w:rsidR="00775C5F">
        <w:rPr>
          <w:rFonts w:ascii="Times New Roman" w:hAnsi="Times New Roman" w:cs="Times New Roman"/>
          <w:sz w:val="24"/>
          <w:szCs w:val="24"/>
          <w:lang w:val="tr-TR"/>
        </w:rPr>
        <w:t>ö</w:t>
      </w:r>
      <w:r w:rsidR="00775C5F" w:rsidRPr="00B44898">
        <w:rPr>
          <w:rFonts w:ascii="Times New Roman" w:hAnsi="Times New Roman" w:cs="Times New Roman"/>
          <w:sz w:val="24"/>
          <w:szCs w:val="24"/>
          <w:lang w:val="tr-TR"/>
        </w:rPr>
        <w:t>zgeçmişlerini oluşturmaları sağlanmaktadır.</w:t>
      </w:r>
      <w:r w:rsidR="00775C5F">
        <w:rPr>
          <w:rFonts w:ascii="Times New Roman" w:hAnsi="Times New Roman" w:cs="Times New Roman"/>
          <w:sz w:val="24"/>
          <w:szCs w:val="24"/>
          <w:lang w:val="tr-TR"/>
        </w:rPr>
        <w:t xml:space="preserve"> </w:t>
      </w:r>
      <w:r w:rsidR="00775C5F" w:rsidRPr="00B44898">
        <w:rPr>
          <w:rFonts w:ascii="Times New Roman" w:hAnsi="Times New Roman" w:cs="Times New Roman"/>
          <w:sz w:val="24"/>
          <w:szCs w:val="24"/>
          <w:lang w:val="tr-TR"/>
        </w:rPr>
        <w:t>İlerleyen zamanda sistem interaktif hale getirilerek firmalar ile öğrencilerin sistem üzerinden iletişim kurabilmeleri ve iş başvurusunda bulunabilmeleri de amaçlanmaktadır.</w:t>
      </w:r>
    </w:p>
    <w:p w14:paraId="0CEECAAD" w14:textId="77777777" w:rsidR="00775C5F" w:rsidRDefault="00775C5F" w:rsidP="00C77128">
      <w:pPr>
        <w:pStyle w:val="ListeParagraf"/>
        <w:ind w:left="284"/>
        <w:jc w:val="both"/>
        <w:rPr>
          <w:rFonts w:ascii="Times New Roman" w:hAnsi="Times New Roman" w:cs="Times New Roman"/>
          <w:sz w:val="24"/>
          <w:szCs w:val="24"/>
          <w:lang w:val="tr-TR"/>
        </w:rPr>
      </w:pPr>
      <w:r>
        <w:rPr>
          <w:rFonts w:ascii="Times New Roman" w:hAnsi="Times New Roman" w:cs="Times New Roman"/>
          <w:sz w:val="24"/>
          <w:szCs w:val="24"/>
          <w:lang w:val="tr-TR"/>
        </w:rPr>
        <w:t>Üniversitemiz i</w:t>
      </w:r>
      <w:r w:rsidRPr="00B44898">
        <w:rPr>
          <w:rFonts w:ascii="Times New Roman" w:hAnsi="Times New Roman" w:cs="Times New Roman"/>
          <w:sz w:val="24"/>
          <w:szCs w:val="24"/>
          <w:lang w:val="tr-TR"/>
        </w:rPr>
        <w:t>ç ve dış değerlendirme sürecine yönelik bilgiler</w:t>
      </w:r>
      <w:r>
        <w:rPr>
          <w:rFonts w:ascii="Times New Roman" w:hAnsi="Times New Roman" w:cs="Times New Roman"/>
          <w:sz w:val="24"/>
          <w:szCs w:val="24"/>
          <w:lang w:val="tr-TR"/>
        </w:rPr>
        <w:t>,</w:t>
      </w:r>
      <w:r w:rsidRPr="00B44898">
        <w:rPr>
          <w:rFonts w:ascii="Times New Roman" w:hAnsi="Times New Roman" w:cs="Times New Roman"/>
          <w:sz w:val="24"/>
          <w:szCs w:val="24"/>
          <w:lang w:val="tr-TR"/>
        </w:rPr>
        <w:t xml:space="preserve"> Denetleme ve Faaliyet </w:t>
      </w:r>
      <w:r>
        <w:rPr>
          <w:rFonts w:ascii="Times New Roman" w:hAnsi="Times New Roman" w:cs="Times New Roman"/>
          <w:sz w:val="24"/>
          <w:szCs w:val="24"/>
          <w:lang w:val="tr-TR"/>
        </w:rPr>
        <w:t>R</w:t>
      </w:r>
      <w:r w:rsidRPr="00B44898">
        <w:rPr>
          <w:rFonts w:ascii="Times New Roman" w:hAnsi="Times New Roman" w:cs="Times New Roman"/>
          <w:sz w:val="24"/>
          <w:szCs w:val="24"/>
          <w:lang w:val="tr-TR"/>
        </w:rPr>
        <w:t xml:space="preserve">aporu </w:t>
      </w:r>
      <w:r>
        <w:rPr>
          <w:rFonts w:ascii="Times New Roman" w:hAnsi="Times New Roman" w:cs="Times New Roman"/>
          <w:sz w:val="24"/>
          <w:szCs w:val="24"/>
          <w:lang w:val="tr-TR"/>
        </w:rPr>
        <w:t>hazırlanmak üzere</w:t>
      </w:r>
      <w:r w:rsidRPr="00B44898">
        <w:rPr>
          <w:rFonts w:ascii="Times New Roman" w:hAnsi="Times New Roman" w:cs="Times New Roman"/>
          <w:sz w:val="24"/>
          <w:szCs w:val="24"/>
          <w:lang w:val="tr-TR"/>
        </w:rPr>
        <w:t xml:space="preserve"> her yıl 2 defa </w:t>
      </w:r>
      <w:r>
        <w:rPr>
          <w:rFonts w:ascii="Times New Roman" w:hAnsi="Times New Roman" w:cs="Times New Roman"/>
          <w:sz w:val="24"/>
          <w:szCs w:val="24"/>
          <w:lang w:val="tr-TR"/>
        </w:rPr>
        <w:t xml:space="preserve">Genel Sekreterlik </w:t>
      </w:r>
      <w:r w:rsidR="003C771B">
        <w:rPr>
          <w:rFonts w:ascii="Times New Roman" w:hAnsi="Times New Roman" w:cs="Times New Roman"/>
          <w:sz w:val="24"/>
          <w:szCs w:val="24"/>
          <w:lang w:val="tr-TR"/>
        </w:rPr>
        <w:t>tarafından</w:t>
      </w:r>
      <w:r>
        <w:rPr>
          <w:rFonts w:ascii="Times New Roman" w:hAnsi="Times New Roman" w:cs="Times New Roman"/>
          <w:sz w:val="24"/>
          <w:szCs w:val="24"/>
          <w:lang w:val="tr-TR"/>
        </w:rPr>
        <w:t xml:space="preserve"> </w:t>
      </w:r>
      <w:r w:rsidRPr="00B44898">
        <w:rPr>
          <w:rFonts w:ascii="Times New Roman" w:hAnsi="Times New Roman" w:cs="Times New Roman"/>
          <w:sz w:val="24"/>
          <w:szCs w:val="24"/>
          <w:lang w:val="tr-TR"/>
        </w:rPr>
        <w:t xml:space="preserve">toplanmaktadır. </w:t>
      </w:r>
      <w:r>
        <w:rPr>
          <w:rFonts w:ascii="Times New Roman" w:hAnsi="Times New Roman" w:cs="Times New Roman"/>
          <w:sz w:val="24"/>
          <w:szCs w:val="24"/>
          <w:lang w:val="tr-TR"/>
        </w:rPr>
        <w:t xml:space="preserve">Ayrıca stratejik plan ve kalite süreci ile ilgili bilgiler ise Kurumsal Strateji Ofisi tarafından belli aralıklarla idari birimlerden toplanmaktadır. </w:t>
      </w:r>
    </w:p>
    <w:p w14:paraId="3FE20B9D" w14:textId="77777777" w:rsidR="00775C5F" w:rsidRPr="00B44898" w:rsidRDefault="00775C5F" w:rsidP="00C77128">
      <w:pPr>
        <w:pStyle w:val="ListeParagraf"/>
        <w:ind w:left="284"/>
        <w:jc w:val="both"/>
        <w:rPr>
          <w:rFonts w:ascii="Times New Roman" w:hAnsi="Times New Roman" w:cs="Times New Roman"/>
          <w:sz w:val="24"/>
          <w:szCs w:val="24"/>
          <w:lang w:val="tr-TR"/>
        </w:rPr>
      </w:pPr>
    </w:p>
    <w:p w14:paraId="5DE46BC9" w14:textId="77777777" w:rsidR="00775C5F" w:rsidRPr="00C77128" w:rsidRDefault="00775C5F" w:rsidP="00C77128">
      <w:pPr>
        <w:pStyle w:val="ListeParagraf"/>
        <w:ind w:left="284"/>
        <w:jc w:val="both"/>
        <w:rPr>
          <w:rFonts w:ascii="Times New Roman" w:hAnsi="Times New Roman" w:cs="Times New Roman"/>
          <w:sz w:val="24"/>
          <w:szCs w:val="24"/>
          <w:lang w:val="tr-TR"/>
        </w:rPr>
      </w:pPr>
      <w:r>
        <w:rPr>
          <w:rFonts w:ascii="Times New Roman" w:hAnsi="Times New Roman" w:cs="Times New Roman"/>
          <w:sz w:val="24"/>
          <w:szCs w:val="24"/>
          <w:lang w:val="tr-TR"/>
        </w:rPr>
        <w:t>V</w:t>
      </w:r>
      <w:r w:rsidRPr="00B44898">
        <w:rPr>
          <w:rFonts w:ascii="Times New Roman" w:hAnsi="Times New Roman" w:cs="Times New Roman"/>
          <w:sz w:val="24"/>
          <w:szCs w:val="24"/>
          <w:lang w:val="tr-TR"/>
        </w:rPr>
        <w:t xml:space="preserve">erilerin güvenliği ve gizliliği Genel Sekreterliğe bağlı birimlerimiz tarafından muhafaza edilmektedir. </w:t>
      </w:r>
      <w:r>
        <w:rPr>
          <w:rFonts w:ascii="Times New Roman" w:hAnsi="Times New Roman" w:cs="Times New Roman"/>
          <w:sz w:val="24"/>
          <w:szCs w:val="24"/>
          <w:lang w:val="tr-TR"/>
        </w:rPr>
        <w:t>İlgili b</w:t>
      </w:r>
      <w:r w:rsidRPr="00B44898">
        <w:rPr>
          <w:rFonts w:ascii="Times New Roman" w:hAnsi="Times New Roman" w:cs="Times New Roman"/>
          <w:sz w:val="24"/>
          <w:szCs w:val="24"/>
          <w:lang w:val="tr-TR"/>
        </w:rPr>
        <w:t>irimler, çalışmaların</w:t>
      </w:r>
      <w:r>
        <w:rPr>
          <w:rFonts w:ascii="Times New Roman" w:hAnsi="Times New Roman" w:cs="Times New Roman"/>
          <w:sz w:val="24"/>
          <w:szCs w:val="24"/>
          <w:lang w:val="tr-TR"/>
        </w:rPr>
        <w:t>,</w:t>
      </w:r>
      <w:r w:rsidRPr="00B44898">
        <w:rPr>
          <w:rFonts w:ascii="Times New Roman" w:hAnsi="Times New Roman" w:cs="Times New Roman"/>
          <w:sz w:val="24"/>
          <w:szCs w:val="24"/>
          <w:lang w:val="tr-TR"/>
        </w:rPr>
        <w:t xml:space="preserve"> gizli verilerin açıklanmasına imkân vermeyecek şekilde yürütülmesini sağla</w:t>
      </w:r>
      <w:r>
        <w:rPr>
          <w:rFonts w:ascii="Times New Roman" w:hAnsi="Times New Roman" w:cs="Times New Roman"/>
          <w:sz w:val="24"/>
          <w:szCs w:val="24"/>
          <w:lang w:val="tr-TR"/>
        </w:rPr>
        <w:t>maktadır.</w:t>
      </w:r>
      <w:r w:rsidRPr="00B44898">
        <w:rPr>
          <w:rFonts w:ascii="Times New Roman" w:hAnsi="Times New Roman" w:cs="Times New Roman"/>
          <w:sz w:val="24"/>
          <w:szCs w:val="24"/>
          <w:lang w:val="tr-TR"/>
        </w:rPr>
        <w:t xml:space="preserve"> </w:t>
      </w:r>
      <w:r>
        <w:rPr>
          <w:rFonts w:ascii="Times New Roman" w:hAnsi="Times New Roman" w:cs="Times New Roman"/>
          <w:sz w:val="24"/>
          <w:szCs w:val="24"/>
          <w:lang w:val="tr-TR"/>
        </w:rPr>
        <w:t>Aynı zamanda</w:t>
      </w:r>
      <w:r w:rsidRPr="00B44898">
        <w:rPr>
          <w:rFonts w:ascii="Times New Roman" w:hAnsi="Times New Roman" w:cs="Times New Roman"/>
          <w:sz w:val="24"/>
          <w:szCs w:val="24"/>
          <w:lang w:val="tr-TR"/>
        </w:rPr>
        <w:t xml:space="preserve"> gizli verilerin bulunduğu ortama yetkisiz kimselerin fiziksel veya elektronik yollarla erişiminin engellenmesi için gerek duyulan güvenlik sistemleri kullanı</w:t>
      </w:r>
      <w:r>
        <w:rPr>
          <w:rFonts w:ascii="Times New Roman" w:hAnsi="Times New Roman" w:cs="Times New Roman"/>
          <w:sz w:val="24"/>
          <w:szCs w:val="24"/>
          <w:lang w:val="tr-TR"/>
        </w:rPr>
        <w:t>lmaktadır</w:t>
      </w:r>
      <w:r w:rsidRPr="00B44898">
        <w:rPr>
          <w:rFonts w:ascii="Times New Roman" w:hAnsi="Times New Roman" w:cs="Times New Roman"/>
          <w:sz w:val="24"/>
          <w:szCs w:val="24"/>
          <w:lang w:val="tr-TR"/>
        </w:rPr>
        <w:t xml:space="preserve">. Üniversitemizde </w:t>
      </w:r>
      <w:r>
        <w:rPr>
          <w:rFonts w:ascii="Times New Roman" w:hAnsi="Times New Roman" w:cs="Times New Roman"/>
          <w:sz w:val="24"/>
          <w:szCs w:val="24"/>
          <w:lang w:val="tr-TR"/>
        </w:rPr>
        <w:t>yürütülen</w:t>
      </w:r>
      <w:r w:rsidRPr="00B44898">
        <w:rPr>
          <w:rFonts w:ascii="Times New Roman" w:hAnsi="Times New Roman" w:cs="Times New Roman"/>
          <w:sz w:val="24"/>
          <w:szCs w:val="24"/>
          <w:lang w:val="tr-TR"/>
        </w:rPr>
        <w:t xml:space="preserve"> faaliyet ve süre</w:t>
      </w:r>
      <w:r>
        <w:rPr>
          <w:rFonts w:ascii="Times New Roman" w:hAnsi="Times New Roman" w:cs="Times New Roman"/>
          <w:sz w:val="24"/>
          <w:szCs w:val="24"/>
          <w:lang w:val="tr-TR"/>
        </w:rPr>
        <w:t>çlere</w:t>
      </w:r>
      <w:r w:rsidRPr="00B44898">
        <w:rPr>
          <w:rFonts w:ascii="Times New Roman" w:hAnsi="Times New Roman" w:cs="Times New Roman"/>
          <w:sz w:val="24"/>
          <w:szCs w:val="24"/>
          <w:lang w:val="tr-TR"/>
        </w:rPr>
        <w:t xml:space="preserve"> ilişkin verilerin analiz</w:t>
      </w:r>
      <w:r>
        <w:rPr>
          <w:rFonts w:ascii="Times New Roman" w:hAnsi="Times New Roman" w:cs="Times New Roman"/>
          <w:sz w:val="24"/>
          <w:szCs w:val="24"/>
          <w:lang w:val="tr-TR"/>
        </w:rPr>
        <w:t xml:space="preserve"> </w:t>
      </w:r>
      <w:r w:rsidRPr="00B44898">
        <w:rPr>
          <w:rFonts w:ascii="Times New Roman" w:hAnsi="Times New Roman" w:cs="Times New Roman"/>
          <w:sz w:val="24"/>
          <w:szCs w:val="24"/>
          <w:lang w:val="tr-TR"/>
        </w:rPr>
        <w:t>ve raporlama</w:t>
      </w:r>
      <w:r>
        <w:rPr>
          <w:rFonts w:ascii="Times New Roman" w:hAnsi="Times New Roman" w:cs="Times New Roman"/>
          <w:sz w:val="24"/>
          <w:szCs w:val="24"/>
          <w:lang w:val="tr-TR"/>
        </w:rPr>
        <w:t>ları</w:t>
      </w:r>
      <w:r w:rsidRPr="00B44898">
        <w:rPr>
          <w:rFonts w:ascii="Times New Roman" w:hAnsi="Times New Roman" w:cs="Times New Roman"/>
          <w:sz w:val="24"/>
          <w:szCs w:val="24"/>
          <w:lang w:val="tr-TR"/>
        </w:rPr>
        <w:t xml:space="preserve">nın doğru ve objektif </w:t>
      </w:r>
      <w:r>
        <w:rPr>
          <w:rFonts w:ascii="Times New Roman" w:hAnsi="Times New Roman" w:cs="Times New Roman"/>
          <w:sz w:val="24"/>
          <w:szCs w:val="24"/>
          <w:lang w:val="tr-TR"/>
        </w:rPr>
        <w:t>sunulması amacıyla</w:t>
      </w:r>
      <w:r w:rsidRPr="00B44898">
        <w:rPr>
          <w:rFonts w:ascii="Times New Roman" w:hAnsi="Times New Roman" w:cs="Times New Roman"/>
          <w:sz w:val="24"/>
          <w:szCs w:val="24"/>
          <w:lang w:val="tr-TR"/>
        </w:rPr>
        <w:t xml:space="preserve"> </w:t>
      </w:r>
      <w:r>
        <w:rPr>
          <w:rFonts w:ascii="Times New Roman" w:hAnsi="Times New Roman" w:cs="Times New Roman"/>
          <w:sz w:val="24"/>
          <w:szCs w:val="24"/>
          <w:lang w:val="tr-TR"/>
        </w:rPr>
        <w:t>veriler</w:t>
      </w:r>
      <w:r w:rsidRPr="00B44898">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idari </w:t>
      </w:r>
      <w:r w:rsidRPr="00B44898">
        <w:rPr>
          <w:rFonts w:ascii="Times New Roman" w:hAnsi="Times New Roman" w:cs="Times New Roman"/>
          <w:sz w:val="24"/>
          <w:szCs w:val="24"/>
          <w:lang w:val="tr-TR"/>
        </w:rPr>
        <w:t xml:space="preserve">birimler tarafından titizlikle ve dikkatle </w:t>
      </w:r>
      <w:r>
        <w:rPr>
          <w:rFonts w:ascii="Times New Roman" w:hAnsi="Times New Roman" w:cs="Times New Roman"/>
          <w:sz w:val="24"/>
          <w:szCs w:val="24"/>
          <w:lang w:val="tr-TR"/>
        </w:rPr>
        <w:t>tutulmaktadır.</w:t>
      </w:r>
      <w:r w:rsidRPr="00B44898">
        <w:rPr>
          <w:rFonts w:ascii="Times New Roman" w:hAnsi="Times New Roman" w:cs="Times New Roman"/>
          <w:sz w:val="24"/>
          <w:szCs w:val="24"/>
          <w:lang w:val="tr-TR"/>
        </w:rPr>
        <w:t xml:space="preserve"> </w:t>
      </w:r>
    </w:p>
    <w:p w14:paraId="1F07F17D" w14:textId="77777777" w:rsidR="00775C5F" w:rsidRPr="00C77128" w:rsidRDefault="00775C5F" w:rsidP="00DF0FAC">
      <w:pPr>
        <w:pStyle w:val="Balk2"/>
        <w:numPr>
          <w:ilvl w:val="0"/>
          <w:numId w:val="22"/>
        </w:numPr>
        <w:ind w:hanging="436"/>
      </w:pPr>
      <w:bookmarkStart w:id="118" w:name="_Toc455049922"/>
      <w:r w:rsidRPr="00B44898">
        <w:t>Kurum Dışından Tedarik Edilen Hizmetlerin Kalitesi</w:t>
      </w:r>
      <w:bookmarkEnd w:id="118"/>
    </w:p>
    <w:p w14:paraId="0EC7F85E" w14:textId="77777777" w:rsidR="00775C5F" w:rsidRPr="00B44898" w:rsidRDefault="00775C5F" w:rsidP="00C77128">
      <w:pPr>
        <w:ind w:left="284"/>
        <w:jc w:val="both"/>
        <w:rPr>
          <w:rFonts w:ascii="Times New Roman" w:hAnsi="Times New Roman" w:cs="Times New Roman"/>
          <w:sz w:val="24"/>
          <w:szCs w:val="24"/>
          <w:lang w:val="tr-TR"/>
        </w:rPr>
      </w:pPr>
      <w:r w:rsidRPr="00B44898">
        <w:rPr>
          <w:rFonts w:ascii="Times New Roman" w:hAnsi="Times New Roman" w:cs="Times New Roman"/>
          <w:sz w:val="24"/>
          <w:szCs w:val="24"/>
          <w:lang w:val="tr-TR"/>
        </w:rPr>
        <w:t xml:space="preserve">Kurum dışından </w:t>
      </w:r>
      <w:r>
        <w:rPr>
          <w:rFonts w:ascii="Times New Roman" w:hAnsi="Times New Roman" w:cs="Times New Roman"/>
          <w:sz w:val="24"/>
          <w:szCs w:val="24"/>
          <w:lang w:val="tr-TR"/>
        </w:rPr>
        <w:t>alınması planlanan hizmetler</w:t>
      </w:r>
      <w:r w:rsidRPr="00B44898">
        <w:rPr>
          <w:rFonts w:ascii="Times New Roman" w:hAnsi="Times New Roman" w:cs="Times New Roman"/>
          <w:sz w:val="24"/>
          <w:szCs w:val="24"/>
          <w:lang w:val="tr-TR"/>
        </w:rPr>
        <w:t xml:space="preserve"> için talep edilen hizmet</w:t>
      </w:r>
      <w:r>
        <w:rPr>
          <w:rFonts w:ascii="Times New Roman" w:hAnsi="Times New Roman" w:cs="Times New Roman"/>
          <w:sz w:val="24"/>
          <w:szCs w:val="24"/>
          <w:lang w:val="tr-TR"/>
        </w:rPr>
        <w:t>e</w:t>
      </w:r>
      <w:r w:rsidRPr="00B44898">
        <w:rPr>
          <w:rFonts w:ascii="Times New Roman" w:hAnsi="Times New Roman" w:cs="Times New Roman"/>
          <w:sz w:val="24"/>
          <w:szCs w:val="24"/>
          <w:lang w:val="tr-TR"/>
        </w:rPr>
        <w:t xml:space="preserve"> neden ihtiyaç duyulduğu ve hizmetin detayları Üniversite yönetimi tarafından değerlendirilmektedir.  Talep edilen hizmet</w:t>
      </w:r>
      <w:r>
        <w:rPr>
          <w:rFonts w:ascii="Times New Roman" w:hAnsi="Times New Roman" w:cs="Times New Roman"/>
          <w:sz w:val="24"/>
          <w:szCs w:val="24"/>
          <w:lang w:val="tr-TR"/>
        </w:rPr>
        <w:t>in</w:t>
      </w:r>
      <w:r w:rsidRPr="00B44898">
        <w:rPr>
          <w:rFonts w:ascii="Times New Roman" w:hAnsi="Times New Roman" w:cs="Times New Roman"/>
          <w:sz w:val="24"/>
          <w:szCs w:val="24"/>
          <w:lang w:val="tr-TR"/>
        </w:rPr>
        <w:t xml:space="preserve"> Üniversite yönetimi tarafından uygun görülmesi halinde ilgili birimler tarafından teknik ve idari şartnameler hazırlanmakta ve gerekli ilan süreci sonrası ihale</w:t>
      </w:r>
      <w:r>
        <w:rPr>
          <w:rFonts w:ascii="Times New Roman" w:hAnsi="Times New Roman" w:cs="Times New Roman"/>
          <w:sz w:val="24"/>
          <w:szCs w:val="24"/>
          <w:lang w:val="tr-TR"/>
        </w:rPr>
        <w:t xml:space="preserve"> veya doğrudan alım</w:t>
      </w:r>
      <w:r w:rsidRPr="00B44898">
        <w:rPr>
          <w:rFonts w:ascii="Times New Roman" w:hAnsi="Times New Roman" w:cs="Times New Roman"/>
          <w:sz w:val="24"/>
          <w:szCs w:val="24"/>
          <w:lang w:val="tr-TR"/>
        </w:rPr>
        <w:t xml:space="preserve"> yoluyla temin</w:t>
      </w:r>
      <w:r>
        <w:rPr>
          <w:rFonts w:ascii="Times New Roman" w:hAnsi="Times New Roman" w:cs="Times New Roman"/>
          <w:sz w:val="24"/>
          <w:szCs w:val="24"/>
          <w:lang w:val="tr-TR"/>
        </w:rPr>
        <w:t>i</w:t>
      </w:r>
      <w:r w:rsidRPr="00B44898">
        <w:rPr>
          <w:rFonts w:ascii="Times New Roman" w:hAnsi="Times New Roman" w:cs="Times New Roman"/>
          <w:sz w:val="24"/>
          <w:szCs w:val="24"/>
          <w:lang w:val="tr-TR"/>
        </w:rPr>
        <w:t xml:space="preserve"> sağlanmaktadır.</w:t>
      </w:r>
    </w:p>
    <w:p w14:paraId="288FEB37" w14:textId="77777777" w:rsidR="00775C5F" w:rsidRPr="001D19B5" w:rsidRDefault="00775C5F" w:rsidP="00C77128">
      <w:pPr>
        <w:ind w:left="284"/>
        <w:jc w:val="both"/>
        <w:rPr>
          <w:rFonts w:ascii="Times New Roman" w:hAnsi="Times New Roman" w:cs="Times New Roman"/>
          <w:b/>
          <w:sz w:val="24"/>
          <w:szCs w:val="24"/>
          <w:lang w:val="tr-TR"/>
        </w:rPr>
      </w:pPr>
      <w:r>
        <w:rPr>
          <w:rFonts w:ascii="Times New Roman" w:hAnsi="Times New Roman" w:cs="Times New Roman"/>
          <w:sz w:val="24"/>
          <w:szCs w:val="24"/>
          <w:lang w:val="tr-TR"/>
        </w:rPr>
        <w:t>T</w:t>
      </w:r>
      <w:r w:rsidRPr="00B44898">
        <w:rPr>
          <w:rFonts w:ascii="Times New Roman" w:hAnsi="Times New Roman" w:cs="Times New Roman"/>
          <w:sz w:val="24"/>
          <w:szCs w:val="24"/>
          <w:lang w:val="tr-TR"/>
        </w:rPr>
        <w:t>emin edilen hi</w:t>
      </w:r>
      <w:r>
        <w:rPr>
          <w:rFonts w:ascii="Times New Roman" w:hAnsi="Times New Roman" w:cs="Times New Roman"/>
          <w:sz w:val="24"/>
          <w:szCs w:val="24"/>
          <w:lang w:val="tr-TR"/>
        </w:rPr>
        <w:t xml:space="preserve">zmetin takibinden sorumlu birim/birimler </w:t>
      </w:r>
      <w:r w:rsidRPr="00B44898">
        <w:rPr>
          <w:rFonts w:ascii="Times New Roman" w:hAnsi="Times New Roman" w:cs="Times New Roman"/>
          <w:sz w:val="24"/>
          <w:szCs w:val="24"/>
          <w:lang w:val="tr-TR"/>
        </w:rPr>
        <w:t xml:space="preserve">tarafından denetimler gerçekleştirilmekte, görülen aksaklıklar ilgili birime sözlü ve yazılı olarak iletilmektedir. Böylece süreç içerisinde verilen hizmetin kalitesi </w:t>
      </w:r>
      <w:r>
        <w:rPr>
          <w:rFonts w:ascii="Times New Roman" w:hAnsi="Times New Roman" w:cs="Times New Roman"/>
          <w:sz w:val="24"/>
          <w:szCs w:val="24"/>
          <w:lang w:val="tr-TR"/>
        </w:rPr>
        <w:t>takip edilmekte ve</w:t>
      </w:r>
      <w:r w:rsidRPr="00B44898">
        <w:rPr>
          <w:rFonts w:ascii="Times New Roman" w:hAnsi="Times New Roman" w:cs="Times New Roman"/>
          <w:sz w:val="24"/>
          <w:szCs w:val="24"/>
          <w:lang w:val="tr-TR"/>
        </w:rPr>
        <w:t xml:space="preserve"> doğabilecek aksaklıklar giderilmektedir.</w:t>
      </w:r>
    </w:p>
    <w:p w14:paraId="343F783F" w14:textId="77777777" w:rsidR="00775C5F" w:rsidRPr="0004308E" w:rsidRDefault="00775C5F" w:rsidP="00DF0FAC">
      <w:pPr>
        <w:pStyle w:val="Balk2"/>
        <w:numPr>
          <w:ilvl w:val="0"/>
          <w:numId w:val="22"/>
        </w:numPr>
        <w:ind w:hanging="436"/>
      </w:pPr>
      <w:bookmarkStart w:id="119" w:name="_Toc455049923"/>
      <w:r w:rsidRPr="00B44898">
        <w:t>Kamuoyunu Bilgilendirme</w:t>
      </w:r>
      <w:bookmarkEnd w:id="119"/>
    </w:p>
    <w:p w14:paraId="01F4C582" w14:textId="0CC184E6" w:rsidR="00775C5F" w:rsidRPr="00B44898" w:rsidRDefault="00775C5F" w:rsidP="0004308E">
      <w:pPr>
        <w:ind w:left="284"/>
        <w:jc w:val="both"/>
        <w:rPr>
          <w:rFonts w:ascii="Times New Roman" w:hAnsi="Times New Roman" w:cs="Times New Roman"/>
          <w:sz w:val="24"/>
          <w:szCs w:val="24"/>
          <w:lang w:val="tr-TR"/>
        </w:rPr>
      </w:pPr>
      <w:r w:rsidRPr="00B44898">
        <w:rPr>
          <w:rFonts w:ascii="Times New Roman" w:hAnsi="Times New Roman" w:cs="Times New Roman"/>
          <w:sz w:val="24"/>
          <w:szCs w:val="24"/>
          <w:lang w:val="tr-TR"/>
        </w:rPr>
        <w:t xml:space="preserve">Üniversitemiz tarafından başta eğitim-öğretim ve araştırma-geliştirme faaliyetleri olmak üzere yapılan tüm </w:t>
      </w:r>
      <w:r>
        <w:rPr>
          <w:rFonts w:ascii="Times New Roman" w:hAnsi="Times New Roman" w:cs="Times New Roman"/>
          <w:sz w:val="24"/>
          <w:szCs w:val="24"/>
          <w:lang w:val="tr-TR"/>
        </w:rPr>
        <w:t>etkinlikler, Üniversitemizin</w:t>
      </w:r>
      <w:r w:rsidRPr="00B44898">
        <w:rPr>
          <w:rFonts w:ascii="Times New Roman" w:hAnsi="Times New Roman" w:cs="Times New Roman"/>
          <w:sz w:val="24"/>
          <w:szCs w:val="24"/>
          <w:lang w:val="tr-TR"/>
        </w:rPr>
        <w:t xml:space="preserve"> sosyal medya </w:t>
      </w:r>
      <w:r>
        <w:rPr>
          <w:rFonts w:ascii="Times New Roman" w:hAnsi="Times New Roman" w:cs="Times New Roman"/>
          <w:sz w:val="24"/>
          <w:szCs w:val="24"/>
          <w:lang w:val="tr-TR"/>
        </w:rPr>
        <w:t>sayfaları</w:t>
      </w:r>
      <w:r w:rsidRPr="00B44898">
        <w:rPr>
          <w:rFonts w:ascii="Times New Roman" w:hAnsi="Times New Roman" w:cs="Times New Roman"/>
          <w:sz w:val="24"/>
          <w:szCs w:val="24"/>
          <w:lang w:val="tr-TR"/>
        </w:rPr>
        <w:t xml:space="preserve"> ve </w:t>
      </w:r>
      <w:r>
        <w:rPr>
          <w:rFonts w:ascii="Times New Roman" w:hAnsi="Times New Roman" w:cs="Times New Roman"/>
          <w:sz w:val="24"/>
          <w:szCs w:val="24"/>
          <w:lang w:val="tr-TR"/>
        </w:rPr>
        <w:t>internet</w:t>
      </w:r>
      <w:r w:rsidRPr="00B44898">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sayfası </w:t>
      </w:r>
      <w:r w:rsidRPr="00B44898">
        <w:rPr>
          <w:rFonts w:ascii="Times New Roman" w:hAnsi="Times New Roman" w:cs="Times New Roman"/>
          <w:sz w:val="24"/>
          <w:szCs w:val="24"/>
          <w:lang w:val="tr-TR"/>
        </w:rPr>
        <w:t>üzerinden kamuoyu</w:t>
      </w:r>
      <w:r>
        <w:rPr>
          <w:rFonts w:ascii="Times New Roman" w:hAnsi="Times New Roman" w:cs="Times New Roman"/>
          <w:sz w:val="24"/>
          <w:szCs w:val="24"/>
          <w:lang w:val="tr-TR"/>
        </w:rPr>
        <w:t xml:space="preserve"> ile paylaşılmaktadır</w:t>
      </w:r>
      <w:r w:rsidRPr="00B44898">
        <w:rPr>
          <w:rFonts w:ascii="Times New Roman" w:hAnsi="Times New Roman" w:cs="Times New Roman"/>
          <w:sz w:val="24"/>
          <w:szCs w:val="24"/>
          <w:lang w:val="tr-TR"/>
        </w:rPr>
        <w:t>. Özellikle</w:t>
      </w:r>
      <w:r w:rsidR="00100FB1">
        <w:rPr>
          <w:rFonts w:ascii="Times New Roman" w:hAnsi="Times New Roman" w:cs="Times New Roman"/>
          <w:sz w:val="24"/>
          <w:szCs w:val="24"/>
          <w:lang w:val="tr-TR"/>
        </w:rPr>
        <w:t xml:space="preserve">, </w:t>
      </w:r>
      <w:r w:rsidRPr="00B44898">
        <w:rPr>
          <w:rFonts w:ascii="Times New Roman" w:hAnsi="Times New Roman" w:cs="Times New Roman"/>
          <w:sz w:val="24"/>
          <w:szCs w:val="24"/>
          <w:lang w:val="tr-TR"/>
        </w:rPr>
        <w:t xml:space="preserve">tanıtım faaliyetlerinin yoğunlaştığı yaz aylarında ise Üniversitemiz ile ilgili </w:t>
      </w:r>
      <w:r>
        <w:rPr>
          <w:rFonts w:ascii="Times New Roman" w:hAnsi="Times New Roman" w:cs="Times New Roman"/>
          <w:sz w:val="24"/>
          <w:szCs w:val="24"/>
          <w:lang w:val="tr-TR"/>
        </w:rPr>
        <w:t xml:space="preserve">hazırlanan </w:t>
      </w:r>
      <w:r w:rsidRPr="00B44898">
        <w:rPr>
          <w:rFonts w:ascii="Times New Roman" w:hAnsi="Times New Roman" w:cs="Times New Roman"/>
          <w:sz w:val="24"/>
          <w:szCs w:val="24"/>
          <w:lang w:val="tr-TR"/>
        </w:rPr>
        <w:t>bilgiler kamuoyuna tanıtım broşürleri, tanıtım filmleri ve tanıtım günleri vasıtasıyla duyurulmaktadır.</w:t>
      </w:r>
    </w:p>
    <w:p w14:paraId="2649BDAE" w14:textId="77777777" w:rsidR="00775C5F" w:rsidRDefault="00775C5F" w:rsidP="0004308E">
      <w:pPr>
        <w:pStyle w:val="ListeParagraf"/>
        <w:ind w:left="284"/>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Kamuoyuna sunulan bilgilerin güncelliği ve güvenilirliği </w:t>
      </w:r>
      <w:r w:rsidRPr="00B44898">
        <w:rPr>
          <w:rFonts w:ascii="Times New Roman" w:hAnsi="Times New Roman" w:cs="Times New Roman"/>
          <w:sz w:val="24"/>
          <w:szCs w:val="24"/>
          <w:lang w:val="tr-TR"/>
        </w:rPr>
        <w:t xml:space="preserve">Üniversite </w:t>
      </w:r>
      <w:r>
        <w:rPr>
          <w:rFonts w:ascii="Times New Roman" w:hAnsi="Times New Roman" w:cs="Times New Roman"/>
          <w:sz w:val="24"/>
          <w:szCs w:val="24"/>
          <w:lang w:val="tr-TR"/>
        </w:rPr>
        <w:t>yönetimimiz tarafından onaylanmakta ve takip edilmektedir.</w:t>
      </w:r>
    </w:p>
    <w:p w14:paraId="4222E128" w14:textId="77777777" w:rsidR="00775C5F" w:rsidRPr="0004308E" w:rsidRDefault="00775C5F" w:rsidP="00DF0FAC">
      <w:pPr>
        <w:pStyle w:val="Balk2"/>
        <w:numPr>
          <w:ilvl w:val="0"/>
          <w:numId w:val="22"/>
        </w:numPr>
        <w:ind w:hanging="436"/>
      </w:pPr>
      <w:bookmarkStart w:id="120" w:name="_Toc455049924"/>
      <w:r w:rsidRPr="00B44898">
        <w:t>Yönetimin Etkinliği ve Hesap Verebilirliği</w:t>
      </w:r>
      <w:bookmarkEnd w:id="120"/>
    </w:p>
    <w:p w14:paraId="4F249D03" w14:textId="726A18BE" w:rsidR="00775C5F" w:rsidRPr="00A42E92" w:rsidRDefault="00775C5F" w:rsidP="0004308E">
      <w:pPr>
        <w:ind w:left="28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Akademik Performans Değerlendirme Sisteminin hizmet kategorisi kapsamında fakülte dekanları, enstitü </w:t>
      </w:r>
      <w:r w:rsidR="00F20894">
        <w:rPr>
          <w:rFonts w:ascii="Times New Roman" w:hAnsi="Times New Roman" w:cs="Times New Roman"/>
          <w:sz w:val="24"/>
          <w:szCs w:val="24"/>
          <w:lang w:val="tr-TR"/>
        </w:rPr>
        <w:t>müdürleri</w:t>
      </w:r>
      <w:r>
        <w:rPr>
          <w:rFonts w:ascii="Times New Roman" w:hAnsi="Times New Roman" w:cs="Times New Roman"/>
          <w:sz w:val="24"/>
          <w:szCs w:val="24"/>
          <w:lang w:val="tr-TR"/>
        </w:rPr>
        <w:t xml:space="preserve"> ve bölüm başkanlarının liderlik ve yöneticilik özellikleri değerlendirilmektedir. İdari yöneticiler ise üst yönetim tarafından değerlendirilmektedir. </w:t>
      </w:r>
    </w:p>
    <w:p w14:paraId="4AA861FE" w14:textId="77777777" w:rsidR="00775C5F" w:rsidRPr="00B44898" w:rsidRDefault="00775C5F" w:rsidP="0004308E">
      <w:pPr>
        <w:pStyle w:val="ListeParagraf"/>
        <w:ind w:left="284"/>
        <w:jc w:val="both"/>
        <w:rPr>
          <w:rFonts w:ascii="Times New Roman" w:hAnsi="Times New Roman" w:cs="Times New Roman"/>
          <w:sz w:val="24"/>
          <w:szCs w:val="24"/>
          <w:lang w:val="tr-TR"/>
        </w:rPr>
      </w:pPr>
      <w:r w:rsidRPr="00B44898">
        <w:rPr>
          <w:rFonts w:ascii="Times New Roman" w:hAnsi="Times New Roman" w:cs="Times New Roman"/>
          <w:sz w:val="24"/>
          <w:szCs w:val="24"/>
          <w:lang w:val="tr-TR"/>
        </w:rPr>
        <w:t xml:space="preserve">Üniversitemiz Senato ve Üniversite Yönetim Kurulu kararları idari birimlerimizle paylaşılmaktadır. Ayrıca Mütevelli Heyeti üyeleri, Rektörlük, Üniversite Yönetim </w:t>
      </w:r>
      <w:r>
        <w:rPr>
          <w:rFonts w:ascii="Times New Roman" w:hAnsi="Times New Roman" w:cs="Times New Roman"/>
          <w:sz w:val="24"/>
          <w:szCs w:val="24"/>
          <w:lang w:val="tr-TR"/>
        </w:rPr>
        <w:t>K</w:t>
      </w:r>
      <w:r w:rsidRPr="00B44898">
        <w:rPr>
          <w:rFonts w:ascii="Times New Roman" w:hAnsi="Times New Roman" w:cs="Times New Roman"/>
          <w:sz w:val="24"/>
          <w:szCs w:val="24"/>
          <w:lang w:val="tr-TR"/>
        </w:rPr>
        <w:t xml:space="preserve">urulu </w:t>
      </w:r>
      <w:r>
        <w:rPr>
          <w:rFonts w:ascii="Times New Roman" w:hAnsi="Times New Roman" w:cs="Times New Roman"/>
          <w:sz w:val="24"/>
          <w:szCs w:val="24"/>
          <w:lang w:val="tr-TR"/>
        </w:rPr>
        <w:t>Ü</w:t>
      </w:r>
      <w:r w:rsidRPr="00B44898">
        <w:rPr>
          <w:rFonts w:ascii="Times New Roman" w:hAnsi="Times New Roman" w:cs="Times New Roman"/>
          <w:sz w:val="24"/>
          <w:szCs w:val="24"/>
          <w:lang w:val="tr-TR"/>
        </w:rPr>
        <w:t xml:space="preserve">yeleri ve Üniversite Senatosu </w:t>
      </w:r>
      <w:r>
        <w:rPr>
          <w:rFonts w:ascii="Times New Roman" w:hAnsi="Times New Roman" w:cs="Times New Roman"/>
          <w:sz w:val="24"/>
          <w:szCs w:val="24"/>
          <w:lang w:val="tr-TR"/>
        </w:rPr>
        <w:t>Ü</w:t>
      </w:r>
      <w:r w:rsidRPr="00B44898">
        <w:rPr>
          <w:rFonts w:ascii="Times New Roman" w:hAnsi="Times New Roman" w:cs="Times New Roman"/>
          <w:sz w:val="24"/>
          <w:szCs w:val="24"/>
          <w:lang w:val="tr-TR"/>
        </w:rPr>
        <w:t xml:space="preserve">yelerinin kimlerden oluştuğu Üniversitemiz </w:t>
      </w:r>
      <w:r>
        <w:rPr>
          <w:rFonts w:ascii="Times New Roman" w:hAnsi="Times New Roman" w:cs="Times New Roman"/>
          <w:sz w:val="24"/>
          <w:szCs w:val="24"/>
          <w:lang w:val="tr-TR"/>
        </w:rPr>
        <w:t>internet</w:t>
      </w:r>
      <w:r w:rsidRPr="00B44898">
        <w:rPr>
          <w:rFonts w:ascii="Times New Roman" w:hAnsi="Times New Roman" w:cs="Times New Roman"/>
          <w:sz w:val="24"/>
          <w:szCs w:val="24"/>
          <w:lang w:val="tr-TR"/>
        </w:rPr>
        <w:t xml:space="preserve"> sayfasından güncel bir şekilde kamuoyu</w:t>
      </w:r>
      <w:r>
        <w:rPr>
          <w:rFonts w:ascii="Times New Roman" w:hAnsi="Times New Roman" w:cs="Times New Roman"/>
          <w:sz w:val="24"/>
          <w:szCs w:val="24"/>
          <w:lang w:val="tr-TR"/>
        </w:rPr>
        <w:t xml:space="preserve"> ile paylaşılmaktadır</w:t>
      </w:r>
      <w:r w:rsidRPr="00B44898">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Ayrıca ilgili </w:t>
      </w:r>
      <w:r w:rsidRPr="00B44898">
        <w:rPr>
          <w:rFonts w:ascii="Times New Roman" w:hAnsi="Times New Roman" w:cs="Times New Roman"/>
          <w:sz w:val="24"/>
          <w:szCs w:val="24"/>
          <w:lang w:val="tr-TR"/>
        </w:rPr>
        <w:t xml:space="preserve">kamu kuruluşlarına </w:t>
      </w:r>
      <w:r>
        <w:rPr>
          <w:rFonts w:ascii="Times New Roman" w:hAnsi="Times New Roman" w:cs="Times New Roman"/>
          <w:sz w:val="24"/>
          <w:szCs w:val="24"/>
          <w:lang w:val="tr-TR"/>
        </w:rPr>
        <w:t>gerekli bilgilendirmeler</w:t>
      </w:r>
      <w:r w:rsidRPr="00B44898">
        <w:rPr>
          <w:rFonts w:ascii="Times New Roman" w:hAnsi="Times New Roman" w:cs="Times New Roman"/>
          <w:sz w:val="24"/>
          <w:szCs w:val="24"/>
          <w:lang w:val="tr-TR"/>
        </w:rPr>
        <w:t xml:space="preserve"> yapılmaktadır. </w:t>
      </w:r>
    </w:p>
    <w:p w14:paraId="584B5323" w14:textId="5FA5E06D" w:rsidR="00775C5F" w:rsidRDefault="0004308E" w:rsidP="0004308E">
      <w:pPr>
        <w:pStyle w:val="Balk1"/>
        <w:ind w:left="426" w:hanging="426"/>
      </w:pPr>
      <w:bookmarkStart w:id="121" w:name="_Toc455049925"/>
      <w:r w:rsidRPr="00B44898">
        <w:t>SONUÇ VE DEĞERLENDİRME</w:t>
      </w:r>
      <w:bookmarkEnd w:id="121"/>
    </w:p>
    <w:p w14:paraId="5AB35E80" w14:textId="23C8AF23" w:rsidR="00A11BCF" w:rsidRDefault="002603C4" w:rsidP="00A11BCF">
      <w:pPr>
        <w:jc w:val="both"/>
        <w:rPr>
          <w:rFonts w:ascii="Times New Roman" w:hAnsi="Times New Roman" w:cs="Times New Roman"/>
          <w:sz w:val="24"/>
          <w:szCs w:val="24"/>
          <w:lang w:val="tr-TR"/>
        </w:rPr>
      </w:pPr>
      <w:r w:rsidRPr="00100FB1">
        <w:rPr>
          <w:rFonts w:ascii="Times New Roman" w:hAnsi="Times New Roman" w:cs="Times New Roman"/>
          <w:sz w:val="24"/>
          <w:szCs w:val="24"/>
          <w:lang w:val="tr-TR"/>
        </w:rPr>
        <w:t xml:space="preserve">Üniversitemiz, nitelikli mezunlar vermenin öğrencilere sunulan eğitim-öğretim hizmetinin iyileştirilmesine bağlı olduğunu bilmektedir. Gelişmiş ülkelerle aramızdaki farkları kapatmamız için öncelikle eğitim kalitemizi arttırmamız gerekmektedir. Bu sebeple Üniversitemiz, kurulduğu günden bu yana Bologna sürecinin önemli bir parçası olan kalite geliştirme süreçlerine büyük önem vermektedir. </w:t>
      </w:r>
      <w:r w:rsidR="00174827" w:rsidRPr="00100FB1">
        <w:rPr>
          <w:rFonts w:ascii="Times New Roman" w:hAnsi="Times New Roman" w:cs="Times New Roman"/>
          <w:sz w:val="24"/>
          <w:szCs w:val="24"/>
          <w:lang w:val="tr-TR"/>
        </w:rPr>
        <w:t>Üniversitemiz</w:t>
      </w:r>
      <w:r w:rsidR="00A11BCF" w:rsidRPr="00100FB1">
        <w:rPr>
          <w:rFonts w:ascii="Times New Roman" w:hAnsi="Times New Roman" w:cs="Times New Roman"/>
          <w:sz w:val="24"/>
          <w:szCs w:val="24"/>
          <w:lang w:val="tr-TR"/>
        </w:rPr>
        <w:t>,</w:t>
      </w:r>
      <w:r w:rsidR="00174827" w:rsidRPr="00100FB1">
        <w:t xml:space="preserve"> i</w:t>
      </w:r>
      <w:r w:rsidR="00174827" w:rsidRPr="00100FB1">
        <w:rPr>
          <w:rFonts w:ascii="Times New Roman" w:hAnsi="Times New Roman" w:cs="Times New Roman"/>
          <w:sz w:val="24"/>
          <w:szCs w:val="24"/>
          <w:lang w:val="tr-TR"/>
        </w:rPr>
        <w:t xml:space="preserve">ç ve dış paydaşlardan düzenli olarak </w:t>
      </w:r>
      <w:r w:rsidR="00A11BCF" w:rsidRPr="00100FB1">
        <w:rPr>
          <w:rFonts w:ascii="Times New Roman" w:hAnsi="Times New Roman" w:cs="Times New Roman"/>
          <w:sz w:val="24"/>
          <w:szCs w:val="24"/>
          <w:lang w:val="tr-TR"/>
        </w:rPr>
        <w:t>sağladığı</w:t>
      </w:r>
      <w:r w:rsidR="00174827" w:rsidRPr="00100FB1">
        <w:rPr>
          <w:rFonts w:ascii="Times New Roman" w:hAnsi="Times New Roman" w:cs="Times New Roman"/>
          <w:sz w:val="24"/>
          <w:szCs w:val="24"/>
          <w:lang w:val="tr-TR"/>
        </w:rPr>
        <w:t xml:space="preserve"> geribildirimler doğrultusunda,  ileriye dönük plan ve fa</w:t>
      </w:r>
      <w:r w:rsidR="00DE4E2F">
        <w:rPr>
          <w:rFonts w:ascii="Times New Roman" w:hAnsi="Times New Roman" w:cs="Times New Roman"/>
          <w:sz w:val="24"/>
          <w:szCs w:val="24"/>
          <w:lang w:val="tr-TR"/>
        </w:rPr>
        <w:t>a</w:t>
      </w:r>
      <w:r w:rsidR="00174827" w:rsidRPr="00100FB1">
        <w:rPr>
          <w:rFonts w:ascii="Times New Roman" w:hAnsi="Times New Roman" w:cs="Times New Roman"/>
          <w:sz w:val="24"/>
          <w:szCs w:val="24"/>
          <w:lang w:val="tr-TR"/>
        </w:rPr>
        <w:t>liyetlerini sürekli olarak güncellemekte ve geliştirmektedir.</w:t>
      </w:r>
      <w:r w:rsidR="00A11BCF">
        <w:rPr>
          <w:rFonts w:ascii="Times New Roman" w:hAnsi="Times New Roman" w:cs="Times New Roman"/>
          <w:sz w:val="24"/>
          <w:szCs w:val="24"/>
          <w:lang w:val="tr-TR"/>
        </w:rPr>
        <w:t xml:space="preserve"> </w:t>
      </w:r>
    </w:p>
    <w:p w14:paraId="2F0AF102" w14:textId="77777777" w:rsidR="00F6714C" w:rsidRPr="00F6714C" w:rsidRDefault="00F6714C" w:rsidP="00F6714C">
      <w:pPr>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Süreçlerin takibi ve raporlaması kurulan alt komisyonlar tarafından; eğitim- öğretim, araştırma- geliştirme ve yönetim olmak üzere üç ana başlık altında gerçekleştirilmektedir.  Alt komisyonlar, alanlarına yönelik hazırlamış oldukları raporları Kalite Komisyonu’na sunmaktadırlar. Kalite Komisyonu tarafından tüm aşamaları incelenip değerlendirilen rapor birleştirilerek Senato’ya sunulmaktadır. Senato Üyelerinin onayından geçen Kalite İç Değerlendirme Raporu Mütevelli Heyet’e arz edilmektedir. Üst Yönetimin denetimi sonrasında rapor içerisinde uygulamada farklılık gösteren kısımlardan iyi olan süreç temel alınarak uygulanmak üzere Üniversitemize bildirilmektedir. Eylem Raporu niteliğinde olan bu geribildirim Rektörlük tarafından ilgili birimlere iletilerek uygulamaların gerçekleştirilmesi sağlanmaktadır. Üniversitemiz Kalite Güvencesi Sistemi, süreçlerin işleyişinde hızlı karar vermeyi ve aynı şekilde geribildirimleri de hızla sağlamaktadır.</w:t>
      </w:r>
    </w:p>
    <w:p w14:paraId="51CC9478" w14:textId="6E4CDF93" w:rsidR="00F6714C" w:rsidRPr="00F6714C" w:rsidRDefault="00F6714C" w:rsidP="00F6714C">
      <w:pPr>
        <w:jc w:val="both"/>
        <w:rPr>
          <w:rFonts w:ascii="Times New Roman" w:hAnsi="Times New Roman" w:cs="Times New Roman"/>
          <w:sz w:val="24"/>
          <w:szCs w:val="24"/>
          <w:lang w:val="tr-TR"/>
        </w:rPr>
      </w:pPr>
      <w:r w:rsidRPr="00100FB1">
        <w:rPr>
          <w:rFonts w:ascii="Times New Roman" w:hAnsi="Times New Roman" w:cs="Times New Roman"/>
          <w:sz w:val="24"/>
          <w:szCs w:val="24"/>
          <w:lang w:val="tr-TR"/>
        </w:rPr>
        <w:t xml:space="preserve">Üniversitemizde şu an mevcut olmayan, izlenmekte olan süreçlerin kolay takip edilebilmesi için kayıtların tutulduğu bir alt yapının kurulması planlanmaktadır. Böylelikle veri alt yapısının güvende olmasına da olanak sağlanmış olacaktır. Üniversite </w:t>
      </w:r>
      <w:r w:rsidRPr="00100FB1">
        <w:rPr>
          <w:rFonts w:ascii="Times New Roman" w:hAnsi="Times New Roman" w:cs="Times New Roman"/>
          <w:i/>
          <w:sz w:val="24"/>
          <w:szCs w:val="24"/>
          <w:lang w:val="tr-TR"/>
        </w:rPr>
        <w:t>Kalite El Kitabı</w:t>
      </w:r>
      <w:r w:rsidRPr="00100FB1">
        <w:rPr>
          <w:rFonts w:ascii="Times New Roman" w:hAnsi="Times New Roman" w:cs="Times New Roman"/>
          <w:sz w:val="24"/>
          <w:szCs w:val="24"/>
          <w:lang w:val="tr-TR"/>
        </w:rPr>
        <w:t xml:space="preserve"> hazırlanarak kalite dokümantasyonu oluşturulabilecektir. Kurulan sisteme aktif dönem içerisinde geribildirimle sağlanan veriler </w:t>
      </w:r>
      <w:r w:rsidRPr="00100FB1">
        <w:rPr>
          <w:rFonts w:ascii="Times New Roman" w:hAnsi="Times New Roman" w:cs="Times New Roman"/>
          <w:sz w:val="24"/>
          <w:szCs w:val="24"/>
          <w:lang w:val="tr-TR"/>
        </w:rPr>
        <w:lastRenderedPageBreak/>
        <w:t>eklenebilecektir dolayısıyla raporlama işlemi için harcanan sürede de kazanç sağlanacaktır.</w:t>
      </w:r>
      <w:r w:rsidRPr="00F6714C">
        <w:rPr>
          <w:rFonts w:ascii="Times New Roman" w:hAnsi="Times New Roman" w:cs="Times New Roman"/>
          <w:sz w:val="24"/>
          <w:szCs w:val="24"/>
          <w:lang w:val="tr-TR"/>
        </w:rPr>
        <w:t xml:space="preserve"> </w:t>
      </w:r>
    </w:p>
    <w:p w14:paraId="3068A905" w14:textId="77777777" w:rsidR="00F6714C" w:rsidRPr="00F6714C" w:rsidRDefault="00F6714C" w:rsidP="00F6714C">
      <w:pPr>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Programlarımız Türkiye Yükseköğretim Yeterlilik Çerçevesi (TYYÇ)’nde belirtilen temel prensiplerle çok büyük oranda uyumlu bulunmaktadır. Kuramsal ve olgusal bilgi, bilişsel ve uygulamalı beceri, bağımsız çalışabilme ve sorumluluk alabilme, öğrenme, iletişim ve sosyal alana özgü yetkinlik gibi alanlarda TYYÇ dikkate alınmış ve Üniversitemiz eğitim-öğretim programları buna uygun olarak tasarlanmıştır.</w:t>
      </w:r>
    </w:p>
    <w:p w14:paraId="3A28EE19" w14:textId="77777777" w:rsidR="00F6714C" w:rsidRPr="00F6714C" w:rsidRDefault="00F6714C" w:rsidP="00F6714C">
      <w:pPr>
        <w:jc w:val="both"/>
        <w:rPr>
          <w:rFonts w:ascii="Times New Roman" w:hAnsi="Times New Roman" w:cs="Times New Roman"/>
          <w:sz w:val="24"/>
          <w:szCs w:val="24"/>
          <w:lang w:val="tr-TR"/>
        </w:rPr>
      </w:pPr>
      <w:r w:rsidRPr="00100FB1">
        <w:rPr>
          <w:rFonts w:ascii="Times New Roman" w:hAnsi="Times New Roman" w:cs="Times New Roman"/>
          <w:sz w:val="24"/>
          <w:szCs w:val="24"/>
          <w:lang w:val="tr-TR"/>
        </w:rPr>
        <w:t>Türkiye Yükseköğretim Yeterlilik Çerçevesi (TYYÇ)’yle uyum sağlamayan programlar için çalışmalar başlatılması planlanmaktadır.</w:t>
      </w:r>
      <w:r w:rsidRPr="00F6714C">
        <w:rPr>
          <w:rFonts w:ascii="Times New Roman" w:hAnsi="Times New Roman" w:cs="Times New Roman"/>
          <w:sz w:val="24"/>
          <w:szCs w:val="24"/>
          <w:lang w:val="tr-TR"/>
        </w:rPr>
        <w:t xml:space="preserve"> </w:t>
      </w:r>
    </w:p>
    <w:p w14:paraId="4F430149" w14:textId="77777777" w:rsidR="00F6714C" w:rsidRPr="00F6714C" w:rsidRDefault="00F6714C" w:rsidP="00F6714C">
      <w:pPr>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Ders Uygulama Planları, öğrencilere her dönem başında (güz, bahar, yaz) dağıtılmakta ve öğretim üyeleri kişisel internet sayfalarında da ayrıca duyurulmaktadır. Derslerin plan dâhilinde uygulanmasının ne ölçüde gerçekleştiği dönem sonu anket uygulamalarıyla ölçülmektedir. Uzman öğretim üyelerimiz tarafından yılda bir kez idari/ akademik personel ve öğrencilere uygulanan genel memnuniyet değerlendirme sonuçları üniversitemiz genel e- postası ile duyurulmaktadır. Değerlendirme sonuçları doğrultusunda Rektörlük doğrudan veya gerekli gördüğü takdirde Mütevelli Heyeti Oluru ile değişiklikleri gerçekleştirmektedir.</w:t>
      </w:r>
    </w:p>
    <w:p w14:paraId="58951CF1" w14:textId="77777777" w:rsidR="00F6714C" w:rsidRPr="00F6714C" w:rsidRDefault="00F6714C" w:rsidP="00F6714C">
      <w:pPr>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 xml:space="preserve">Üniversitemizde programlar, Yükseköğretim Kanunu'nun belirlediği esaslar çerçevesinde; bölümlerin önerisi, fakülte yönetim kurulu kararları ve Üniversitemiz bünyesinde bulunan Müfredat Komisyonu’nun çalışmaları sonucunda hazırladığı raporlar dikkate alınarak Üniversite Senatosu tarafından onaylanmaktadır.  Eğitim programlarımız, bir dersin kavramasında ve uygulamasında ciddi problemlerin tespit edilmesi durumunda ders içeriğinde güncelleme yapılması veya bir başka seçmeli ders önerilmesi gibi hususlar, ilgili Bölüm ve Fakülte Kurullarında görüşülmektedir. Yapılan değerlendirmeler ve alınan kararlar sonucunda geliştirilmek istenilen alanlar müfredata yansıtılmaktadır. </w:t>
      </w:r>
    </w:p>
    <w:p w14:paraId="6B843811" w14:textId="77777777" w:rsidR="00F6714C" w:rsidRPr="00100FB1" w:rsidRDefault="00F6714C" w:rsidP="00F6714C">
      <w:pPr>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 xml:space="preserve">Üniversitemizde 3 dönem uygulanmakta olan Ortak Eğitim Programı sayesinde, öğrencilerin çalışma hayatına uyumu başlatılmaktadır. Böylece mesleki yeterlilikleri de her akademik yıl için ölçülebilmektedir. Ortak eğitim uygulamalarının sonuçları kurum veya firma amirleri tarafından hazırlanan raporlarla ve kuruma yapılan ziyaretlerle belirlenmektedir. Bu ziyaretler kapsamında sanayinin beklentileri, öğrencilerin zayıf olduğu alanlar üzerine paylaşımlarda bulunulmaktadır. Görüşmelerden elde edilen sonuçlar ve değerlendirmeler yeni bir dersin açılmasına </w:t>
      </w:r>
      <w:r w:rsidRPr="00100FB1">
        <w:rPr>
          <w:rFonts w:ascii="Times New Roman" w:hAnsi="Times New Roman" w:cs="Times New Roman"/>
          <w:sz w:val="24"/>
          <w:szCs w:val="24"/>
          <w:lang w:val="tr-TR"/>
        </w:rPr>
        <w:t>var olan ders içeriklerinin genişletilmesine yardımcı olmaktadır.</w:t>
      </w:r>
    </w:p>
    <w:p w14:paraId="0E3B545E" w14:textId="00ED0077" w:rsidR="00F6714C" w:rsidRPr="00F6714C" w:rsidRDefault="00F6714C" w:rsidP="00F6714C">
      <w:pPr>
        <w:jc w:val="both"/>
        <w:rPr>
          <w:rFonts w:ascii="Times New Roman" w:hAnsi="Times New Roman" w:cs="Times New Roman"/>
          <w:sz w:val="24"/>
          <w:szCs w:val="24"/>
          <w:lang w:val="tr-TR"/>
        </w:rPr>
      </w:pPr>
      <w:r w:rsidRPr="00100FB1">
        <w:rPr>
          <w:rFonts w:ascii="Times New Roman" w:hAnsi="Times New Roman" w:cs="Times New Roman"/>
          <w:sz w:val="24"/>
          <w:szCs w:val="24"/>
          <w:lang w:val="tr-TR"/>
        </w:rPr>
        <w:t xml:space="preserve">Süreç analizleri gerçekleştirilirken, öğrenci dilekçeleri için cevap sürelerinin uzun olduğu tespit edilmiştir bu konuyla ilgili iyileştirme çalışmaları yapılacaktır. Üniversite olarak öğrencilerimize en iyi eğitimi sunmanın yanında onların hayatlarını her alanda kolaylaştırmayı hedeflemekteyiz. Yoğun bir eğitim programıyla yorulan </w:t>
      </w:r>
      <w:r w:rsidRPr="00100FB1">
        <w:rPr>
          <w:rFonts w:ascii="Times New Roman" w:hAnsi="Times New Roman" w:cs="Times New Roman"/>
          <w:sz w:val="24"/>
          <w:szCs w:val="24"/>
          <w:lang w:val="tr-TR"/>
        </w:rPr>
        <w:lastRenderedPageBreak/>
        <w:t>öğrencilerimizi bürokrasi içinde boğmamak, taleplerinin en kısa sürede yanıt bulmasını sağlamak içi çalışmaktayız.</w:t>
      </w:r>
    </w:p>
    <w:p w14:paraId="15204443" w14:textId="77777777" w:rsidR="00F6714C" w:rsidRPr="00F6714C" w:rsidRDefault="00F6714C" w:rsidP="00F6714C">
      <w:pPr>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 xml:space="preserve">Üniversitemizin tarafından önemi her durumda vurgulanan üniversite- sanayi işbirliği çalışmaları eğitim alanında ortak eğitim programıyla, araştırma alanında ise Üniversitemiz Teknoloji Transfer Ofisi (TTO) çalışmalarıyla sağlanmaktadır. </w:t>
      </w:r>
    </w:p>
    <w:p w14:paraId="11E774F7" w14:textId="77777777" w:rsidR="00F6714C" w:rsidRPr="00F6714C" w:rsidRDefault="00F6714C" w:rsidP="00F6714C">
      <w:pPr>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Sanayi işbirliğinin Üniversitemizin asli hedefi olduğu ve bu kapsamda yapılacak projelerin performans değerlendirmesinde öncelikli olarak değerlendirileceği bölüm başkanları tarafından Rektörlük talimatı olarak öğretim üyelerine iletilmektedir.</w:t>
      </w:r>
    </w:p>
    <w:p w14:paraId="777EEB2A" w14:textId="77777777" w:rsidR="00F6714C" w:rsidRPr="00F6714C" w:rsidRDefault="00F6714C" w:rsidP="00F6714C">
      <w:pPr>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TTO tarafından sanayide ihtiyaç duyulan araştırma alanları saptanmakta, Üniversitemizde bu konuda uzman araştırmacı mevcut olmadığı durumlarda yönetime bildirilmektedir. İlgili alan için akademik personel ihtiyacı giderilmekte, ihtiyaç duyulan alt yapı sağlanmakta gerekli görüldüğünde laboratuvarlar açılmaktadır. Böylelikle, araştırma stratejilerimiz doğrultusunda akademik kadro oluşturulmakta/ yenilenmekte ve uygulamalı araştırma merkezlerinin kurulmaktadır.</w:t>
      </w:r>
    </w:p>
    <w:p w14:paraId="5B109661" w14:textId="77777777" w:rsidR="00F6714C" w:rsidRPr="00F6714C" w:rsidRDefault="00F6714C" w:rsidP="00F6714C">
      <w:pPr>
        <w:spacing w:after="0"/>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TTO tarafından Üniversitemizde fikri ve sınai hakların tanıtımına yönelik sunum ve eğitimler verilmektedir. Bunun yanı sıra akademisyenlerimizle bire bir görüşmeler yapılmakta ve rehberlik hizmetleri verilmektedir.</w:t>
      </w:r>
    </w:p>
    <w:p w14:paraId="2665E546" w14:textId="77777777" w:rsidR="00F6714C" w:rsidRPr="00F6714C" w:rsidRDefault="00F6714C" w:rsidP="00F6714C">
      <w:pPr>
        <w:spacing w:after="0"/>
        <w:jc w:val="both"/>
        <w:rPr>
          <w:rFonts w:ascii="Times New Roman" w:hAnsi="Times New Roman" w:cs="Times New Roman"/>
          <w:sz w:val="24"/>
          <w:szCs w:val="24"/>
          <w:lang w:val="tr-TR"/>
        </w:rPr>
      </w:pPr>
    </w:p>
    <w:p w14:paraId="2E1986B2" w14:textId="77777777" w:rsidR="00F6714C" w:rsidRPr="00F6714C" w:rsidRDefault="00F6714C" w:rsidP="00F6714C">
      <w:pPr>
        <w:spacing w:after="0"/>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Üniversitemiz tarafından bilimsel araştırmalar teşvik edilmekte ve öğretim elemanlarına bilimsel araştırma fonu tahsis edilmektedir.</w:t>
      </w:r>
      <w:r w:rsidRPr="00D83442">
        <w:rPr>
          <w:rFonts w:ascii="Times New Roman" w:hAnsi="Times New Roman" w:cs="Times New Roman"/>
          <w:sz w:val="24"/>
          <w:szCs w:val="24"/>
          <w:lang w:val="tr-TR"/>
        </w:rPr>
        <w:t xml:space="preserve"> </w:t>
      </w:r>
      <w:r w:rsidRPr="00F6714C">
        <w:rPr>
          <w:rFonts w:ascii="Times New Roman" w:hAnsi="Times New Roman" w:cs="Times New Roman"/>
          <w:sz w:val="24"/>
          <w:szCs w:val="24"/>
          <w:lang w:val="tr-TR"/>
        </w:rPr>
        <w:t>Üniversitemizde dış destekli projeler ile yürütülen araştırma faaliyetleri kapsamında gerek kamu gerekse Avrupa Birliği ve özel sektör firmalarının araştırma fonlarından kaynak sağlanmakta, bu kaynakla lisansüstü öğrenci istihdam edilmektedir.</w:t>
      </w:r>
    </w:p>
    <w:p w14:paraId="24513375" w14:textId="77777777" w:rsidR="00F6714C" w:rsidRPr="00F6714C" w:rsidRDefault="00F6714C" w:rsidP="00F6714C">
      <w:pPr>
        <w:pStyle w:val="ListeParagraf"/>
        <w:spacing w:before="120" w:after="120"/>
        <w:ind w:left="0"/>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Üniversitemiz öğretim üyeleri tarafından yapılan bilimsel araştırma ve çalışmalar nitelikli dergilerde yayımlanmakta, kitap halinde basılmakta ve gelecekte yapılan çalışmalara ışık tutmaktadır. Kütüphane ve Dokümantasyon Müdürlüğü aracılığıyla kullanılmakta olan “Turnitin” ve “Ithenticate” programları ile hem öğrencilerin ödevlerinin hem de akademik çalışmaların intihal denetimi yapılmaktadır.</w:t>
      </w:r>
    </w:p>
    <w:p w14:paraId="5A2FCC58" w14:textId="77777777" w:rsidR="00F6714C" w:rsidRPr="00F6714C" w:rsidRDefault="00F6714C" w:rsidP="00F6714C">
      <w:pPr>
        <w:spacing w:after="0"/>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 xml:space="preserve">Araştırma kadromuzun yetkinliği, Üniversitemizde uygulanan Akademik Performans Değerlendirme Sistemi kapsamında ölçülmekte ve değerlendirilmektedir. Öğretim üyelerimiz her akademik yılbaşında bir önceki yılın eğitim-öğretim, araştırma ve hizmet kategorilerinde gerçekleştirdikleri faaliyetleri Akademik Performans Değerlendirme Sistemine (PDS) girmektedirler.  PDS’ye girilen performanslar doğrultusunda öğretim üyeleri, bölüm başkanları; bölüm başkanları, dekanlar; dekanlar ise Rektör tarafından değerlendirilmektedir. </w:t>
      </w:r>
    </w:p>
    <w:p w14:paraId="76BF38B0" w14:textId="77777777" w:rsidR="00F6714C" w:rsidRPr="00F6714C" w:rsidRDefault="00F6714C" w:rsidP="00F6714C">
      <w:pPr>
        <w:spacing w:after="0"/>
        <w:jc w:val="both"/>
        <w:rPr>
          <w:rFonts w:ascii="Times New Roman" w:hAnsi="Times New Roman" w:cs="Times New Roman"/>
          <w:sz w:val="24"/>
          <w:szCs w:val="24"/>
          <w:lang w:val="tr-TR"/>
        </w:rPr>
      </w:pPr>
    </w:p>
    <w:p w14:paraId="20EEA748" w14:textId="77777777" w:rsidR="00F6714C" w:rsidRPr="00F6714C" w:rsidRDefault="00F6714C" w:rsidP="00F6714C">
      <w:pPr>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 xml:space="preserve">Değerlendirme aşaması tamamlandıktan sonra </w:t>
      </w:r>
      <w:proofErr w:type="gramStart"/>
      <w:r w:rsidRPr="00F6714C">
        <w:rPr>
          <w:rFonts w:ascii="Times New Roman" w:hAnsi="Times New Roman" w:cs="Times New Roman"/>
          <w:sz w:val="24"/>
          <w:szCs w:val="24"/>
          <w:lang w:val="tr-TR"/>
        </w:rPr>
        <w:t>kalibrasyon</w:t>
      </w:r>
      <w:proofErr w:type="gramEnd"/>
      <w:r w:rsidRPr="00F6714C">
        <w:rPr>
          <w:rFonts w:ascii="Times New Roman" w:hAnsi="Times New Roman" w:cs="Times New Roman"/>
          <w:sz w:val="24"/>
          <w:szCs w:val="24"/>
          <w:lang w:val="tr-TR"/>
        </w:rPr>
        <w:t xml:space="preserve"> toplantıları ile bölümler fakülteleri içinde, sonrasında fakülteler üniversite genelinde tekrar ölçümlendirilerek adil değerlendirmelerinin sağlandığından emin olunmaktadır. Öğretim üyelerimiz, </w:t>
      </w:r>
      <w:proofErr w:type="gramStart"/>
      <w:r w:rsidRPr="00F6714C">
        <w:rPr>
          <w:rFonts w:ascii="Times New Roman" w:hAnsi="Times New Roman" w:cs="Times New Roman"/>
          <w:sz w:val="24"/>
          <w:szCs w:val="24"/>
          <w:lang w:val="tr-TR"/>
        </w:rPr>
        <w:t>kalibrasyon</w:t>
      </w:r>
      <w:proofErr w:type="gramEnd"/>
      <w:r w:rsidRPr="00F6714C">
        <w:rPr>
          <w:rFonts w:ascii="Times New Roman" w:hAnsi="Times New Roman" w:cs="Times New Roman"/>
          <w:sz w:val="24"/>
          <w:szCs w:val="24"/>
          <w:lang w:val="tr-TR"/>
        </w:rPr>
        <w:t xml:space="preserve"> toplantıları sonrasında değerlendiriciler tarafından verilen geribildirimler ile performansları hakkında bilgi alabilmektedir.</w:t>
      </w:r>
    </w:p>
    <w:p w14:paraId="7E944BFF" w14:textId="77777777" w:rsidR="00F6714C" w:rsidRPr="00F6714C" w:rsidRDefault="00F6714C" w:rsidP="00F6714C">
      <w:pPr>
        <w:jc w:val="both"/>
        <w:rPr>
          <w:rFonts w:ascii="Times New Roman" w:hAnsi="Times New Roman" w:cs="Times New Roman"/>
          <w:sz w:val="24"/>
          <w:szCs w:val="24"/>
          <w:lang w:val="tr-TR"/>
        </w:rPr>
      </w:pPr>
      <w:r w:rsidRPr="00100FB1">
        <w:rPr>
          <w:rFonts w:ascii="Times New Roman" w:hAnsi="Times New Roman" w:cs="Times New Roman"/>
          <w:sz w:val="24"/>
          <w:szCs w:val="24"/>
          <w:lang w:val="tr-TR"/>
        </w:rPr>
        <w:lastRenderedPageBreak/>
        <w:t>Üniversitemiz araştırma stratejileri kapsamında kurumlar ile proje ortaklıkları ve araştırma çalışmaları yapmaktadır. Uluslararası stratejik işbirliklerinin geliştirilmesi hedefi ile çeşitli uluslararası (AB, ABD, Uzak Doğu, Türki Cumhuriyetler vb.) araştırma programlarında (Horizon 2020, COST, EUREKA, ESF, NSF, NIH, CNRS, vb.) yer almak için girişimlerde bulunmaktadır. Üniversitemiz bu girişimler doğrultusunda uluslararası proje sayısı ve fon miktarını arttırma üzerine çalışmalarını sürdürmeyi planlamaktadır.</w:t>
      </w:r>
    </w:p>
    <w:p w14:paraId="1A34637C" w14:textId="77777777" w:rsidR="00F6714C" w:rsidRPr="00F6714C" w:rsidRDefault="00F6714C" w:rsidP="00F6714C">
      <w:pPr>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 xml:space="preserve">Yürütülen operasyonel faaliyetlerle ilgili olarak iç ve dış paydaşlardan gelen geribildirimler, Üniversite yönetiminin tüm kademelerinde dikkatle değerlendirilmekte ve gerekli düzenlemeler yapılmaktadır. </w:t>
      </w:r>
    </w:p>
    <w:p w14:paraId="66D94A9C" w14:textId="77777777" w:rsidR="00F6714C" w:rsidRPr="00F6714C" w:rsidRDefault="00F6714C" w:rsidP="00F6714C">
      <w:pPr>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Üniversitemizde süreç analizleri yürütülmektedir. Yapılan çalışmalarla paydaşlara daha iyi hizmet sunmayı sağlamak ve memnuniyetini arttırmak amaçlanmaktadır. Birimler tarafından yürütülmekte olan süreçlerin iş akışları hazırlanarak, girdinin (örneğin bir evrakın) nerede (örneğin hangi birimde) ne zaman (hangi zaman sırasına göre) ne ile (örneğin hangi insanlarla ve hangi araçlarla) iş görevine uygun gerçekleştirileceği belirlenmektedir.</w:t>
      </w:r>
    </w:p>
    <w:p w14:paraId="39103636" w14:textId="74026515" w:rsidR="00F6714C" w:rsidRPr="00F6714C" w:rsidRDefault="00F6714C" w:rsidP="00F6714C">
      <w:pPr>
        <w:jc w:val="both"/>
        <w:rPr>
          <w:rFonts w:ascii="Times New Roman" w:hAnsi="Times New Roman" w:cs="Times New Roman"/>
          <w:sz w:val="24"/>
          <w:szCs w:val="24"/>
          <w:lang w:val="tr-TR"/>
        </w:rPr>
      </w:pPr>
      <w:r w:rsidRPr="00F6714C">
        <w:rPr>
          <w:rFonts w:ascii="Times New Roman" w:hAnsi="Times New Roman" w:cs="Times New Roman"/>
          <w:sz w:val="24"/>
          <w:szCs w:val="24"/>
          <w:lang w:val="tr-TR"/>
        </w:rPr>
        <w:t xml:space="preserve">Böylelikle zaman ve diğer kaynaklar etkin ve etkili kullanılması hedeflenmektedir. Yapılan süreç iyileştirme toplantılarıyla süreçte değer yaratmayan gereksiz faaliyetler ve tekrarlanan iş adımları elenmektedir. Böylece fayda- maliyet analizini ve performans izleme kolaylaştırılmakta, bilgiye daha kolay ulaşmaya ve verilere dayalı karar almaya olanak verilmektedir. </w:t>
      </w:r>
    </w:p>
    <w:p w14:paraId="3DFC92E7" w14:textId="77777777" w:rsidR="00F6714C" w:rsidRPr="00100FB1" w:rsidRDefault="00F6714C" w:rsidP="00F6714C">
      <w:pPr>
        <w:jc w:val="both"/>
        <w:rPr>
          <w:rFonts w:ascii="Times New Roman" w:hAnsi="Times New Roman" w:cs="Times New Roman"/>
          <w:sz w:val="24"/>
          <w:szCs w:val="24"/>
          <w:lang w:val="tr-TR"/>
        </w:rPr>
      </w:pPr>
      <w:r w:rsidRPr="00100FB1">
        <w:rPr>
          <w:rFonts w:ascii="Times New Roman" w:hAnsi="Times New Roman" w:cs="Times New Roman"/>
          <w:sz w:val="24"/>
          <w:szCs w:val="24"/>
          <w:lang w:val="tr-TR"/>
        </w:rPr>
        <w:t xml:space="preserve">Yapılan çalışmalar doğrultusunda süreçlerin hızlandırılması için Elektronik Belge Yönetim Sistemine geçilmesi saptanmıştır. Bu konudaki çalışmaların yönetim sistemindeki aksaklıkları da iyileştireceği muhakkaktır. </w:t>
      </w:r>
    </w:p>
    <w:p w14:paraId="1D9C873B" w14:textId="77777777" w:rsidR="00F6714C" w:rsidRPr="00F6714C" w:rsidRDefault="00F6714C" w:rsidP="00F6714C">
      <w:pPr>
        <w:jc w:val="both"/>
        <w:rPr>
          <w:rFonts w:ascii="Times New Roman" w:hAnsi="Times New Roman" w:cs="Times New Roman"/>
          <w:sz w:val="24"/>
          <w:szCs w:val="24"/>
          <w:lang w:val="tr-TR"/>
        </w:rPr>
      </w:pPr>
      <w:r w:rsidRPr="00100FB1">
        <w:rPr>
          <w:rFonts w:ascii="Times New Roman" w:hAnsi="Times New Roman" w:cs="Times New Roman"/>
          <w:sz w:val="24"/>
          <w:szCs w:val="24"/>
          <w:lang w:val="tr-TR"/>
        </w:rPr>
        <w:t xml:space="preserve">Üniversitemiz, daha önce Yükseköğretim Kalite Kurulunun dış değerlendirmesinden geçmemiştir bu sebeple </w:t>
      </w:r>
      <w:r w:rsidRPr="00100FB1">
        <w:rPr>
          <w:rFonts w:ascii="Times New Roman" w:hAnsi="Times New Roman" w:cs="Times New Roman"/>
          <w:i/>
          <w:sz w:val="24"/>
          <w:szCs w:val="24"/>
          <w:lang w:val="tr-TR"/>
        </w:rPr>
        <w:t>Geri Bildirim Raporu</w:t>
      </w:r>
      <w:r w:rsidRPr="00100FB1">
        <w:rPr>
          <w:rFonts w:ascii="Times New Roman" w:hAnsi="Times New Roman" w:cs="Times New Roman"/>
          <w:sz w:val="24"/>
          <w:szCs w:val="24"/>
          <w:lang w:val="tr-TR"/>
        </w:rPr>
        <w:t xml:space="preserve"> mevcut değildir.</w:t>
      </w:r>
    </w:p>
    <w:p w14:paraId="661AFAE8" w14:textId="77777777" w:rsidR="00DA2E82" w:rsidRDefault="00DA2E82" w:rsidP="00C77128">
      <w:pPr>
        <w:pStyle w:val="ListeParagraf"/>
        <w:jc w:val="both"/>
        <w:rPr>
          <w:rFonts w:ascii="Times New Roman" w:hAnsi="Times New Roman" w:cs="Times New Roman"/>
          <w:sz w:val="24"/>
          <w:szCs w:val="24"/>
          <w:lang w:val="tr-TR"/>
        </w:rPr>
      </w:pPr>
    </w:p>
    <w:p w14:paraId="5A1DCFFD" w14:textId="77777777" w:rsidR="009A3054" w:rsidRDefault="009A3054" w:rsidP="00C77128">
      <w:pPr>
        <w:pStyle w:val="ListeParagraf"/>
        <w:jc w:val="both"/>
        <w:rPr>
          <w:rFonts w:ascii="Times New Roman" w:hAnsi="Times New Roman" w:cs="Times New Roman"/>
          <w:sz w:val="24"/>
          <w:szCs w:val="24"/>
          <w:lang w:val="tr-TR"/>
        </w:rPr>
      </w:pPr>
    </w:p>
    <w:p w14:paraId="2EA9D563" w14:textId="77777777" w:rsidR="00C226EC" w:rsidRDefault="00C226EC" w:rsidP="00C77128">
      <w:pPr>
        <w:pStyle w:val="ListeParagraf"/>
        <w:jc w:val="both"/>
        <w:rPr>
          <w:rFonts w:ascii="Times New Roman" w:hAnsi="Times New Roman" w:cs="Times New Roman"/>
          <w:sz w:val="24"/>
          <w:szCs w:val="24"/>
          <w:lang w:val="tr-TR"/>
        </w:rPr>
      </w:pPr>
    </w:p>
    <w:p w14:paraId="147823CC" w14:textId="77777777" w:rsidR="00C226EC" w:rsidRDefault="00C226EC" w:rsidP="00C77128">
      <w:pPr>
        <w:pStyle w:val="ListeParagraf"/>
        <w:jc w:val="both"/>
        <w:rPr>
          <w:rFonts w:ascii="Times New Roman" w:hAnsi="Times New Roman" w:cs="Times New Roman"/>
          <w:sz w:val="24"/>
          <w:szCs w:val="24"/>
          <w:lang w:val="tr-TR"/>
        </w:rPr>
      </w:pPr>
    </w:p>
    <w:p w14:paraId="516D9E34" w14:textId="77777777" w:rsidR="0012077B" w:rsidRDefault="0012077B" w:rsidP="00C77128">
      <w:pPr>
        <w:pStyle w:val="ListeParagraf"/>
        <w:jc w:val="both"/>
        <w:rPr>
          <w:rFonts w:ascii="Times New Roman" w:hAnsi="Times New Roman" w:cs="Times New Roman"/>
          <w:sz w:val="24"/>
          <w:szCs w:val="24"/>
          <w:lang w:val="tr-TR"/>
        </w:rPr>
      </w:pPr>
    </w:p>
    <w:p w14:paraId="3A59DEF9" w14:textId="77777777" w:rsidR="0012077B" w:rsidRDefault="0012077B" w:rsidP="00C77128">
      <w:pPr>
        <w:pStyle w:val="ListeParagraf"/>
        <w:jc w:val="both"/>
        <w:rPr>
          <w:rFonts w:ascii="Times New Roman" w:hAnsi="Times New Roman" w:cs="Times New Roman"/>
          <w:sz w:val="24"/>
          <w:szCs w:val="24"/>
          <w:lang w:val="tr-TR"/>
        </w:rPr>
      </w:pPr>
    </w:p>
    <w:p w14:paraId="24CBBDA4" w14:textId="77777777" w:rsidR="0012077B" w:rsidRDefault="0012077B" w:rsidP="00C77128">
      <w:pPr>
        <w:pStyle w:val="ListeParagraf"/>
        <w:jc w:val="both"/>
        <w:rPr>
          <w:rFonts w:ascii="Times New Roman" w:hAnsi="Times New Roman" w:cs="Times New Roman"/>
          <w:sz w:val="24"/>
          <w:szCs w:val="24"/>
          <w:lang w:val="tr-TR"/>
        </w:rPr>
      </w:pPr>
    </w:p>
    <w:p w14:paraId="3737057C" w14:textId="77777777" w:rsidR="0012077B" w:rsidRDefault="0012077B" w:rsidP="00C77128">
      <w:pPr>
        <w:pStyle w:val="ListeParagraf"/>
        <w:jc w:val="both"/>
        <w:rPr>
          <w:rFonts w:ascii="Times New Roman" w:hAnsi="Times New Roman" w:cs="Times New Roman"/>
          <w:sz w:val="24"/>
          <w:szCs w:val="24"/>
          <w:lang w:val="tr-TR"/>
        </w:rPr>
      </w:pPr>
    </w:p>
    <w:p w14:paraId="54DA35C5" w14:textId="77777777" w:rsidR="0012077B" w:rsidRDefault="0012077B" w:rsidP="00C77128">
      <w:pPr>
        <w:pStyle w:val="ListeParagraf"/>
        <w:jc w:val="both"/>
        <w:rPr>
          <w:rFonts w:ascii="Times New Roman" w:hAnsi="Times New Roman" w:cs="Times New Roman"/>
          <w:sz w:val="24"/>
          <w:szCs w:val="24"/>
          <w:lang w:val="tr-TR"/>
        </w:rPr>
      </w:pPr>
    </w:p>
    <w:p w14:paraId="524DAA98" w14:textId="77777777" w:rsidR="0012077B" w:rsidRDefault="0012077B" w:rsidP="00C77128">
      <w:pPr>
        <w:pStyle w:val="ListeParagraf"/>
        <w:jc w:val="both"/>
        <w:rPr>
          <w:rFonts w:ascii="Times New Roman" w:hAnsi="Times New Roman" w:cs="Times New Roman"/>
          <w:sz w:val="24"/>
          <w:szCs w:val="24"/>
          <w:lang w:val="tr-TR"/>
        </w:rPr>
      </w:pPr>
    </w:p>
    <w:p w14:paraId="089675DE" w14:textId="77777777" w:rsidR="0012077B" w:rsidRDefault="0012077B" w:rsidP="00C77128">
      <w:pPr>
        <w:pStyle w:val="ListeParagraf"/>
        <w:jc w:val="both"/>
        <w:rPr>
          <w:rFonts w:ascii="Times New Roman" w:hAnsi="Times New Roman" w:cs="Times New Roman"/>
          <w:sz w:val="24"/>
          <w:szCs w:val="24"/>
          <w:lang w:val="tr-TR"/>
        </w:rPr>
      </w:pPr>
    </w:p>
    <w:p w14:paraId="600214B6" w14:textId="77777777" w:rsidR="00C226EC" w:rsidRDefault="00C226EC" w:rsidP="00C77128">
      <w:pPr>
        <w:pStyle w:val="ListeParagraf"/>
        <w:jc w:val="both"/>
        <w:rPr>
          <w:rFonts w:ascii="Times New Roman" w:hAnsi="Times New Roman" w:cs="Times New Roman"/>
          <w:sz w:val="24"/>
          <w:szCs w:val="24"/>
          <w:lang w:val="tr-TR"/>
        </w:rPr>
      </w:pPr>
    </w:p>
    <w:p w14:paraId="4AE16E85" w14:textId="77777777" w:rsidR="00C226EC" w:rsidRDefault="00C226EC" w:rsidP="00C77128">
      <w:pPr>
        <w:pStyle w:val="ListeParagraf"/>
        <w:jc w:val="both"/>
        <w:rPr>
          <w:rFonts w:ascii="Times New Roman" w:hAnsi="Times New Roman" w:cs="Times New Roman"/>
          <w:sz w:val="24"/>
          <w:szCs w:val="24"/>
          <w:lang w:val="tr-TR"/>
        </w:rPr>
      </w:pPr>
    </w:p>
    <w:p w14:paraId="14DC3CD1" w14:textId="77777777" w:rsidR="00DA2E82" w:rsidRPr="00ED4CD5" w:rsidRDefault="00DA2E82" w:rsidP="00ED4CD5">
      <w:pPr>
        <w:pStyle w:val="Balk1"/>
        <w:numPr>
          <w:ilvl w:val="0"/>
          <w:numId w:val="0"/>
        </w:numPr>
        <w:rPr>
          <w:u w:val="none"/>
        </w:rPr>
      </w:pPr>
      <w:bookmarkStart w:id="122" w:name="_Toc455049926"/>
      <w:r w:rsidRPr="00ED4CD5">
        <w:rPr>
          <w:u w:val="none"/>
        </w:rPr>
        <w:lastRenderedPageBreak/>
        <w:t>EK-1: TOBB ETÜ Tıp Fakültesi Program Özeti</w:t>
      </w:r>
      <w:bookmarkEnd w:id="122"/>
    </w:p>
    <w:p w14:paraId="6015D645" w14:textId="77777777" w:rsidR="00DA2E82" w:rsidRDefault="00DA2E82" w:rsidP="00DA2E82">
      <w:pPr>
        <w:spacing w:after="0"/>
        <w:jc w:val="both"/>
        <w:rPr>
          <w:rFonts w:ascii="Times New Roman" w:hAnsi="Times New Roman"/>
          <w:sz w:val="24"/>
          <w:szCs w:val="24"/>
        </w:rPr>
      </w:pPr>
    </w:p>
    <w:p w14:paraId="40CA05AF" w14:textId="77777777" w:rsidR="00DA2E82" w:rsidRDefault="00DA2E82" w:rsidP="00DA2E82">
      <w:pPr>
        <w:spacing w:after="0"/>
        <w:jc w:val="both"/>
        <w:rPr>
          <w:rFonts w:ascii="Times New Roman" w:hAnsi="Times New Roman"/>
          <w:sz w:val="24"/>
          <w:szCs w:val="24"/>
        </w:rPr>
      </w:pPr>
      <w:r w:rsidRPr="0063021D">
        <w:rPr>
          <w:rFonts w:ascii="Times New Roman" w:hAnsi="Times New Roman"/>
          <w:sz w:val="24"/>
          <w:szCs w:val="24"/>
        </w:rPr>
        <w:t xml:space="preserve">Tıp Fakültesi eğitimi </w:t>
      </w:r>
      <w:r>
        <w:rPr>
          <w:rFonts w:ascii="Times New Roman" w:hAnsi="Times New Roman"/>
          <w:sz w:val="24"/>
          <w:szCs w:val="24"/>
        </w:rPr>
        <w:t>e</w:t>
      </w:r>
      <w:r w:rsidRPr="0063021D">
        <w:rPr>
          <w:rFonts w:ascii="Times New Roman" w:hAnsi="Times New Roman"/>
          <w:sz w:val="24"/>
          <w:szCs w:val="24"/>
        </w:rPr>
        <w:t xml:space="preserve">ğitim programı 4 evreden oluşmaktadır. </w:t>
      </w:r>
    </w:p>
    <w:p w14:paraId="2148E4A4" w14:textId="77777777" w:rsidR="00DA2E82" w:rsidRPr="0063021D" w:rsidRDefault="00DA2E82" w:rsidP="00DA2E82">
      <w:pPr>
        <w:spacing w:after="0"/>
        <w:jc w:val="both"/>
        <w:rPr>
          <w:rFonts w:ascii="Times New Roman" w:hAnsi="Times New Roman"/>
          <w:sz w:val="24"/>
          <w:szCs w:val="24"/>
        </w:rPr>
      </w:pPr>
    </w:p>
    <w:p w14:paraId="047827CC" w14:textId="77777777" w:rsidR="00DA2E82" w:rsidRDefault="00DA2E82" w:rsidP="00DA2E82">
      <w:pPr>
        <w:spacing w:after="0"/>
        <w:jc w:val="both"/>
        <w:rPr>
          <w:rFonts w:ascii="Times New Roman" w:hAnsi="Times New Roman"/>
          <w:sz w:val="24"/>
          <w:szCs w:val="24"/>
        </w:rPr>
      </w:pPr>
      <w:r w:rsidRPr="0063021D">
        <w:rPr>
          <w:rFonts w:ascii="Times New Roman" w:hAnsi="Times New Roman"/>
          <w:b/>
          <w:sz w:val="24"/>
          <w:szCs w:val="24"/>
        </w:rPr>
        <w:t>Birinci evre:</w:t>
      </w:r>
      <w:r>
        <w:rPr>
          <w:rFonts w:ascii="Times New Roman" w:hAnsi="Times New Roman"/>
          <w:sz w:val="24"/>
          <w:szCs w:val="24"/>
        </w:rPr>
        <w:t xml:space="preserve"> E</w:t>
      </w:r>
      <w:r w:rsidRPr="0063021D">
        <w:rPr>
          <w:rFonts w:ascii="Times New Roman" w:hAnsi="Times New Roman"/>
          <w:sz w:val="24"/>
          <w:szCs w:val="24"/>
        </w:rPr>
        <w:t xml:space="preserve">ğitimin ilk iki yılını kapsamaktadır. Bu dönemde öğrenenlerin organ sistemlerinin normal yapı ve işlevlerini anlamalarına temel oluşturacak organik moleküller, biyokimyasal süreçler, genetik bilginin aktarımı, yaşam döngüsü, biyolojik dengeler, hücre ve doku yapısı; ardından sistemler temelinde vücudun normal yapısı ve işleyişini öğrenmeleri için gerekli kavramlar işlenmektedir. Aynı dönemde öğrencilerin ihtiyaç duydukları bilgiye nasıl ulaşacakları ve doğru bilgiyi nasıl seçecekleri ile temel iletişim becerileri ve basit mesleksel becerilerin de kazandırılması amaçlanmaktadır. </w:t>
      </w:r>
    </w:p>
    <w:p w14:paraId="109B63C7" w14:textId="77777777" w:rsidR="00DA2E82" w:rsidRPr="0063021D" w:rsidRDefault="00DA2E82" w:rsidP="00DA2E82">
      <w:pPr>
        <w:spacing w:after="0"/>
        <w:jc w:val="both"/>
        <w:rPr>
          <w:rFonts w:ascii="Times New Roman" w:hAnsi="Times New Roman"/>
          <w:sz w:val="24"/>
          <w:szCs w:val="24"/>
        </w:rPr>
      </w:pPr>
    </w:p>
    <w:p w14:paraId="344F7248" w14:textId="77777777" w:rsidR="00DA2E82" w:rsidRDefault="00DA2E82" w:rsidP="00DA2E82">
      <w:pPr>
        <w:spacing w:after="0"/>
        <w:jc w:val="both"/>
        <w:rPr>
          <w:rFonts w:ascii="Times New Roman" w:hAnsi="Times New Roman"/>
          <w:sz w:val="24"/>
          <w:szCs w:val="24"/>
        </w:rPr>
      </w:pPr>
      <w:r w:rsidRPr="0063021D">
        <w:rPr>
          <w:rFonts w:ascii="Times New Roman" w:hAnsi="Times New Roman"/>
          <w:b/>
          <w:sz w:val="24"/>
          <w:szCs w:val="24"/>
        </w:rPr>
        <w:t>İkinci Evre:</w:t>
      </w:r>
      <w:r>
        <w:rPr>
          <w:rFonts w:ascii="Times New Roman" w:hAnsi="Times New Roman"/>
          <w:sz w:val="24"/>
          <w:szCs w:val="24"/>
        </w:rPr>
        <w:t xml:space="preserve"> E</w:t>
      </w:r>
      <w:r w:rsidRPr="0063021D">
        <w:rPr>
          <w:rFonts w:ascii="Times New Roman" w:hAnsi="Times New Roman"/>
          <w:sz w:val="24"/>
          <w:szCs w:val="24"/>
        </w:rPr>
        <w:t xml:space="preserve">ğitimin üçüncü yılında yer almaktadır. Bu evrede klinik stajlarda sistem patolojileri hakkında derinlemesine öğrenme başlamadan önce inflamasyon, enfeksiyon, onkogenez gibi süreçler, sistem patolojilerinin anlaşılması için temel oluşturacak örnek durumlarda patofizyolojik mekanizmaların gelişimi, patolojik değişimler, mikrobiyolojik etkenler, ilaç tedavisi için farmakolojik ajanlar, tanı için bütün olarak ve sistemler temelinde hasta muayenesi ve anamnez alma, toplum içinde sağlık hizmeti ve öğrenme için aile takibi gibi kavram ve uygulamalar yürütülmektedir. </w:t>
      </w:r>
    </w:p>
    <w:p w14:paraId="66DFF558" w14:textId="77777777" w:rsidR="00DA2E82" w:rsidRPr="0063021D" w:rsidRDefault="00DA2E82" w:rsidP="00DA2E82">
      <w:pPr>
        <w:spacing w:after="0"/>
        <w:jc w:val="both"/>
        <w:rPr>
          <w:rFonts w:ascii="Times New Roman" w:hAnsi="Times New Roman"/>
          <w:sz w:val="24"/>
          <w:szCs w:val="24"/>
        </w:rPr>
      </w:pPr>
    </w:p>
    <w:p w14:paraId="38D40BDC" w14:textId="77777777" w:rsidR="00DA2E82" w:rsidRDefault="00DA2E82" w:rsidP="00DA2E82">
      <w:pPr>
        <w:spacing w:after="0"/>
        <w:jc w:val="both"/>
        <w:rPr>
          <w:rFonts w:ascii="Times New Roman" w:hAnsi="Times New Roman"/>
          <w:sz w:val="24"/>
          <w:szCs w:val="24"/>
        </w:rPr>
      </w:pPr>
      <w:r w:rsidRPr="0063021D">
        <w:rPr>
          <w:rFonts w:ascii="Times New Roman" w:hAnsi="Times New Roman"/>
          <w:b/>
          <w:sz w:val="24"/>
          <w:szCs w:val="24"/>
        </w:rPr>
        <w:t>Üçüncü Evre:</w:t>
      </w:r>
      <w:r>
        <w:rPr>
          <w:rFonts w:ascii="Times New Roman" w:hAnsi="Times New Roman"/>
          <w:sz w:val="24"/>
          <w:szCs w:val="24"/>
        </w:rPr>
        <w:t xml:space="preserve"> F</w:t>
      </w:r>
      <w:r w:rsidRPr="0063021D">
        <w:rPr>
          <w:rFonts w:ascii="Times New Roman" w:hAnsi="Times New Roman"/>
          <w:sz w:val="24"/>
          <w:szCs w:val="24"/>
        </w:rPr>
        <w:t xml:space="preserve">akültenin dört ve beşinci yıllarında yer almakta ve bu evrede öğrencilerin sistem patolojilerini uygulamaların içinde yer alarak ve derinlemesine öğrenmeleri için olanak yaratılmaktadır. Bu dönemde öğrencilerin o zamana kadar edinmiş olduğu öğrenmeleri güvenli bir alanda kullanma, problem çözme, sağlık sorunlarının yönetimi, ekip içinde çalışma, sağlık bilgi sistemlerini doğru kullanma ve bilgiyi paylaşma becerisi edinmesinin yanı sıra spesifik bilgiyi derleme, değerlendirme ve sunma, zor koşullarda iletişim gibi alanlarda öğrenme ve uygulamalar gerçekleştirmesinin üzerinde durulmaktadır. </w:t>
      </w:r>
    </w:p>
    <w:p w14:paraId="39D7B710" w14:textId="77777777" w:rsidR="00DA2E82" w:rsidRPr="0063021D" w:rsidRDefault="00DA2E82" w:rsidP="00DA2E82">
      <w:pPr>
        <w:spacing w:after="0"/>
        <w:jc w:val="both"/>
        <w:rPr>
          <w:rFonts w:ascii="Times New Roman" w:hAnsi="Times New Roman"/>
          <w:sz w:val="24"/>
          <w:szCs w:val="24"/>
        </w:rPr>
      </w:pPr>
    </w:p>
    <w:p w14:paraId="2396A6DF" w14:textId="77777777" w:rsidR="00DA2E82" w:rsidRPr="00352855" w:rsidRDefault="00DA2E82" w:rsidP="00DA2E82">
      <w:pPr>
        <w:spacing w:after="0"/>
        <w:jc w:val="both"/>
        <w:rPr>
          <w:rFonts w:ascii="Times New Roman" w:hAnsi="Times New Roman"/>
          <w:sz w:val="24"/>
          <w:szCs w:val="24"/>
        </w:rPr>
      </w:pPr>
      <w:r>
        <w:rPr>
          <w:rFonts w:ascii="Times New Roman" w:hAnsi="Times New Roman"/>
          <w:b/>
          <w:sz w:val="24"/>
          <w:szCs w:val="24"/>
        </w:rPr>
        <w:t>Dördüncü E</w:t>
      </w:r>
      <w:r w:rsidRPr="0063021D">
        <w:rPr>
          <w:rFonts w:ascii="Times New Roman" w:hAnsi="Times New Roman"/>
          <w:b/>
          <w:sz w:val="24"/>
          <w:szCs w:val="24"/>
        </w:rPr>
        <w:t>vre</w:t>
      </w:r>
      <w:r>
        <w:rPr>
          <w:rFonts w:ascii="Times New Roman" w:hAnsi="Times New Roman"/>
          <w:b/>
          <w:sz w:val="24"/>
          <w:szCs w:val="24"/>
        </w:rPr>
        <w:t>:</w:t>
      </w:r>
      <w:r>
        <w:rPr>
          <w:rFonts w:ascii="Times New Roman" w:hAnsi="Times New Roman"/>
          <w:sz w:val="24"/>
          <w:szCs w:val="24"/>
        </w:rPr>
        <w:t xml:space="preserve"> E</w:t>
      </w:r>
      <w:r w:rsidRPr="0063021D">
        <w:rPr>
          <w:rFonts w:ascii="Times New Roman" w:hAnsi="Times New Roman"/>
          <w:sz w:val="24"/>
          <w:szCs w:val="24"/>
        </w:rPr>
        <w:t>ğitimin altıncı yılıdır. Bu evrede öğrenciler, bir anlamda hekim gözetimi altında hekimlik yaparlar. Bütün eğitimleri temelinde hasta tanısı, bakımı, tedavi ile ilgili süreçler ve izleme etkin olarak katılırlar.</w:t>
      </w:r>
    </w:p>
    <w:p w14:paraId="658C8C7B" w14:textId="77777777" w:rsidR="00DA2E82" w:rsidRDefault="00DA2E82" w:rsidP="00DA2E82">
      <w:pPr>
        <w:widowControl w:val="0"/>
        <w:autoSpaceDE w:val="0"/>
        <w:autoSpaceDN w:val="0"/>
        <w:adjustRightInd w:val="0"/>
        <w:spacing w:after="0" w:line="240" w:lineRule="auto"/>
        <w:jc w:val="center"/>
        <w:rPr>
          <w:rFonts w:ascii="Times New Roman" w:hAnsi="Times New Roman"/>
          <w:b/>
          <w:bCs/>
        </w:rPr>
      </w:pPr>
    </w:p>
    <w:p w14:paraId="5BF631DC" w14:textId="77777777" w:rsidR="00DA2E82" w:rsidRDefault="00DA2E82" w:rsidP="00DA2E82">
      <w:pPr>
        <w:widowControl w:val="0"/>
        <w:autoSpaceDE w:val="0"/>
        <w:autoSpaceDN w:val="0"/>
        <w:adjustRightInd w:val="0"/>
        <w:spacing w:after="0" w:line="240" w:lineRule="auto"/>
        <w:jc w:val="center"/>
        <w:rPr>
          <w:rFonts w:ascii="Times New Roman" w:hAnsi="Times New Roman"/>
          <w:b/>
          <w:bCs/>
        </w:rPr>
      </w:pPr>
    </w:p>
    <w:p w14:paraId="0EE3A356" w14:textId="77777777" w:rsidR="00DA2E82" w:rsidRDefault="00DA2E82" w:rsidP="00DA2E82">
      <w:pPr>
        <w:widowControl w:val="0"/>
        <w:autoSpaceDE w:val="0"/>
        <w:autoSpaceDN w:val="0"/>
        <w:adjustRightInd w:val="0"/>
        <w:spacing w:after="0" w:line="240" w:lineRule="auto"/>
        <w:jc w:val="center"/>
        <w:rPr>
          <w:rFonts w:ascii="Times New Roman" w:hAnsi="Times New Roman"/>
          <w:b/>
          <w:bCs/>
        </w:rPr>
      </w:pPr>
    </w:p>
    <w:p w14:paraId="51678E40" w14:textId="77777777" w:rsidR="00DE4F4B" w:rsidRDefault="00DE4F4B" w:rsidP="00DA2E82">
      <w:pPr>
        <w:widowControl w:val="0"/>
        <w:autoSpaceDE w:val="0"/>
        <w:autoSpaceDN w:val="0"/>
        <w:adjustRightInd w:val="0"/>
        <w:spacing w:after="0" w:line="240" w:lineRule="auto"/>
        <w:jc w:val="center"/>
        <w:rPr>
          <w:rFonts w:ascii="Times New Roman" w:hAnsi="Times New Roman"/>
          <w:b/>
          <w:bCs/>
        </w:rPr>
      </w:pPr>
    </w:p>
    <w:p w14:paraId="0CC91C4C" w14:textId="77777777" w:rsidR="00DE4F4B" w:rsidRDefault="00DE4F4B" w:rsidP="00DA2E82">
      <w:pPr>
        <w:widowControl w:val="0"/>
        <w:autoSpaceDE w:val="0"/>
        <w:autoSpaceDN w:val="0"/>
        <w:adjustRightInd w:val="0"/>
        <w:spacing w:after="0" w:line="240" w:lineRule="auto"/>
        <w:jc w:val="center"/>
        <w:rPr>
          <w:rFonts w:ascii="Times New Roman" w:hAnsi="Times New Roman"/>
          <w:b/>
          <w:bCs/>
        </w:rPr>
      </w:pPr>
    </w:p>
    <w:p w14:paraId="1A4F4A6E" w14:textId="77777777" w:rsidR="00DE4F4B" w:rsidRDefault="00DE4F4B" w:rsidP="00DA2E82">
      <w:pPr>
        <w:widowControl w:val="0"/>
        <w:autoSpaceDE w:val="0"/>
        <w:autoSpaceDN w:val="0"/>
        <w:adjustRightInd w:val="0"/>
        <w:spacing w:after="0" w:line="240" w:lineRule="auto"/>
        <w:jc w:val="center"/>
        <w:rPr>
          <w:rFonts w:ascii="Times New Roman" w:hAnsi="Times New Roman"/>
          <w:b/>
          <w:bCs/>
        </w:rPr>
      </w:pPr>
    </w:p>
    <w:p w14:paraId="6EE727FD" w14:textId="77777777" w:rsidR="00DE4F4B" w:rsidRDefault="00DE4F4B" w:rsidP="00DA2E82">
      <w:pPr>
        <w:widowControl w:val="0"/>
        <w:autoSpaceDE w:val="0"/>
        <w:autoSpaceDN w:val="0"/>
        <w:adjustRightInd w:val="0"/>
        <w:spacing w:after="0" w:line="240" w:lineRule="auto"/>
        <w:jc w:val="center"/>
        <w:rPr>
          <w:rFonts w:ascii="Times New Roman" w:hAnsi="Times New Roman"/>
          <w:b/>
          <w:bCs/>
        </w:rPr>
      </w:pPr>
    </w:p>
    <w:p w14:paraId="34F6006F" w14:textId="77777777" w:rsidR="00DE4F4B" w:rsidRDefault="00DE4F4B" w:rsidP="00DA2E82">
      <w:pPr>
        <w:widowControl w:val="0"/>
        <w:autoSpaceDE w:val="0"/>
        <w:autoSpaceDN w:val="0"/>
        <w:adjustRightInd w:val="0"/>
        <w:spacing w:after="0" w:line="240" w:lineRule="auto"/>
        <w:jc w:val="center"/>
        <w:rPr>
          <w:rFonts w:ascii="Times New Roman" w:hAnsi="Times New Roman"/>
          <w:b/>
          <w:bCs/>
        </w:rPr>
      </w:pPr>
    </w:p>
    <w:p w14:paraId="5C7B6EF9" w14:textId="77777777" w:rsidR="00DE4F4B" w:rsidRDefault="00DE4F4B" w:rsidP="00DA2E82">
      <w:pPr>
        <w:widowControl w:val="0"/>
        <w:autoSpaceDE w:val="0"/>
        <w:autoSpaceDN w:val="0"/>
        <w:adjustRightInd w:val="0"/>
        <w:spacing w:after="0" w:line="240" w:lineRule="auto"/>
        <w:jc w:val="center"/>
        <w:rPr>
          <w:rFonts w:ascii="Times New Roman" w:hAnsi="Times New Roman"/>
          <w:b/>
          <w:bCs/>
        </w:rPr>
      </w:pPr>
    </w:p>
    <w:p w14:paraId="065D3FB2" w14:textId="77777777" w:rsidR="00DE4F4B" w:rsidRDefault="00DE4F4B" w:rsidP="00DA2E82">
      <w:pPr>
        <w:widowControl w:val="0"/>
        <w:autoSpaceDE w:val="0"/>
        <w:autoSpaceDN w:val="0"/>
        <w:adjustRightInd w:val="0"/>
        <w:spacing w:after="0" w:line="240" w:lineRule="auto"/>
        <w:jc w:val="center"/>
        <w:rPr>
          <w:rFonts w:ascii="Times New Roman" w:hAnsi="Times New Roman"/>
          <w:b/>
          <w:bCs/>
        </w:rPr>
      </w:pPr>
    </w:p>
    <w:p w14:paraId="42613F18" w14:textId="77777777" w:rsidR="00DE4F4B" w:rsidRDefault="00DE4F4B" w:rsidP="00DA2E82">
      <w:pPr>
        <w:widowControl w:val="0"/>
        <w:autoSpaceDE w:val="0"/>
        <w:autoSpaceDN w:val="0"/>
        <w:adjustRightInd w:val="0"/>
        <w:spacing w:after="0" w:line="240" w:lineRule="auto"/>
        <w:jc w:val="center"/>
        <w:rPr>
          <w:rFonts w:ascii="Times New Roman" w:hAnsi="Times New Roman"/>
          <w:b/>
          <w:bCs/>
        </w:rPr>
      </w:pPr>
    </w:p>
    <w:p w14:paraId="27BE54BC" w14:textId="77777777" w:rsidR="00DE4F4B" w:rsidRDefault="00DE4F4B" w:rsidP="00DA2E82">
      <w:pPr>
        <w:widowControl w:val="0"/>
        <w:autoSpaceDE w:val="0"/>
        <w:autoSpaceDN w:val="0"/>
        <w:adjustRightInd w:val="0"/>
        <w:spacing w:after="0" w:line="240" w:lineRule="auto"/>
        <w:jc w:val="center"/>
        <w:rPr>
          <w:rFonts w:ascii="Times New Roman" w:hAnsi="Times New Roman"/>
          <w:b/>
          <w:bCs/>
        </w:rPr>
      </w:pPr>
    </w:p>
    <w:p w14:paraId="56A5C929" w14:textId="77777777" w:rsidR="00DA2E82" w:rsidRPr="00ED4CD5" w:rsidRDefault="00DA2E82" w:rsidP="00ED4CD5">
      <w:pPr>
        <w:pStyle w:val="Balk1"/>
        <w:numPr>
          <w:ilvl w:val="0"/>
          <w:numId w:val="0"/>
        </w:numPr>
        <w:rPr>
          <w:u w:val="none"/>
        </w:rPr>
      </w:pPr>
      <w:bookmarkStart w:id="123" w:name="_Toc455049927"/>
      <w:r w:rsidRPr="00ED4CD5">
        <w:rPr>
          <w:u w:val="none"/>
        </w:rPr>
        <w:t>EK-2: TOBB ETÜ Tıp Fakültesi Program Çıktıları - Türkiye Yüksek Öğretim Yeterlilikler Çerçevesi İlişkilendirme Tablosu</w:t>
      </w:r>
      <w:bookmarkEnd w:id="123"/>
    </w:p>
    <w:p w14:paraId="3123206F" w14:textId="77777777" w:rsidR="00DA2E82" w:rsidRPr="00ED4CD5" w:rsidRDefault="00DA2E82" w:rsidP="00ED4CD5">
      <w:pPr>
        <w:pStyle w:val="Balk1"/>
        <w:numPr>
          <w:ilvl w:val="0"/>
          <w:numId w:val="0"/>
        </w:numPr>
        <w:rPr>
          <w:u w:val="none"/>
        </w:rPr>
      </w:pPr>
    </w:p>
    <w:p w14:paraId="2BA00370" w14:textId="77777777" w:rsidR="00DA2E82" w:rsidRPr="007B6876" w:rsidRDefault="00DA2E82" w:rsidP="00DA2E82">
      <w:pPr>
        <w:spacing w:after="0" w:line="240" w:lineRule="auto"/>
        <w:rPr>
          <w:rFonts w:ascii="Times New Roman" w:hAnsi="Times New Roman"/>
        </w:rPr>
      </w:pPr>
    </w:p>
    <w:tbl>
      <w:tblPr>
        <w:tblW w:w="10487" w:type="dxa"/>
        <w:tblInd w:w="-885" w:type="dxa"/>
        <w:tblLook w:val="04A0" w:firstRow="1" w:lastRow="0" w:firstColumn="1" w:lastColumn="0" w:noHBand="0" w:noVBand="1"/>
      </w:tblPr>
      <w:tblGrid>
        <w:gridCol w:w="1860"/>
        <w:gridCol w:w="318"/>
        <w:gridCol w:w="318"/>
        <w:gridCol w:w="318"/>
        <w:gridCol w:w="318"/>
        <w:gridCol w:w="318"/>
        <w:gridCol w:w="318"/>
        <w:gridCol w:w="318"/>
        <w:gridCol w:w="318"/>
        <w:gridCol w:w="318"/>
        <w:gridCol w:w="318"/>
        <w:gridCol w:w="419"/>
        <w:gridCol w:w="419"/>
        <w:gridCol w:w="419"/>
        <w:gridCol w:w="419"/>
        <w:gridCol w:w="419"/>
        <w:gridCol w:w="419"/>
        <w:gridCol w:w="419"/>
        <w:gridCol w:w="419"/>
        <w:gridCol w:w="419"/>
        <w:gridCol w:w="419"/>
        <w:gridCol w:w="419"/>
        <w:gridCol w:w="419"/>
        <w:gridCol w:w="419"/>
      </w:tblGrid>
      <w:tr w:rsidR="00DA2E82" w:rsidRPr="007B6876" w14:paraId="284A935F" w14:textId="77777777" w:rsidTr="00DA2E82">
        <w:trPr>
          <w:trHeight w:val="300"/>
        </w:trPr>
        <w:tc>
          <w:tcPr>
            <w:tcW w:w="1860" w:type="dxa"/>
            <w:tcBorders>
              <w:top w:val="nil"/>
              <w:left w:val="nil"/>
              <w:bottom w:val="nil"/>
              <w:right w:val="nil"/>
            </w:tcBorders>
            <w:shd w:val="clear" w:color="auto" w:fill="auto"/>
            <w:noWrap/>
            <w:vAlign w:val="bottom"/>
            <w:hideMark/>
          </w:tcPr>
          <w:p w14:paraId="34B0B39C"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p>
        </w:tc>
        <w:tc>
          <w:tcPr>
            <w:tcW w:w="318" w:type="dxa"/>
            <w:tcBorders>
              <w:top w:val="nil"/>
              <w:left w:val="nil"/>
              <w:bottom w:val="nil"/>
              <w:right w:val="nil"/>
            </w:tcBorders>
            <w:shd w:val="clear" w:color="auto" w:fill="auto"/>
            <w:noWrap/>
            <w:vAlign w:val="bottom"/>
            <w:hideMark/>
          </w:tcPr>
          <w:p w14:paraId="79E72BEE"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8309" w:type="dxa"/>
            <w:gridSpan w:val="2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8D3582" w14:textId="77777777" w:rsidR="00DA2E82" w:rsidRPr="007B6876" w:rsidRDefault="00DA2E82" w:rsidP="00DA2E82">
            <w:pPr>
              <w:spacing w:after="0" w:line="240" w:lineRule="auto"/>
              <w:jc w:val="center"/>
              <w:rPr>
                <w:rFonts w:ascii="Times New Roman" w:eastAsia="Times New Roman" w:hAnsi="Times New Roman"/>
                <w:color w:val="000000"/>
                <w:sz w:val="20"/>
                <w:szCs w:val="20"/>
              </w:rPr>
            </w:pPr>
            <w:r w:rsidRPr="007B6876">
              <w:rPr>
                <w:rFonts w:eastAsia="Times New Roman"/>
                <w:b/>
                <w:color w:val="000000"/>
                <w:sz w:val="20"/>
                <w:szCs w:val="20"/>
              </w:rPr>
              <w:t>←</w:t>
            </w:r>
            <w:r w:rsidRPr="007B6876">
              <w:rPr>
                <w:rFonts w:ascii="Times New Roman" w:eastAsia="Times New Roman" w:hAnsi="Times New Roman"/>
                <w:color w:val="000000"/>
                <w:sz w:val="20"/>
                <w:szCs w:val="20"/>
              </w:rPr>
              <w:t>TOBB ETÜ TIP FAKÜLTESİ PROGRAM ÇIKTILARI</w:t>
            </w:r>
            <w:r w:rsidRPr="007B6876">
              <w:rPr>
                <w:rFonts w:ascii="Times New Roman" w:eastAsia="Times New Roman" w:hAnsi="Times New Roman"/>
                <w:b/>
                <w:color w:val="000000"/>
                <w:sz w:val="20"/>
                <w:szCs w:val="20"/>
              </w:rPr>
              <w:t xml:space="preserve"> </w:t>
            </w:r>
            <w:r w:rsidRPr="007B6876">
              <w:rPr>
                <w:rFonts w:eastAsia="Times New Roman"/>
                <w:b/>
                <w:color w:val="000000"/>
                <w:sz w:val="20"/>
                <w:szCs w:val="20"/>
              </w:rPr>
              <w:t>→</w:t>
            </w:r>
          </w:p>
        </w:tc>
      </w:tr>
      <w:tr w:rsidR="00DA2E82" w:rsidRPr="007B6876" w14:paraId="1BEAB315" w14:textId="77777777" w:rsidTr="00DA2E82">
        <w:trPr>
          <w:trHeight w:val="300"/>
        </w:trPr>
        <w:tc>
          <w:tcPr>
            <w:tcW w:w="21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46081" w14:textId="77777777" w:rsidR="00DA2E82" w:rsidRPr="007B6876" w:rsidRDefault="00DA2E82" w:rsidP="00DA2E82">
            <w:pPr>
              <w:spacing w:after="0" w:line="240" w:lineRule="auto"/>
              <w:jc w:val="center"/>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TYYÇ</w:t>
            </w:r>
            <w:r>
              <w:rPr>
                <w:rFonts w:ascii="Times New Roman" w:eastAsia="Times New Roman" w:hAnsi="Times New Roman"/>
                <w:color w:val="000000"/>
                <w:sz w:val="20"/>
                <w:szCs w:val="20"/>
              </w:rPr>
              <w:t xml:space="preserve"> </w:t>
            </w:r>
            <w:r w:rsidRPr="007B6876">
              <w:rPr>
                <w:rFonts w:eastAsia="Times New Roman"/>
                <w:b/>
                <w:color w:val="000000"/>
                <w:sz w:val="20"/>
                <w:szCs w:val="20"/>
              </w:rPr>
              <w:t>↓</w:t>
            </w:r>
            <w:r w:rsidRPr="007B6876">
              <w:rPr>
                <w:rFonts w:ascii="Times New Roman" w:eastAsia="Times New Roman" w:hAnsi="Times New Roman"/>
                <w:color w:val="000000"/>
                <w:sz w:val="20"/>
                <w:szCs w:val="20"/>
              </w:rPr>
              <w:t>BAŞLIKLARI</w:t>
            </w:r>
            <w:r w:rsidRPr="007B6876">
              <w:rPr>
                <w:rFonts w:eastAsia="Times New Roman"/>
                <w:b/>
                <w:color w:val="000000"/>
                <w:sz w:val="20"/>
                <w:szCs w:val="20"/>
              </w:rPr>
              <w:t>↓</w:t>
            </w:r>
          </w:p>
        </w:tc>
        <w:tc>
          <w:tcPr>
            <w:tcW w:w="318" w:type="dxa"/>
            <w:tcBorders>
              <w:top w:val="nil"/>
              <w:left w:val="nil"/>
              <w:bottom w:val="single" w:sz="4" w:space="0" w:color="auto"/>
              <w:right w:val="single" w:sz="4" w:space="0" w:color="auto"/>
            </w:tcBorders>
            <w:shd w:val="clear" w:color="auto" w:fill="auto"/>
            <w:noWrap/>
            <w:vAlign w:val="bottom"/>
            <w:hideMark/>
          </w:tcPr>
          <w:p w14:paraId="52F70928"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w:t>
            </w:r>
          </w:p>
        </w:tc>
        <w:tc>
          <w:tcPr>
            <w:tcW w:w="318" w:type="dxa"/>
            <w:tcBorders>
              <w:top w:val="nil"/>
              <w:left w:val="nil"/>
              <w:bottom w:val="single" w:sz="4" w:space="0" w:color="auto"/>
              <w:right w:val="single" w:sz="4" w:space="0" w:color="auto"/>
            </w:tcBorders>
            <w:shd w:val="clear" w:color="auto" w:fill="auto"/>
            <w:noWrap/>
            <w:vAlign w:val="bottom"/>
            <w:hideMark/>
          </w:tcPr>
          <w:p w14:paraId="6A272AA1"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2</w:t>
            </w:r>
          </w:p>
        </w:tc>
        <w:tc>
          <w:tcPr>
            <w:tcW w:w="318" w:type="dxa"/>
            <w:tcBorders>
              <w:top w:val="nil"/>
              <w:left w:val="nil"/>
              <w:bottom w:val="single" w:sz="4" w:space="0" w:color="auto"/>
              <w:right w:val="single" w:sz="4" w:space="0" w:color="auto"/>
            </w:tcBorders>
            <w:shd w:val="clear" w:color="auto" w:fill="auto"/>
            <w:noWrap/>
            <w:vAlign w:val="bottom"/>
            <w:hideMark/>
          </w:tcPr>
          <w:p w14:paraId="7B9B604A"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3</w:t>
            </w:r>
          </w:p>
        </w:tc>
        <w:tc>
          <w:tcPr>
            <w:tcW w:w="318" w:type="dxa"/>
            <w:tcBorders>
              <w:top w:val="nil"/>
              <w:left w:val="nil"/>
              <w:bottom w:val="single" w:sz="4" w:space="0" w:color="auto"/>
              <w:right w:val="single" w:sz="4" w:space="0" w:color="auto"/>
            </w:tcBorders>
            <w:shd w:val="clear" w:color="auto" w:fill="auto"/>
            <w:noWrap/>
            <w:vAlign w:val="bottom"/>
            <w:hideMark/>
          </w:tcPr>
          <w:p w14:paraId="12C9F61D"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4</w:t>
            </w:r>
          </w:p>
        </w:tc>
        <w:tc>
          <w:tcPr>
            <w:tcW w:w="318" w:type="dxa"/>
            <w:tcBorders>
              <w:top w:val="nil"/>
              <w:left w:val="nil"/>
              <w:bottom w:val="single" w:sz="4" w:space="0" w:color="auto"/>
              <w:right w:val="single" w:sz="4" w:space="0" w:color="auto"/>
            </w:tcBorders>
            <w:shd w:val="clear" w:color="auto" w:fill="auto"/>
            <w:noWrap/>
            <w:vAlign w:val="bottom"/>
            <w:hideMark/>
          </w:tcPr>
          <w:p w14:paraId="68F37A7E"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5</w:t>
            </w:r>
          </w:p>
        </w:tc>
        <w:tc>
          <w:tcPr>
            <w:tcW w:w="318" w:type="dxa"/>
            <w:tcBorders>
              <w:top w:val="nil"/>
              <w:left w:val="nil"/>
              <w:bottom w:val="single" w:sz="4" w:space="0" w:color="auto"/>
              <w:right w:val="single" w:sz="4" w:space="0" w:color="auto"/>
            </w:tcBorders>
            <w:shd w:val="clear" w:color="auto" w:fill="auto"/>
            <w:noWrap/>
            <w:vAlign w:val="bottom"/>
            <w:hideMark/>
          </w:tcPr>
          <w:p w14:paraId="5FAF2A4F"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6</w:t>
            </w:r>
          </w:p>
        </w:tc>
        <w:tc>
          <w:tcPr>
            <w:tcW w:w="318" w:type="dxa"/>
            <w:tcBorders>
              <w:top w:val="nil"/>
              <w:left w:val="nil"/>
              <w:bottom w:val="single" w:sz="4" w:space="0" w:color="auto"/>
              <w:right w:val="single" w:sz="4" w:space="0" w:color="auto"/>
            </w:tcBorders>
            <w:shd w:val="clear" w:color="auto" w:fill="auto"/>
            <w:noWrap/>
            <w:vAlign w:val="bottom"/>
            <w:hideMark/>
          </w:tcPr>
          <w:p w14:paraId="5DF7002C"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7</w:t>
            </w:r>
          </w:p>
        </w:tc>
        <w:tc>
          <w:tcPr>
            <w:tcW w:w="318" w:type="dxa"/>
            <w:tcBorders>
              <w:top w:val="nil"/>
              <w:left w:val="nil"/>
              <w:bottom w:val="single" w:sz="4" w:space="0" w:color="auto"/>
              <w:right w:val="single" w:sz="4" w:space="0" w:color="auto"/>
            </w:tcBorders>
            <w:shd w:val="clear" w:color="auto" w:fill="auto"/>
            <w:noWrap/>
            <w:vAlign w:val="bottom"/>
            <w:hideMark/>
          </w:tcPr>
          <w:p w14:paraId="67CE9244"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8</w:t>
            </w:r>
          </w:p>
        </w:tc>
        <w:tc>
          <w:tcPr>
            <w:tcW w:w="318" w:type="dxa"/>
            <w:tcBorders>
              <w:top w:val="nil"/>
              <w:left w:val="nil"/>
              <w:bottom w:val="single" w:sz="4" w:space="0" w:color="auto"/>
              <w:right w:val="single" w:sz="4" w:space="0" w:color="auto"/>
            </w:tcBorders>
            <w:shd w:val="clear" w:color="auto" w:fill="auto"/>
            <w:noWrap/>
            <w:vAlign w:val="bottom"/>
            <w:hideMark/>
          </w:tcPr>
          <w:p w14:paraId="7ACE2553"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9</w:t>
            </w:r>
          </w:p>
        </w:tc>
        <w:tc>
          <w:tcPr>
            <w:tcW w:w="419" w:type="dxa"/>
            <w:tcBorders>
              <w:top w:val="nil"/>
              <w:left w:val="nil"/>
              <w:bottom w:val="single" w:sz="4" w:space="0" w:color="auto"/>
              <w:right w:val="single" w:sz="4" w:space="0" w:color="auto"/>
            </w:tcBorders>
            <w:shd w:val="clear" w:color="auto" w:fill="auto"/>
            <w:noWrap/>
            <w:vAlign w:val="bottom"/>
            <w:hideMark/>
          </w:tcPr>
          <w:p w14:paraId="517ACD33"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10</w:t>
            </w:r>
          </w:p>
        </w:tc>
        <w:tc>
          <w:tcPr>
            <w:tcW w:w="419" w:type="dxa"/>
            <w:tcBorders>
              <w:top w:val="nil"/>
              <w:left w:val="nil"/>
              <w:bottom w:val="single" w:sz="4" w:space="0" w:color="auto"/>
              <w:right w:val="single" w:sz="4" w:space="0" w:color="auto"/>
            </w:tcBorders>
            <w:shd w:val="clear" w:color="auto" w:fill="auto"/>
            <w:noWrap/>
            <w:vAlign w:val="bottom"/>
            <w:hideMark/>
          </w:tcPr>
          <w:p w14:paraId="6F1EF4AB"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11</w:t>
            </w:r>
          </w:p>
        </w:tc>
        <w:tc>
          <w:tcPr>
            <w:tcW w:w="419" w:type="dxa"/>
            <w:tcBorders>
              <w:top w:val="nil"/>
              <w:left w:val="nil"/>
              <w:bottom w:val="single" w:sz="4" w:space="0" w:color="auto"/>
              <w:right w:val="single" w:sz="4" w:space="0" w:color="auto"/>
            </w:tcBorders>
            <w:shd w:val="clear" w:color="auto" w:fill="auto"/>
            <w:noWrap/>
            <w:vAlign w:val="bottom"/>
            <w:hideMark/>
          </w:tcPr>
          <w:p w14:paraId="119D277B"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12</w:t>
            </w:r>
          </w:p>
        </w:tc>
        <w:tc>
          <w:tcPr>
            <w:tcW w:w="419" w:type="dxa"/>
            <w:tcBorders>
              <w:top w:val="nil"/>
              <w:left w:val="nil"/>
              <w:bottom w:val="single" w:sz="4" w:space="0" w:color="auto"/>
              <w:right w:val="single" w:sz="4" w:space="0" w:color="auto"/>
            </w:tcBorders>
            <w:shd w:val="clear" w:color="auto" w:fill="auto"/>
            <w:noWrap/>
            <w:vAlign w:val="bottom"/>
            <w:hideMark/>
          </w:tcPr>
          <w:p w14:paraId="550047C3"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13</w:t>
            </w:r>
          </w:p>
        </w:tc>
        <w:tc>
          <w:tcPr>
            <w:tcW w:w="419" w:type="dxa"/>
            <w:tcBorders>
              <w:top w:val="nil"/>
              <w:left w:val="nil"/>
              <w:bottom w:val="single" w:sz="4" w:space="0" w:color="auto"/>
              <w:right w:val="single" w:sz="4" w:space="0" w:color="auto"/>
            </w:tcBorders>
            <w:shd w:val="clear" w:color="auto" w:fill="auto"/>
            <w:noWrap/>
            <w:vAlign w:val="bottom"/>
            <w:hideMark/>
          </w:tcPr>
          <w:p w14:paraId="06CDF8E2"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14</w:t>
            </w:r>
          </w:p>
        </w:tc>
        <w:tc>
          <w:tcPr>
            <w:tcW w:w="419" w:type="dxa"/>
            <w:tcBorders>
              <w:top w:val="nil"/>
              <w:left w:val="nil"/>
              <w:bottom w:val="single" w:sz="4" w:space="0" w:color="auto"/>
              <w:right w:val="single" w:sz="4" w:space="0" w:color="auto"/>
            </w:tcBorders>
            <w:shd w:val="clear" w:color="auto" w:fill="auto"/>
            <w:noWrap/>
            <w:vAlign w:val="bottom"/>
            <w:hideMark/>
          </w:tcPr>
          <w:p w14:paraId="26D19EF0"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15</w:t>
            </w:r>
          </w:p>
        </w:tc>
        <w:tc>
          <w:tcPr>
            <w:tcW w:w="419" w:type="dxa"/>
            <w:tcBorders>
              <w:top w:val="nil"/>
              <w:left w:val="nil"/>
              <w:bottom w:val="single" w:sz="4" w:space="0" w:color="auto"/>
              <w:right w:val="single" w:sz="4" w:space="0" w:color="auto"/>
            </w:tcBorders>
            <w:shd w:val="clear" w:color="auto" w:fill="auto"/>
            <w:noWrap/>
            <w:vAlign w:val="bottom"/>
            <w:hideMark/>
          </w:tcPr>
          <w:p w14:paraId="52CB36CD"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16</w:t>
            </w:r>
          </w:p>
        </w:tc>
        <w:tc>
          <w:tcPr>
            <w:tcW w:w="419" w:type="dxa"/>
            <w:tcBorders>
              <w:top w:val="nil"/>
              <w:left w:val="nil"/>
              <w:bottom w:val="single" w:sz="4" w:space="0" w:color="auto"/>
              <w:right w:val="single" w:sz="4" w:space="0" w:color="auto"/>
            </w:tcBorders>
            <w:shd w:val="clear" w:color="auto" w:fill="auto"/>
            <w:noWrap/>
            <w:vAlign w:val="bottom"/>
            <w:hideMark/>
          </w:tcPr>
          <w:p w14:paraId="5902399A"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17</w:t>
            </w:r>
          </w:p>
        </w:tc>
        <w:tc>
          <w:tcPr>
            <w:tcW w:w="419" w:type="dxa"/>
            <w:tcBorders>
              <w:top w:val="nil"/>
              <w:left w:val="nil"/>
              <w:bottom w:val="single" w:sz="4" w:space="0" w:color="auto"/>
              <w:right w:val="single" w:sz="4" w:space="0" w:color="auto"/>
            </w:tcBorders>
            <w:shd w:val="clear" w:color="auto" w:fill="auto"/>
            <w:noWrap/>
            <w:vAlign w:val="bottom"/>
            <w:hideMark/>
          </w:tcPr>
          <w:p w14:paraId="4568AEB3"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18</w:t>
            </w:r>
          </w:p>
        </w:tc>
        <w:tc>
          <w:tcPr>
            <w:tcW w:w="419" w:type="dxa"/>
            <w:tcBorders>
              <w:top w:val="nil"/>
              <w:left w:val="nil"/>
              <w:bottom w:val="single" w:sz="4" w:space="0" w:color="auto"/>
              <w:right w:val="single" w:sz="4" w:space="0" w:color="auto"/>
            </w:tcBorders>
            <w:shd w:val="clear" w:color="auto" w:fill="auto"/>
            <w:noWrap/>
            <w:vAlign w:val="bottom"/>
            <w:hideMark/>
          </w:tcPr>
          <w:p w14:paraId="5C02D621"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19</w:t>
            </w:r>
          </w:p>
        </w:tc>
        <w:tc>
          <w:tcPr>
            <w:tcW w:w="419" w:type="dxa"/>
            <w:tcBorders>
              <w:top w:val="nil"/>
              <w:left w:val="nil"/>
              <w:bottom w:val="single" w:sz="4" w:space="0" w:color="auto"/>
              <w:right w:val="single" w:sz="4" w:space="0" w:color="auto"/>
            </w:tcBorders>
            <w:shd w:val="clear" w:color="auto" w:fill="auto"/>
            <w:noWrap/>
            <w:vAlign w:val="bottom"/>
            <w:hideMark/>
          </w:tcPr>
          <w:p w14:paraId="73DD864E"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20</w:t>
            </w:r>
          </w:p>
        </w:tc>
        <w:tc>
          <w:tcPr>
            <w:tcW w:w="419" w:type="dxa"/>
            <w:tcBorders>
              <w:top w:val="nil"/>
              <w:left w:val="nil"/>
              <w:bottom w:val="single" w:sz="4" w:space="0" w:color="auto"/>
              <w:right w:val="single" w:sz="4" w:space="0" w:color="auto"/>
            </w:tcBorders>
            <w:shd w:val="clear" w:color="auto" w:fill="auto"/>
            <w:noWrap/>
            <w:vAlign w:val="bottom"/>
            <w:hideMark/>
          </w:tcPr>
          <w:p w14:paraId="147641C5"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21</w:t>
            </w:r>
          </w:p>
        </w:tc>
        <w:tc>
          <w:tcPr>
            <w:tcW w:w="419" w:type="dxa"/>
            <w:tcBorders>
              <w:top w:val="nil"/>
              <w:left w:val="nil"/>
              <w:bottom w:val="single" w:sz="4" w:space="0" w:color="auto"/>
              <w:right w:val="single" w:sz="4" w:space="0" w:color="auto"/>
            </w:tcBorders>
            <w:shd w:val="clear" w:color="auto" w:fill="auto"/>
            <w:noWrap/>
            <w:vAlign w:val="bottom"/>
            <w:hideMark/>
          </w:tcPr>
          <w:p w14:paraId="17C5D78B"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22</w:t>
            </w:r>
          </w:p>
        </w:tc>
      </w:tr>
      <w:tr w:rsidR="00DA2E82" w:rsidRPr="007B6876" w14:paraId="7461905F" w14:textId="77777777" w:rsidTr="00DA2E82">
        <w:trPr>
          <w:trHeight w:val="300"/>
        </w:trPr>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50054" w14:textId="77777777" w:rsidR="00DA2E82" w:rsidRPr="007B6876" w:rsidRDefault="00DA2E82" w:rsidP="00DA2E82">
            <w:pPr>
              <w:spacing w:after="0" w:line="240" w:lineRule="auto"/>
              <w:jc w:val="center"/>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BİLGİ</w:t>
            </w:r>
          </w:p>
        </w:tc>
        <w:tc>
          <w:tcPr>
            <w:tcW w:w="318" w:type="dxa"/>
            <w:tcBorders>
              <w:top w:val="nil"/>
              <w:left w:val="nil"/>
              <w:bottom w:val="single" w:sz="4" w:space="0" w:color="auto"/>
              <w:right w:val="single" w:sz="4" w:space="0" w:color="auto"/>
            </w:tcBorders>
            <w:shd w:val="clear" w:color="auto" w:fill="auto"/>
            <w:noWrap/>
            <w:vAlign w:val="bottom"/>
            <w:hideMark/>
          </w:tcPr>
          <w:p w14:paraId="0D4A45E0"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w:t>
            </w:r>
          </w:p>
        </w:tc>
        <w:tc>
          <w:tcPr>
            <w:tcW w:w="318" w:type="dxa"/>
            <w:tcBorders>
              <w:top w:val="nil"/>
              <w:left w:val="nil"/>
              <w:bottom w:val="single" w:sz="4" w:space="0" w:color="auto"/>
              <w:right w:val="single" w:sz="4" w:space="0" w:color="auto"/>
            </w:tcBorders>
            <w:shd w:val="clear" w:color="000000" w:fill="008000"/>
            <w:noWrap/>
            <w:vAlign w:val="bottom"/>
            <w:hideMark/>
          </w:tcPr>
          <w:p w14:paraId="75674E0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172A6B5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5163E28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FF7638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50B1711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24BFA0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77C4091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69D2DF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6FA282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5E2AFC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47DBF0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7156A2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B96E78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73D4C8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5ADEE7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CA2757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F814A7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E11C6B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B002E8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105835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B8BED4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21AACB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733374D9"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5DEC71D0"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52D72894"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2</w:t>
            </w:r>
          </w:p>
        </w:tc>
        <w:tc>
          <w:tcPr>
            <w:tcW w:w="318" w:type="dxa"/>
            <w:tcBorders>
              <w:top w:val="nil"/>
              <w:left w:val="nil"/>
              <w:bottom w:val="single" w:sz="4" w:space="0" w:color="auto"/>
              <w:right w:val="single" w:sz="4" w:space="0" w:color="auto"/>
            </w:tcBorders>
            <w:shd w:val="clear" w:color="auto" w:fill="auto"/>
            <w:noWrap/>
            <w:vAlign w:val="bottom"/>
            <w:hideMark/>
          </w:tcPr>
          <w:p w14:paraId="233CA4D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88B7A6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49E2CBA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CAACB0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F3AFEA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548B20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00E26A1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90CF35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0E0E5B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ED8916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54EF35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0D9F8B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35267EF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0E162F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19F193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F9636C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0BF6EA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B05724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AFE1E0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1D2E5A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2C051B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70AC4F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77ED2F25"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1816945B"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354633B6"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3</w:t>
            </w:r>
          </w:p>
        </w:tc>
        <w:tc>
          <w:tcPr>
            <w:tcW w:w="318" w:type="dxa"/>
            <w:tcBorders>
              <w:top w:val="nil"/>
              <w:left w:val="nil"/>
              <w:bottom w:val="single" w:sz="4" w:space="0" w:color="auto"/>
              <w:right w:val="single" w:sz="4" w:space="0" w:color="auto"/>
            </w:tcBorders>
            <w:shd w:val="clear" w:color="auto" w:fill="auto"/>
            <w:noWrap/>
            <w:vAlign w:val="bottom"/>
            <w:hideMark/>
          </w:tcPr>
          <w:p w14:paraId="613A9FF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11882B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45B0C6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3F7C38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314F26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5A423A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14F9578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CA0937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7451A0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3103B54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64DB2F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DD78F9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71AC500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7A86CA8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20154B1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BEE1F9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93F088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237C64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0BEE02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5A9CE9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E669CC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199E4D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4AC7E1E7" w14:textId="77777777" w:rsidTr="00DA2E82">
        <w:trPr>
          <w:trHeight w:val="300"/>
        </w:trPr>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36A83C" w14:textId="77777777" w:rsidR="00DA2E82" w:rsidRPr="007B6876" w:rsidRDefault="00DA2E82" w:rsidP="00DA2E82">
            <w:pPr>
              <w:spacing w:after="0" w:line="240" w:lineRule="auto"/>
              <w:jc w:val="center"/>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BECERİ</w:t>
            </w:r>
          </w:p>
        </w:tc>
        <w:tc>
          <w:tcPr>
            <w:tcW w:w="318" w:type="dxa"/>
            <w:tcBorders>
              <w:top w:val="nil"/>
              <w:left w:val="nil"/>
              <w:bottom w:val="single" w:sz="4" w:space="0" w:color="auto"/>
              <w:right w:val="single" w:sz="4" w:space="0" w:color="auto"/>
            </w:tcBorders>
            <w:shd w:val="clear" w:color="auto" w:fill="auto"/>
            <w:noWrap/>
            <w:vAlign w:val="bottom"/>
            <w:hideMark/>
          </w:tcPr>
          <w:p w14:paraId="08E0E123"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w:t>
            </w:r>
          </w:p>
        </w:tc>
        <w:tc>
          <w:tcPr>
            <w:tcW w:w="318" w:type="dxa"/>
            <w:tcBorders>
              <w:top w:val="nil"/>
              <w:left w:val="nil"/>
              <w:bottom w:val="single" w:sz="4" w:space="0" w:color="auto"/>
              <w:right w:val="single" w:sz="4" w:space="0" w:color="auto"/>
            </w:tcBorders>
            <w:shd w:val="clear" w:color="000000" w:fill="008000"/>
            <w:noWrap/>
            <w:vAlign w:val="bottom"/>
            <w:hideMark/>
          </w:tcPr>
          <w:p w14:paraId="3629BF4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7A9CC0A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6A9835D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6C564B2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458DED0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0CB526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432514F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00A2B9D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DBFA8E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3CC0345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4A49B1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9DE7EA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7AD701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33B2B8C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A67F65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16198E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834C6F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BC0D54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FC2FAC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61C8DF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07F5AD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0CC5AE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5AA842DE"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7132252B"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2BC8E30D"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2</w:t>
            </w:r>
          </w:p>
        </w:tc>
        <w:tc>
          <w:tcPr>
            <w:tcW w:w="318" w:type="dxa"/>
            <w:tcBorders>
              <w:top w:val="nil"/>
              <w:left w:val="nil"/>
              <w:bottom w:val="single" w:sz="4" w:space="0" w:color="auto"/>
              <w:right w:val="single" w:sz="4" w:space="0" w:color="auto"/>
            </w:tcBorders>
            <w:shd w:val="clear" w:color="auto" w:fill="auto"/>
            <w:noWrap/>
            <w:vAlign w:val="bottom"/>
            <w:hideMark/>
          </w:tcPr>
          <w:p w14:paraId="54BB2A1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B4A68F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0A9461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8F3887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1C75DC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866652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B426CC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E547E5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4A808EB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40F0405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BE17AC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431474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2188D7E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9CF495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03CECE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C58A45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FA5A2A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05EB77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CB12A5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3B345B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F85869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0885EC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77F0DDD2"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041A2B4C"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7AFBC49E"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3</w:t>
            </w:r>
          </w:p>
        </w:tc>
        <w:tc>
          <w:tcPr>
            <w:tcW w:w="318" w:type="dxa"/>
            <w:tcBorders>
              <w:top w:val="nil"/>
              <w:left w:val="nil"/>
              <w:bottom w:val="single" w:sz="4" w:space="0" w:color="auto"/>
              <w:right w:val="single" w:sz="4" w:space="0" w:color="auto"/>
            </w:tcBorders>
            <w:shd w:val="clear" w:color="auto" w:fill="auto"/>
            <w:noWrap/>
            <w:vAlign w:val="bottom"/>
            <w:hideMark/>
          </w:tcPr>
          <w:p w14:paraId="27B2E29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4AB00F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F4FC15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1BA063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88E634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9842E3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EEE5C2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9534D3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BC7192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01D51B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FD41A0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16F6EB1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9A495F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A19CD5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2AE76DA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B67755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B0D6F3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D71287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92A24A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0CC5F1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B6932C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DCDB6F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6D0D4ECF"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6E7AB50D"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7480A5FC"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4</w:t>
            </w:r>
          </w:p>
        </w:tc>
        <w:tc>
          <w:tcPr>
            <w:tcW w:w="318" w:type="dxa"/>
            <w:tcBorders>
              <w:top w:val="nil"/>
              <w:left w:val="nil"/>
              <w:bottom w:val="single" w:sz="4" w:space="0" w:color="auto"/>
              <w:right w:val="single" w:sz="4" w:space="0" w:color="auto"/>
            </w:tcBorders>
            <w:shd w:val="clear" w:color="auto" w:fill="auto"/>
            <w:noWrap/>
            <w:vAlign w:val="bottom"/>
            <w:hideMark/>
          </w:tcPr>
          <w:p w14:paraId="066CB4E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1364BB3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1A6FEB4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2A1CDA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45B1E6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6A9A7E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59C723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DD65B2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373E9B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50D9152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30E2C1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1BDAEB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4E580B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1387060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E00155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43E69D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96E42E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60978C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46C24F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13D3F9E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627777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31E50C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655B8EF9" w14:textId="77777777" w:rsidTr="00DA2E82">
        <w:trPr>
          <w:trHeight w:val="300"/>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329552B6" w14:textId="77777777" w:rsidR="00DA2E82" w:rsidRPr="007B6876" w:rsidRDefault="00DA2E82" w:rsidP="00DA2E82">
            <w:pPr>
              <w:spacing w:after="0" w:line="240" w:lineRule="auto"/>
              <w:jc w:val="center"/>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YETKİNLİK (Bağımsız Çalışabilme ve Sorumluluk Alabilme Yetkinliği)</w:t>
            </w:r>
          </w:p>
        </w:tc>
        <w:tc>
          <w:tcPr>
            <w:tcW w:w="318" w:type="dxa"/>
            <w:tcBorders>
              <w:top w:val="nil"/>
              <w:left w:val="nil"/>
              <w:bottom w:val="single" w:sz="4" w:space="0" w:color="auto"/>
              <w:right w:val="single" w:sz="4" w:space="0" w:color="auto"/>
            </w:tcBorders>
            <w:shd w:val="clear" w:color="auto" w:fill="auto"/>
            <w:noWrap/>
            <w:vAlign w:val="bottom"/>
            <w:hideMark/>
          </w:tcPr>
          <w:p w14:paraId="2592DF2B"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w:t>
            </w:r>
          </w:p>
        </w:tc>
        <w:tc>
          <w:tcPr>
            <w:tcW w:w="318" w:type="dxa"/>
            <w:tcBorders>
              <w:top w:val="nil"/>
              <w:left w:val="nil"/>
              <w:bottom w:val="single" w:sz="4" w:space="0" w:color="auto"/>
              <w:right w:val="single" w:sz="4" w:space="0" w:color="auto"/>
            </w:tcBorders>
            <w:shd w:val="clear" w:color="000000" w:fill="008000"/>
            <w:noWrap/>
            <w:vAlign w:val="bottom"/>
            <w:hideMark/>
          </w:tcPr>
          <w:p w14:paraId="0E88404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1C178EF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4ED5183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00DBD9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A2ED64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1DFDAE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3DEB49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1C25C9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86804D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398EBE7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42CC51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491437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3D5223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628E5B7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A58BD8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96AB15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D22284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270053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1E83AA4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C2917B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F801D8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0FA820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0F334546"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0488E264"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1261DA71"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2</w:t>
            </w:r>
          </w:p>
        </w:tc>
        <w:tc>
          <w:tcPr>
            <w:tcW w:w="318" w:type="dxa"/>
            <w:tcBorders>
              <w:top w:val="nil"/>
              <w:left w:val="nil"/>
              <w:bottom w:val="single" w:sz="4" w:space="0" w:color="auto"/>
              <w:right w:val="single" w:sz="4" w:space="0" w:color="auto"/>
            </w:tcBorders>
            <w:shd w:val="clear" w:color="auto" w:fill="auto"/>
            <w:noWrap/>
            <w:vAlign w:val="bottom"/>
            <w:hideMark/>
          </w:tcPr>
          <w:p w14:paraId="4F05D8C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E5AE95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0B6A9A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A96B5C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2C9160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275E9F8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41AAC1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E4A164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B46575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1490CC5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1FC007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BABC84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82F11D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0CCABA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6E27FE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A52D23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6581C8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D4BC4A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4EC52C7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D46ADB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B83F87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0DFA7C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37BCDF2A"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3CF53DB6"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274D3A32"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3</w:t>
            </w:r>
          </w:p>
        </w:tc>
        <w:tc>
          <w:tcPr>
            <w:tcW w:w="318" w:type="dxa"/>
            <w:tcBorders>
              <w:top w:val="nil"/>
              <w:left w:val="nil"/>
              <w:bottom w:val="single" w:sz="4" w:space="0" w:color="auto"/>
              <w:right w:val="single" w:sz="4" w:space="0" w:color="auto"/>
            </w:tcBorders>
            <w:shd w:val="clear" w:color="auto" w:fill="auto"/>
            <w:noWrap/>
            <w:vAlign w:val="bottom"/>
            <w:hideMark/>
          </w:tcPr>
          <w:p w14:paraId="58BE6A2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BFB39C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FE4587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621B60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650EF4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9F759B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13AB2A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3E4885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14F12A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18B481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75A6A4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2AB4B2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06E133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9E42A3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133E51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EE8288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B678AF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E4B5AA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6BE2B87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73CAFB8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D21401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FA4938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4E5D738E"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63CA136A"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5A57BC72"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4</w:t>
            </w:r>
          </w:p>
        </w:tc>
        <w:tc>
          <w:tcPr>
            <w:tcW w:w="318" w:type="dxa"/>
            <w:tcBorders>
              <w:top w:val="nil"/>
              <w:left w:val="nil"/>
              <w:bottom w:val="single" w:sz="4" w:space="0" w:color="auto"/>
              <w:right w:val="single" w:sz="4" w:space="0" w:color="auto"/>
            </w:tcBorders>
            <w:shd w:val="clear" w:color="auto" w:fill="auto"/>
            <w:noWrap/>
            <w:vAlign w:val="bottom"/>
            <w:hideMark/>
          </w:tcPr>
          <w:p w14:paraId="72E553A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2C8142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0B8E84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0B34DF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9C3180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C7EBFA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58C53F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37D4DA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919828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2B1FE2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16F774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C3FD49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7CB374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3A14A61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534121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9A6BCC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CA599A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8056B4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2F125B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840835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DFAB03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546F62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406E99A4" w14:textId="77777777" w:rsidTr="00DA2E82">
        <w:trPr>
          <w:trHeight w:val="300"/>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7226FC6E" w14:textId="77777777" w:rsidR="00DA2E82" w:rsidRPr="007B6876" w:rsidRDefault="00DA2E82" w:rsidP="00DA2E82">
            <w:pPr>
              <w:spacing w:after="0" w:line="240" w:lineRule="auto"/>
              <w:jc w:val="center"/>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YETKİNLİK (Öğrenme  Yetkinliği)</w:t>
            </w:r>
          </w:p>
        </w:tc>
        <w:tc>
          <w:tcPr>
            <w:tcW w:w="318" w:type="dxa"/>
            <w:tcBorders>
              <w:top w:val="nil"/>
              <w:left w:val="nil"/>
              <w:bottom w:val="single" w:sz="4" w:space="0" w:color="auto"/>
              <w:right w:val="single" w:sz="4" w:space="0" w:color="auto"/>
            </w:tcBorders>
            <w:shd w:val="clear" w:color="auto" w:fill="auto"/>
            <w:noWrap/>
            <w:vAlign w:val="bottom"/>
            <w:hideMark/>
          </w:tcPr>
          <w:p w14:paraId="5CAEECBD"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w:t>
            </w:r>
          </w:p>
        </w:tc>
        <w:tc>
          <w:tcPr>
            <w:tcW w:w="318" w:type="dxa"/>
            <w:tcBorders>
              <w:top w:val="nil"/>
              <w:left w:val="nil"/>
              <w:bottom w:val="single" w:sz="4" w:space="0" w:color="auto"/>
              <w:right w:val="single" w:sz="4" w:space="0" w:color="auto"/>
            </w:tcBorders>
            <w:shd w:val="clear" w:color="auto" w:fill="auto"/>
            <w:noWrap/>
            <w:vAlign w:val="bottom"/>
            <w:hideMark/>
          </w:tcPr>
          <w:p w14:paraId="3DBCF45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4F673B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4DC2F41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B1B462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05E8B7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761A7EB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717C552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9DB79D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3DDB0E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AD9580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F13D06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62EC5A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6B606C8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6D307C5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81EF4D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6A3B0D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0C45F7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88ED12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9FBF56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203526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47C2FC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B41A54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0D0C5099"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6E09044A"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6AF6714F"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2</w:t>
            </w:r>
          </w:p>
        </w:tc>
        <w:tc>
          <w:tcPr>
            <w:tcW w:w="318" w:type="dxa"/>
            <w:tcBorders>
              <w:top w:val="nil"/>
              <w:left w:val="nil"/>
              <w:bottom w:val="single" w:sz="4" w:space="0" w:color="auto"/>
              <w:right w:val="single" w:sz="4" w:space="0" w:color="auto"/>
            </w:tcBorders>
            <w:shd w:val="clear" w:color="auto" w:fill="auto"/>
            <w:noWrap/>
            <w:vAlign w:val="bottom"/>
            <w:hideMark/>
          </w:tcPr>
          <w:p w14:paraId="0B65C93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AE594B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486A70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CC308D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136202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47B628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2C8005B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6686FE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F991D9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011510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35E0FD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A93BCC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70BEAF5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E5925D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D0CD05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FA083E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BF0EB8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488F6E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575F49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934D61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B0601A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207A409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373D76CF"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2C7CC776"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49FCD774"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3</w:t>
            </w:r>
          </w:p>
        </w:tc>
        <w:tc>
          <w:tcPr>
            <w:tcW w:w="318" w:type="dxa"/>
            <w:tcBorders>
              <w:top w:val="nil"/>
              <w:left w:val="nil"/>
              <w:bottom w:val="single" w:sz="4" w:space="0" w:color="auto"/>
              <w:right w:val="single" w:sz="4" w:space="0" w:color="auto"/>
            </w:tcBorders>
            <w:shd w:val="clear" w:color="auto" w:fill="auto"/>
            <w:noWrap/>
            <w:vAlign w:val="bottom"/>
            <w:hideMark/>
          </w:tcPr>
          <w:p w14:paraId="03E251F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C6F158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C99704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57508E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5E3F0F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4A02C8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FD8964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30AD35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15AF33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930944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7B5AD8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FCEFB4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328B51A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5C737C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6B2854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9B1094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7BCEF7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63C3EF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048582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26BBD5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A4CA52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19679EA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5EBCB73A"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4C03A164"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42534A07"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4</w:t>
            </w:r>
          </w:p>
        </w:tc>
        <w:tc>
          <w:tcPr>
            <w:tcW w:w="318" w:type="dxa"/>
            <w:tcBorders>
              <w:top w:val="nil"/>
              <w:left w:val="nil"/>
              <w:bottom w:val="single" w:sz="4" w:space="0" w:color="auto"/>
              <w:right w:val="single" w:sz="4" w:space="0" w:color="auto"/>
            </w:tcBorders>
            <w:shd w:val="clear" w:color="auto" w:fill="auto"/>
            <w:noWrap/>
            <w:vAlign w:val="bottom"/>
            <w:hideMark/>
          </w:tcPr>
          <w:p w14:paraId="104BBA1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42E21F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8DA3AB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70ADEC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711A53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AFC849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3477DC5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54BD72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98906A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8D1CDB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3CE18E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49F63C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1C4037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7C6BAB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DF5ABF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4D2F70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C5B885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E8AE97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22B755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8414EC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C78807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25E509F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69EA51AF"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08CE0C22"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63B42295"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5</w:t>
            </w:r>
          </w:p>
        </w:tc>
        <w:tc>
          <w:tcPr>
            <w:tcW w:w="318" w:type="dxa"/>
            <w:tcBorders>
              <w:top w:val="nil"/>
              <w:left w:val="nil"/>
              <w:bottom w:val="single" w:sz="4" w:space="0" w:color="auto"/>
              <w:right w:val="single" w:sz="4" w:space="0" w:color="auto"/>
            </w:tcBorders>
            <w:shd w:val="clear" w:color="auto" w:fill="auto"/>
            <w:noWrap/>
            <w:vAlign w:val="bottom"/>
            <w:hideMark/>
          </w:tcPr>
          <w:p w14:paraId="109F8AB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39A61F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4ADB48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6F43AF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28638D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23EA12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77B8952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F3FDAE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FBDBDF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D2E664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8179E8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D2A1D0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53A869E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7EF3FDD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15EE88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10BEDA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1A8A1F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D5B58F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4704DA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35FBE4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B14B0D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63D127A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0D167798" w14:textId="77777777" w:rsidTr="00DA2E82">
        <w:trPr>
          <w:trHeight w:val="300"/>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5D4C8CA0" w14:textId="77777777" w:rsidR="00DA2E82" w:rsidRPr="007B6876" w:rsidRDefault="00DA2E82" w:rsidP="00DA2E82">
            <w:pPr>
              <w:spacing w:after="0" w:line="240" w:lineRule="auto"/>
              <w:jc w:val="center"/>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YETKİNLİK (İletişim ve Sosyal Yetkinlik)</w:t>
            </w:r>
          </w:p>
        </w:tc>
        <w:tc>
          <w:tcPr>
            <w:tcW w:w="318" w:type="dxa"/>
            <w:tcBorders>
              <w:top w:val="nil"/>
              <w:left w:val="nil"/>
              <w:bottom w:val="single" w:sz="4" w:space="0" w:color="auto"/>
              <w:right w:val="single" w:sz="4" w:space="0" w:color="auto"/>
            </w:tcBorders>
            <w:shd w:val="clear" w:color="auto" w:fill="auto"/>
            <w:noWrap/>
            <w:vAlign w:val="bottom"/>
            <w:hideMark/>
          </w:tcPr>
          <w:p w14:paraId="5CBBBF19"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w:t>
            </w:r>
          </w:p>
        </w:tc>
        <w:tc>
          <w:tcPr>
            <w:tcW w:w="318" w:type="dxa"/>
            <w:tcBorders>
              <w:top w:val="nil"/>
              <w:left w:val="nil"/>
              <w:bottom w:val="single" w:sz="4" w:space="0" w:color="auto"/>
              <w:right w:val="single" w:sz="4" w:space="0" w:color="auto"/>
            </w:tcBorders>
            <w:shd w:val="clear" w:color="auto" w:fill="auto"/>
            <w:noWrap/>
            <w:vAlign w:val="bottom"/>
            <w:hideMark/>
          </w:tcPr>
          <w:p w14:paraId="299F0E4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5F39EB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E1CEC6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6A548E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DEA0BD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6D5667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3C7B20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F057A2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02B17A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0386A5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1F55712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2BE32A0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4CF48B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5F25AB4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4329E83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9BD684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3255784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3F32C0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2EC0CC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4B26BF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2BE55F9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991E54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2B56F590"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31F6B3AC"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6057A2D3"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2</w:t>
            </w:r>
          </w:p>
        </w:tc>
        <w:tc>
          <w:tcPr>
            <w:tcW w:w="318" w:type="dxa"/>
            <w:tcBorders>
              <w:top w:val="nil"/>
              <w:left w:val="nil"/>
              <w:bottom w:val="single" w:sz="4" w:space="0" w:color="auto"/>
              <w:right w:val="single" w:sz="4" w:space="0" w:color="auto"/>
            </w:tcBorders>
            <w:shd w:val="clear" w:color="auto" w:fill="auto"/>
            <w:noWrap/>
            <w:vAlign w:val="bottom"/>
            <w:hideMark/>
          </w:tcPr>
          <w:p w14:paraId="1D0E749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E9B629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A228C0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A63D45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2D5227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597C61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A96FCD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D6E2BC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69163A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12A9D8A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8E9AC0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77A54B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B10390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868D83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393BE74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A23C60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5971392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7AAB75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1B47FEC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405523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4B30A80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4AA10E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58CCFD64"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42175D05"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15585C24"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3</w:t>
            </w:r>
          </w:p>
        </w:tc>
        <w:tc>
          <w:tcPr>
            <w:tcW w:w="318" w:type="dxa"/>
            <w:tcBorders>
              <w:top w:val="nil"/>
              <w:left w:val="nil"/>
              <w:bottom w:val="single" w:sz="4" w:space="0" w:color="auto"/>
              <w:right w:val="single" w:sz="4" w:space="0" w:color="auto"/>
            </w:tcBorders>
            <w:shd w:val="clear" w:color="auto" w:fill="auto"/>
            <w:noWrap/>
            <w:vAlign w:val="bottom"/>
            <w:hideMark/>
          </w:tcPr>
          <w:p w14:paraId="79D383F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27A0E4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F83276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58B007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09EC17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5707D9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790079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B8108F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0410FD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B0A9D5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14265A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2B427A2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054224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26B2B80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14BE3E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771ECB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892978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ACCADC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9327B2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0AAC62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27FC6B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AF7358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53F65CE4"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4B21C982"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6A3C5472"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4</w:t>
            </w:r>
          </w:p>
        </w:tc>
        <w:tc>
          <w:tcPr>
            <w:tcW w:w="318" w:type="dxa"/>
            <w:tcBorders>
              <w:top w:val="nil"/>
              <w:left w:val="nil"/>
              <w:bottom w:val="single" w:sz="4" w:space="0" w:color="auto"/>
              <w:right w:val="single" w:sz="4" w:space="0" w:color="auto"/>
            </w:tcBorders>
            <w:shd w:val="clear" w:color="auto" w:fill="auto"/>
            <w:noWrap/>
            <w:vAlign w:val="bottom"/>
            <w:hideMark/>
          </w:tcPr>
          <w:p w14:paraId="2780798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6C3CB6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05FC6B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55794E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BF838C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CA6585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497269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5AF6E4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6267F5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DEF4B5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02A780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84AED6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D82218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44CBF6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F570B2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95407C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7BB15A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F39FED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EF20B8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6B0B48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4095B6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6604748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1D12DFA8"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2D56837A"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6AFEA154"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5</w:t>
            </w:r>
          </w:p>
        </w:tc>
        <w:tc>
          <w:tcPr>
            <w:tcW w:w="318" w:type="dxa"/>
            <w:tcBorders>
              <w:top w:val="nil"/>
              <w:left w:val="nil"/>
              <w:bottom w:val="single" w:sz="4" w:space="0" w:color="auto"/>
              <w:right w:val="single" w:sz="4" w:space="0" w:color="auto"/>
            </w:tcBorders>
            <w:shd w:val="clear" w:color="auto" w:fill="auto"/>
            <w:noWrap/>
            <w:vAlign w:val="bottom"/>
            <w:hideMark/>
          </w:tcPr>
          <w:p w14:paraId="458014B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DA6A9D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DCE40E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C9D70D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EFE5FB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FAABC2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400373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7535B8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13EA168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166E97B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BBE8E6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869361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74C1CA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DF4949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AF4BE0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A2B826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235FA7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BD578C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788095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8DB49A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FA4D5C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51AAB5F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1ABEBEFA"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781AE23B"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3A65E619"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6</w:t>
            </w:r>
          </w:p>
        </w:tc>
        <w:tc>
          <w:tcPr>
            <w:tcW w:w="318" w:type="dxa"/>
            <w:tcBorders>
              <w:top w:val="nil"/>
              <w:left w:val="nil"/>
              <w:bottom w:val="single" w:sz="4" w:space="0" w:color="auto"/>
              <w:right w:val="single" w:sz="4" w:space="0" w:color="auto"/>
            </w:tcBorders>
            <w:shd w:val="clear" w:color="auto" w:fill="auto"/>
            <w:noWrap/>
            <w:vAlign w:val="bottom"/>
            <w:hideMark/>
          </w:tcPr>
          <w:p w14:paraId="72391FE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488C99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EA9767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631EB2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416F4A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FB5BC4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5A0506C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DE1B3F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6C2FDD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191613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14B970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BEEDBA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56CD71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3B84E6F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49CBE5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C3EBCB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DDA797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171D06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654A58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86023E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B4D732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5546DDF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53C71E03"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22B139AA"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03FDF51F"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7</w:t>
            </w:r>
          </w:p>
        </w:tc>
        <w:tc>
          <w:tcPr>
            <w:tcW w:w="318" w:type="dxa"/>
            <w:tcBorders>
              <w:top w:val="nil"/>
              <w:left w:val="nil"/>
              <w:bottom w:val="single" w:sz="4" w:space="0" w:color="auto"/>
              <w:right w:val="single" w:sz="4" w:space="0" w:color="auto"/>
            </w:tcBorders>
            <w:shd w:val="clear" w:color="auto" w:fill="auto"/>
            <w:noWrap/>
            <w:vAlign w:val="bottom"/>
            <w:hideMark/>
          </w:tcPr>
          <w:p w14:paraId="40B148E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C45B66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97479D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47426A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6FC52F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908070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40278F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DE6E13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D5AB3C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BAFA6F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CA6460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1DA2A2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98FF44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29C41E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F985B0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62E848B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43BAC3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04B8CB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D62C35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0ECBF8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57CFEC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74601F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4DFF6420"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18D74C42"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16953A6C"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8</w:t>
            </w:r>
          </w:p>
        </w:tc>
        <w:tc>
          <w:tcPr>
            <w:tcW w:w="318" w:type="dxa"/>
            <w:tcBorders>
              <w:top w:val="nil"/>
              <w:left w:val="nil"/>
              <w:bottom w:val="single" w:sz="4" w:space="0" w:color="auto"/>
              <w:right w:val="single" w:sz="4" w:space="0" w:color="auto"/>
            </w:tcBorders>
            <w:shd w:val="clear" w:color="auto" w:fill="auto"/>
            <w:noWrap/>
            <w:vAlign w:val="bottom"/>
            <w:hideMark/>
          </w:tcPr>
          <w:p w14:paraId="75EF0EC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F170EC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29EFFD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8CAF98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DD3C95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0E0273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24E02C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65CDB8B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033A98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8FAAB1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38209B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6EBB773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8DA3D1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7679FB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3D66CD9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BEA678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A92BD6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4A78C89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6B4678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1F5817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275562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A76E36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46098149"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59B0FAD0"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7592D992"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9</w:t>
            </w:r>
          </w:p>
        </w:tc>
        <w:tc>
          <w:tcPr>
            <w:tcW w:w="318" w:type="dxa"/>
            <w:tcBorders>
              <w:top w:val="nil"/>
              <w:left w:val="nil"/>
              <w:bottom w:val="single" w:sz="4" w:space="0" w:color="auto"/>
              <w:right w:val="single" w:sz="4" w:space="0" w:color="auto"/>
            </w:tcBorders>
            <w:shd w:val="clear" w:color="auto" w:fill="auto"/>
            <w:noWrap/>
            <w:vAlign w:val="bottom"/>
            <w:hideMark/>
          </w:tcPr>
          <w:p w14:paraId="1DB1B85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5F9B6A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7E0DE5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8BF6A6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260E7D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AAB5D2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B217B8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E8CEC7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5F5980A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7AA641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ECD6CE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9D8223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3A4EC8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9129D0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A1F194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6192BF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EB913B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D3599D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C5C730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1B6834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1D8090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7DFF6B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7DCB35E8" w14:textId="77777777" w:rsidTr="00DA2E82">
        <w:trPr>
          <w:trHeight w:val="300"/>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75B1A914" w14:textId="77777777" w:rsidR="00DA2E82" w:rsidRPr="007B6876" w:rsidRDefault="00DA2E82" w:rsidP="00DA2E82">
            <w:pPr>
              <w:spacing w:after="0" w:line="240" w:lineRule="auto"/>
              <w:jc w:val="center"/>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YETKİNLİK (Alana Özgü Yetkinlik)</w:t>
            </w:r>
          </w:p>
        </w:tc>
        <w:tc>
          <w:tcPr>
            <w:tcW w:w="318" w:type="dxa"/>
            <w:tcBorders>
              <w:top w:val="nil"/>
              <w:left w:val="nil"/>
              <w:bottom w:val="single" w:sz="4" w:space="0" w:color="auto"/>
              <w:right w:val="single" w:sz="4" w:space="0" w:color="auto"/>
            </w:tcBorders>
            <w:shd w:val="clear" w:color="auto" w:fill="auto"/>
            <w:noWrap/>
            <w:vAlign w:val="bottom"/>
            <w:hideMark/>
          </w:tcPr>
          <w:p w14:paraId="3BB0631F"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1</w:t>
            </w:r>
          </w:p>
        </w:tc>
        <w:tc>
          <w:tcPr>
            <w:tcW w:w="318" w:type="dxa"/>
            <w:tcBorders>
              <w:top w:val="nil"/>
              <w:left w:val="nil"/>
              <w:bottom w:val="single" w:sz="4" w:space="0" w:color="auto"/>
              <w:right w:val="single" w:sz="4" w:space="0" w:color="auto"/>
            </w:tcBorders>
            <w:shd w:val="clear" w:color="auto" w:fill="auto"/>
            <w:noWrap/>
            <w:vAlign w:val="bottom"/>
            <w:hideMark/>
          </w:tcPr>
          <w:p w14:paraId="78D763A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A1774E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70EDB82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ABFC84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A741B1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334061D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7F6C4E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0EBE00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3FE42C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5C54F57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25A4F1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D9821C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054D0F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0E28A3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DDD808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59984E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6D8B810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1BE2684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7C6ABB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BB6F32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49B37A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1B2A75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4573C01F"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77DFFC0A"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66D50816"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2</w:t>
            </w:r>
          </w:p>
        </w:tc>
        <w:tc>
          <w:tcPr>
            <w:tcW w:w="318" w:type="dxa"/>
            <w:tcBorders>
              <w:top w:val="nil"/>
              <w:left w:val="nil"/>
              <w:bottom w:val="single" w:sz="4" w:space="0" w:color="auto"/>
              <w:right w:val="single" w:sz="4" w:space="0" w:color="auto"/>
            </w:tcBorders>
            <w:shd w:val="clear" w:color="auto" w:fill="auto"/>
            <w:noWrap/>
            <w:vAlign w:val="bottom"/>
            <w:hideMark/>
          </w:tcPr>
          <w:p w14:paraId="15A428F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5C4073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C56668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9A8522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964D82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CC5CB6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B1909D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A9AFAE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699726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7C6892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688455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4D88F2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2F839F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7D3683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4517FA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59C52E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924A10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D42B68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36228C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77C3F15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30DE77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776039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630E74CC"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049E3510"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44666B72"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3</w:t>
            </w:r>
          </w:p>
        </w:tc>
        <w:tc>
          <w:tcPr>
            <w:tcW w:w="318" w:type="dxa"/>
            <w:tcBorders>
              <w:top w:val="nil"/>
              <w:left w:val="nil"/>
              <w:bottom w:val="single" w:sz="4" w:space="0" w:color="auto"/>
              <w:right w:val="single" w:sz="4" w:space="0" w:color="auto"/>
            </w:tcBorders>
            <w:shd w:val="clear" w:color="auto" w:fill="auto"/>
            <w:noWrap/>
            <w:vAlign w:val="bottom"/>
            <w:hideMark/>
          </w:tcPr>
          <w:p w14:paraId="2834DCF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F0CCBF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8F88D7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258729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4631BD1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D2FDCE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03AFAB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1B1F6B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35253A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85EDAC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9FA9F0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5EB32DD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AF17F8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DB5EDE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7758A6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34C053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671AAE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1B5830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B6FB49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76F44D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2B1CDD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A329F1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1CB2D063"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3CA39378"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6A5D48DE"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4</w:t>
            </w:r>
          </w:p>
        </w:tc>
        <w:tc>
          <w:tcPr>
            <w:tcW w:w="318" w:type="dxa"/>
            <w:tcBorders>
              <w:top w:val="nil"/>
              <w:left w:val="nil"/>
              <w:bottom w:val="single" w:sz="4" w:space="0" w:color="auto"/>
              <w:right w:val="single" w:sz="4" w:space="0" w:color="auto"/>
            </w:tcBorders>
            <w:shd w:val="clear" w:color="auto" w:fill="auto"/>
            <w:noWrap/>
            <w:vAlign w:val="bottom"/>
            <w:hideMark/>
          </w:tcPr>
          <w:p w14:paraId="17C16A8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2209CE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82F236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736EF5B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2D58DF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5B48CA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A84E4E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274E0A3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7E9F44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54E53D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8F4251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940D5F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75CB44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A7BE77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E6AE55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5ED2E2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7101EB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077A4E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8FD276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2DC6D5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D5B3F7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09E1C5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369F2F62"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12F12D13"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495AF3D7"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5</w:t>
            </w:r>
          </w:p>
        </w:tc>
        <w:tc>
          <w:tcPr>
            <w:tcW w:w="318" w:type="dxa"/>
            <w:tcBorders>
              <w:top w:val="nil"/>
              <w:left w:val="nil"/>
              <w:bottom w:val="single" w:sz="4" w:space="0" w:color="auto"/>
              <w:right w:val="single" w:sz="4" w:space="0" w:color="auto"/>
            </w:tcBorders>
            <w:shd w:val="clear" w:color="auto" w:fill="auto"/>
            <w:noWrap/>
            <w:vAlign w:val="bottom"/>
            <w:hideMark/>
          </w:tcPr>
          <w:p w14:paraId="414952F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50017E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FA2F5A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9B5F81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4FBFCC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21C1C8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B7F4B8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1D811D7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D54F4A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F3AF6B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416FBE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10C9D23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991410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479396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99B3E2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3ABC73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007593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4F53AB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EDB364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ABD620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E66C7D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80E45F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475CC2EB"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13E998D9"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039972EF"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6</w:t>
            </w:r>
          </w:p>
        </w:tc>
        <w:tc>
          <w:tcPr>
            <w:tcW w:w="318" w:type="dxa"/>
            <w:tcBorders>
              <w:top w:val="nil"/>
              <w:left w:val="nil"/>
              <w:bottom w:val="single" w:sz="4" w:space="0" w:color="auto"/>
              <w:right w:val="single" w:sz="4" w:space="0" w:color="auto"/>
            </w:tcBorders>
            <w:shd w:val="clear" w:color="000000" w:fill="008000"/>
            <w:noWrap/>
            <w:vAlign w:val="bottom"/>
            <w:hideMark/>
          </w:tcPr>
          <w:p w14:paraId="30DAF3D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5AC9881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00761C3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4E263A1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2B9017D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1F080D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28B356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18CC24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006F6E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763B3AE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94FE20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8A040C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6E1D84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132E84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906708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718628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D88DF2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6E6826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4264CF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C63708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DDFD75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F55BDB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0EB500EC"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4CAE8152"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5DA3F95C"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7</w:t>
            </w:r>
          </w:p>
        </w:tc>
        <w:tc>
          <w:tcPr>
            <w:tcW w:w="318" w:type="dxa"/>
            <w:tcBorders>
              <w:top w:val="nil"/>
              <w:left w:val="nil"/>
              <w:bottom w:val="single" w:sz="4" w:space="0" w:color="auto"/>
              <w:right w:val="single" w:sz="4" w:space="0" w:color="auto"/>
            </w:tcBorders>
            <w:shd w:val="clear" w:color="auto" w:fill="auto"/>
            <w:noWrap/>
            <w:vAlign w:val="bottom"/>
            <w:hideMark/>
          </w:tcPr>
          <w:p w14:paraId="76A21EB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480C8E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BA7A314"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927FE5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E556C2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E2218F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4D25641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E7CEF4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9F4C12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DA3A64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A2EBDD8"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E35EF5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062AED3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7DA207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61BF00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8D55B3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C186EA5"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05995D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7D65A8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55AFB4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E67AB8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7A2C408B"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r w:rsidR="00DA2E82" w:rsidRPr="007B6876" w14:paraId="5CF32F6F" w14:textId="77777777" w:rsidTr="00DA2E82">
        <w:trPr>
          <w:trHeight w:val="300"/>
        </w:trPr>
        <w:tc>
          <w:tcPr>
            <w:tcW w:w="1860" w:type="dxa"/>
            <w:vMerge/>
            <w:tcBorders>
              <w:top w:val="nil"/>
              <w:left w:val="single" w:sz="4" w:space="0" w:color="auto"/>
              <w:bottom w:val="single" w:sz="4" w:space="0" w:color="auto"/>
              <w:right w:val="single" w:sz="4" w:space="0" w:color="auto"/>
            </w:tcBorders>
            <w:vAlign w:val="center"/>
            <w:hideMark/>
          </w:tcPr>
          <w:p w14:paraId="50F10AEA" w14:textId="77777777" w:rsidR="00DA2E82" w:rsidRPr="007B6876" w:rsidRDefault="00DA2E82" w:rsidP="00DA2E82">
            <w:pPr>
              <w:spacing w:after="0" w:line="240" w:lineRule="auto"/>
              <w:rPr>
                <w:rFonts w:ascii="Times New Roman" w:eastAsia="Times New Roman" w:hAnsi="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14:paraId="4A3CA127" w14:textId="77777777" w:rsidR="00DA2E82" w:rsidRPr="007B6876" w:rsidRDefault="00DA2E82" w:rsidP="00DA2E82">
            <w:pPr>
              <w:spacing w:after="0" w:line="240" w:lineRule="auto"/>
              <w:jc w:val="right"/>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8</w:t>
            </w:r>
          </w:p>
        </w:tc>
        <w:tc>
          <w:tcPr>
            <w:tcW w:w="318" w:type="dxa"/>
            <w:tcBorders>
              <w:top w:val="nil"/>
              <w:left w:val="nil"/>
              <w:bottom w:val="single" w:sz="4" w:space="0" w:color="auto"/>
              <w:right w:val="single" w:sz="4" w:space="0" w:color="auto"/>
            </w:tcBorders>
            <w:shd w:val="clear" w:color="auto" w:fill="auto"/>
            <w:noWrap/>
            <w:vAlign w:val="bottom"/>
            <w:hideMark/>
          </w:tcPr>
          <w:p w14:paraId="12FF2F76"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2CC709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58096AC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000000" w:fill="008000"/>
            <w:noWrap/>
            <w:vAlign w:val="bottom"/>
            <w:hideMark/>
          </w:tcPr>
          <w:p w14:paraId="7C5297D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798898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1E18360"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379A03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C051E0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B5CCEA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1271932D"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A27CE0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5417FAF2"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703014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09553287"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48012D3"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605F01D1"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37D58E9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000000" w:fill="008000"/>
            <w:noWrap/>
            <w:vAlign w:val="bottom"/>
            <w:hideMark/>
          </w:tcPr>
          <w:p w14:paraId="16CCCECA"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4A25E63C"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AFE773F"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7F31717E"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14:paraId="26DBE529" w14:textId="77777777" w:rsidR="00DA2E82" w:rsidRPr="007B6876" w:rsidRDefault="00DA2E82" w:rsidP="00DA2E82">
            <w:pPr>
              <w:spacing w:after="0" w:line="240" w:lineRule="auto"/>
              <w:rPr>
                <w:rFonts w:ascii="Times New Roman" w:eastAsia="Times New Roman" w:hAnsi="Times New Roman"/>
                <w:color w:val="000000"/>
                <w:sz w:val="20"/>
                <w:szCs w:val="20"/>
              </w:rPr>
            </w:pPr>
            <w:r w:rsidRPr="007B6876">
              <w:rPr>
                <w:rFonts w:ascii="Times New Roman" w:eastAsia="Times New Roman" w:hAnsi="Times New Roman"/>
                <w:color w:val="000000"/>
                <w:sz w:val="20"/>
                <w:szCs w:val="20"/>
              </w:rPr>
              <w:t> </w:t>
            </w:r>
          </w:p>
        </w:tc>
      </w:tr>
    </w:tbl>
    <w:p w14:paraId="786F917C" w14:textId="77777777" w:rsidR="00DA2E82" w:rsidRPr="007B6876" w:rsidRDefault="00DA2E82" w:rsidP="00DA2E82">
      <w:pPr>
        <w:spacing w:after="0" w:line="240" w:lineRule="auto"/>
        <w:rPr>
          <w:rFonts w:ascii="Times New Roman" w:hAnsi="Times New Roman"/>
        </w:rPr>
      </w:pPr>
    </w:p>
    <w:p w14:paraId="6B2D2BEB" w14:textId="77777777" w:rsidR="00DA2E82" w:rsidRPr="007B6876" w:rsidRDefault="00DA2E82" w:rsidP="00DA2E82">
      <w:pPr>
        <w:rPr>
          <w:rFonts w:ascii="Times New Roman" w:hAnsi="Times New Roman"/>
        </w:rPr>
      </w:pPr>
      <w:r w:rsidRPr="007B6876">
        <w:rPr>
          <w:rFonts w:ascii="Times New Roman" w:hAnsi="Times New Roman"/>
        </w:rPr>
        <w:br w:type="page"/>
      </w:r>
    </w:p>
    <w:p w14:paraId="3EFAC989" w14:textId="0D17A77A" w:rsidR="00DA2E82" w:rsidRPr="00ED4CD5" w:rsidRDefault="00DA2E82" w:rsidP="00ED4CD5">
      <w:pPr>
        <w:pStyle w:val="Balk1"/>
        <w:numPr>
          <w:ilvl w:val="0"/>
          <w:numId w:val="0"/>
        </w:numPr>
        <w:rPr>
          <w:u w:val="none"/>
        </w:rPr>
      </w:pPr>
      <w:bookmarkStart w:id="124" w:name="_Toc455049928"/>
      <w:r w:rsidRPr="00ED4CD5">
        <w:rPr>
          <w:u w:val="none"/>
        </w:rPr>
        <w:lastRenderedPageBreak/>
        <w:t xml:space="preserve">EK-3: </w:t>
      </w:r>
      <w:r w:rsidR="0027374F">
        <w:rPr>
          <w:u w:val="none"/>
        </w:rPr>
        <w:t xml:space="preserve">Tıp Fakültesi </w:t>
      </w:r>
      <w:r w:rsidR="0027374F" w:rsidRPr="00ED4CD5">
        <w:rPr>
          <w:u w:val="none"/>
        </w:rPr>
        <w:t>Dersler İle Program Yeterliklerinin İlişkilendirilmesi</w:t>
      </w:r>
      <w:bookmarkEnd w:id="124"/>
    </w:p>
    <w:p w14:paraId="36126DA7" w14:textId="77777777" w:rsidR="00DA2E82" w:rsidRPr="007B6876" w:rsidRDefault="00DA2E82" w:rsidP="00DA2E82">
      <w:pPr>
        <w:spacing w:after="0" w:line="240" w:lineRule="auto"/>
        <w:rPr>
          <w:rFonts w:ascii="Times New Roman" w:hAnsi="Times New Roman"/>
        </w:rPr>
      </w:pPr>
    </w:p>
    <w:tbl>
      <w:tblPr>
        <w:tblStyle w:val="TabloKlavuzu"/>
        <w:tblW w:w="10065" w:type="dxa"/>
        <w:tblInd w:w="-601" w:type="dxa"/>
        <w:tblLayout w:type="fixed"/>
        <w:tblLook w:val="04A0" w:firstRow="1" w:lastRow="0" w:firstColumn="1" w:lastColumn="0" w:noHBand="0" w:noVBand="1"/>
      </w:tblPr>
      <w:tblGrid>
        <w:gridCol w:w="2694"/>
        <w:gridCol w:w="1559"/>
        <w:gridCol w:w="142"/>
        <w:gridCol w:w="1559"/>
        <w:gridCol w:w="142"/>
        <w:gridCol w:w="3969"/>
      </w:tblGrid>
      <w:tr w:rsidR="00DA2E82" w:rsidRPr="007B6876" w14:paraId="5D4C8FC8" w14:textId="77777777" w:rsidTr="00DA2E82">
        <w:tc>
          <w:tcPr>
            <w:tcW w:w="2694" w:type="dxa"/>
          </w:tcPr>
          <w:p w14:paraId="7C05742F"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Ders Kurulunun Adı</w:t>
            </w:r>
          </w:p>
        </w:tc>
        <w:tc>
          <w:tcPr>
            <w:tcW w:w="7371" w:type="dxa"/>
            <w:gridSpan w:val="5"/>
          </w:tcPr>
          <w:p w14:paraId="78472B14"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TIP 206 Hastalıkların Biyolojik Temelleri</w:t>
            </w:r>
          </w:p>
        </w:tc>
      </w:tr>
      <w:tr w:rsidR="00DA2E82" w:rsidRPr="007B6876" w14:paraId="479067CE" w14:textId="77777777" w:rsidTr="00DA2E82">
        <w:tc>
          <w:tcPr>
            <w:tcW w:w="2694" w:type="dxa"/>
          </w:tcPr>
          <w:p w14:paraId="5D34CCB0" w14:textId="77777777" w:rsidR="00DA2E82" w:rsidRPr="007B6876" w:rsidRDefault="00DA2E82" w:rsidP="00DA2E82">
            <w:pPr>
              <w:jc w:val="center"/>
              <w:rPr>
                <w:rFonts w:ascii="Times New Roman" w:hAnsi="Times New Roman" w:cs="Times New Roman"/>
                <w:sz w:val="20"/>
                <w:szCs w:val="20"/>
              </w:rPr>
            </w:pPr>
            <w:r w:rsidRPr="007B6876">
              <w:rPr>
                <w:rFonts w:ascii="Times New Roman" w:hAnsi="Times New Roman" w:cs="Times New Roman"/>
                <w:sz w:val="20"/>
                <w:szCs w:val="20"/>
              </w:rPr>
              <w:t>Yarıyıl</w:t>
            </w:r>
          </w:p>
        </w:tc>
        <w:tc>
          <w:tcPr>
            <w:tcW w:w="1559" w:type="dxa"/>
          </w:tcPr>
          <w:p w14:paraId="4D9D5E65" w14:textId="77777777" w:rsidR="00DA2E82" w:rsidRPr="007B6876" w:rsidRDefault="00DA2E82" w:rsidP="00DA2E82">
            <w:pPr>
              <w:jc w:val="center"/>
              <w:rPr>
                <w:rFonts w:ascii="Times New Roman" w:hAnsi="Times New Roman" w:cs="Times New Roman"/>
                <w:sz w:val="20"/>
                <w:szCs w:val="20"/>
              </w:rPr>
            </w:pPr>
            <w:r w:rsidRPr="007B6876">
              <w:rPr>
                <w:rFonts w:ascii="Times New Roman" w:hAnsi="Times New Roman" w:cs="Times New Roman"/>
                <w:sz w:val="20"/>
                <w:szCs w:val="20"/>
              </w:rPr>
              <w:t>Kuramsal</w:t>
            </w:r>
          </w:p>
        </w:tc>
        <w:tc>
          <w:tcPr>
            <w:tcW w:w="1701" w:type="dxa"/>
            <w:gridSpan w:val="2"/>
          </w:tcPr>
          <w:p w14:paraId="293B1618" w14:textId="77777777" w:rsidR="00DA2E82" w:rsidRPr="007B6876" w:rsidRDefault="00DA2E82" w:rsidP="00DA2E82">
            <w:pPr>
              <w:jc w:val="center"/>
              <w:rPr>
                <w:rFonts w:ascii="Times New Roman" w:hAnsi="Times New Roman" w:cs="Times New Roman"/>
                <w:sz w:val="20"/>
                <w:szCs w:val="20"/>
              </w:rPr>
            </w:pPr>
            <w:r w:rsidRPr="007B6876">
              <w:rPr>
                <w:rFonts w:ascii="Times New Roman" w:hAnsi="Times New Roman" w:cs="Times New Roman"/>
                <w:sz w:val="20"/>
                <w:szCs w:val="20"/>
              </w:rPr>
              <w:t>Uygulama</w:t>
            </w:r>
          </w:p>
        </w:tc>
        <w:tc>
          <w:tcPr>
            <w:tcW w:w="4111" w:type="dxa"/>
            <w:gridSpan w:val="2"/>
          </w:tcPr>
          <w:p w14:paraId="5ACB628B" w14:textId="77777777" w:rsidR="00DA2E82" w:rsidRPr="007B6876" w:rsidRDefault="00DA2E82" w:rsidP="00DA2E82">
            <w:pPr>
              <w:jc w:val="center"/>
              <w:rPr>
                <w:rFonts w:ascii="Times New Roman" w:hAnsi="Times New Roman" w:cs="Times New Roman"/>
                <w:sz w:val="20"/>
                <w:szCs w:val="20"/>
              </w:rPr>
            </w:pPr>
            <w:r w:rsidRPr="007B6876">
              <w:rPr>
                <w:rFonts w:ascii="Times New Roman" w:hAnsi="Times New Roman" w:cs="Times New Roman"/>
                <w:sz w:val="20"/>
                <w:szCs w:val="20"/>
              </w:rPr>
              <w:t>Toplam Saati</w:t>
            </w:r>
          </w:p>
        </w:tc>
      </w:tr>
      <w:tr w:rsidR="00DA2E82" w:rsidRPr="007B6876" w14:paraId="5B47D953" w14:textId="77777777" w:rsidTr="00DA2E82">
        <w:tc>
          <w:tcPr>
            <w:tcW w:w="2694" w:type="dxa"/>
          </w:tcPr>
          <w:p w14:paraId="09EB269A"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Dönem II, III. Yarıyıl</w:t>
            </w:r>
          </w:p>
        </w:tc>
        <w:tc>
          <w:tcPr>
            <w:tcW w:w="1559" w:type="dxa"/>
          </w:tcPr>
          <w:p w14:paraId="1D34907A" w14:textId="77777777" w:rsidR="00DA2E82" w:rsidRPr="007B6876" w:rsidRDefault="00DA2E82" w:rsidP="00DA2E82">
            <w:pPr>
              <w:jc w:val="center"/>
              <w:rPr>
                <w:rFonts w:ascii="Times New Roman" w:hAnsi="Times New Roman" w:cs="Times New Roman"/>
                <w:sz w:val="20"/>
                <w:szCs w:val="20"/>
              </w:rPr>
            </w:pPr>
            <w:r w:rsidRPr="007B6876">
              <w:rPr>
                <w:rFonts w:ascii="Times New Roman" w:hAnsi="Times New Roman" w:cs="Times New Roman"/>
                <w:sz w:val="20"/>
                <w:szCs w:val="20"/>
              </w:rPr>
              <w:t>101</w:t>
            </w:r>
          </w:p>
        </w:tc>
        <w:tc>
          <w:tcPr>
            <w:tcW w:w="1701" w:type="dxa"/>
            <w:gridSpan w:val="2"/>
          </w:tcPr>
          <w:p w14:paraId="04976A72" w14:textId="77777777" w:rsidR="00DA2E82" w:rsidRPr="007B6876" w:rsidRDefault="00DA2E82" w:rsidP="00DA2E82">
            <w:pPr>
              <w:jc w:val="center"/>
              <w:rPr>
                <w:rFonts w:ascii="Times New Roman" w:hAnsi="Times New Roman" w:cs="Times New Roman"/>
                <w:sz w:val="20"/>
                <w:szCs w:val="20"/>
              </w:rPr>
            </w:pPr>
            <w:r w:rsidRPr="007B6876">
              <w:rPr>
                <w:rFonts w:ascii="Times New Roman" w:hAnsi="Times New Roman" w:cs="Times New Roman"/>
                <w:sz w:val="20"/>
                <w:szCs w:val="20"/>
              </w:rPr>
              <w:t>19</w:t>
            </w:r>
          </w:p>
        </w:tc>
        <w:tc>
          <w:tcPr>
            <w:tcW w:w="4111" w:type="dxa"/>
            <w:gridSpan w:val="2"/>
          </w:tcPr>
          <w:p w14:paraId="3FDB4DE3" w14:textId="77777777" w:rsidR="00DA2E82" w:rsidRPr="007B6876" w:rsidRDefault="00DA2E82" w:rsidP="00DA2E82">
            <w:pPr>
              <w:jc w:val="center"/>
              <w:rPr>
                <w:rFonts w:ascii="Times New Roman" w:hAnsi="Times New Roman" w:cs="Times New Roman"/>
                <w:sz w:val="20"/>
                <w:szCs w:val="20"/>
              </w:rPr>
            </w:pPr>
            <w:r w:rsidRPr="007B6876">
              <w:rPr>
                <w:rFonts w:ascii="Times New Roman" w:hAnsi="Times New Roman" w:cs="Times New Roman"/>
                <w:sz w:val="20"/>
                <w:szCs w:val="20"/>
              </w:rPr>
              <w:t>120</w:t>
            </w:r>
          </w:p>
        </w:tc>
      </w:tr>
      <w:tr w:rsidR="00DA2E82" w:rsidRPr="007B6876" w14:paraId="351FD599" w14:textId="77777777" w:rsidTr="00DA2E82">
        <w:tc>
          <w:tcPr>
            <w:tcW w:w="2694" w:type="dxa"/>
          </w:tcPr>
          <w:p w14:paraId="6E693983"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Ders Kurulu</w:t>
            </w:r>
          </w:p>
        </w:tc>
        <w:tc>
          <w:tcPr>
            <w:tcW w:w="7371" w:type="dxa"/>
            <w:gridSpan w:val="5"/>
          </w:tcPr>
          <w:p w14:paraId="55D05A2A" w14:textId="77777777" w:rsidR="00DA2E82" w:rsidRPr="007B6876" w:rsidRDefault="00DA2E82" w:rsidP="00DA2E82">
            <w:pPr>
              <w:rPr>
                <w:rFonts w:ascii="Times New Roman" w:hAnsi="Times New Roman" w:cs="Times New Roman"/>
                <w:sz w:val="20"/>
                <w:szCs w:val="20"/>
              </w:rPr>
            </w:pPr>
            <w:proofErr w:type="gramStart"/>
            <w:r w:rsidRPr="007B6876">
              <w:rPr>
                <w:rFonts w:ascii="Times New Roman" w:hAnsi="Times New Roman" w:cs="Times New Roman"/>
                <w:sz w:val="20"/>
                <w:szCs w:val="20"/>
              </w:rPr>
              <w:t>Prof.Dr.Nejat</w:t>
            </w:r>
            <w:proofErr w:type="gramEnd"/>
            <w:r w:rsidRPr="007B6876">
              <w:rPr>
                <w:rFonts w:ascii="Times New Roman" w:hAnsi="Times New Roman" w:cs="Times New Roman"/>
                <w:sz w:val="20"/>
                <w:szCs w:val="20"/>
              </w:rPr>
              <w:t xml:space="preserve"> AKAR*, Prof.Dr.Şükriye AYTER, Prof.Dr.Müjdat BALKAN*, Uz.Dr.Şafak BULUT*, Prof.Dr.Meriç ÇOLAK**, Doç.Dr.Berrin DEMİRBAŞ*, Prof.Dr.Ediz DEMİRPENÇE, Prof.Dr.Bengül DURMAZ***, Doç.Dr.Devrim GÜNER</w:t>
            </w:r>
            <w:r w:rsidRPr="007B6876">
              <w:rPr>
                <w:rFonts w:ascii="Times New Roman" w:hAnsi="Times New Roman" w:cs="Times New Roman"/>
                <w:sz w:val="20"/>
                <w:szCs w:val="20"/>
                <w:vertAlign w:val="superscript"/>
              </w:rPr>
              <w:t>+</w:t>
            </w:r>
            <w:r w:rsidRPr="007B6876">
              <w:rPr>
                <w:rFonts w:ascii="Times New Roman" w:hAnsi="Times New Roman" w:cs="Times New Roman"/>
                <w:sz w:val="20"/>
                <w:szCs w:val="20"/>
              </w:rPr>
              <w:t>, Prof.Dr.Ömer GÜNHAN</w:t>
            </w:r>
            <w:r w:rsidRPr="007B6876">
              <w:rPr>
                <w:rFonts w:ascii="Times New Roman" w:hAnsi="Times New Roman" w:cs="Times New Roman"/>
                <w:sz w:val="20"/>
                <w:szCs w:val="20"/>
                <w:vertAlign w:val="superscript"/>
              </w:rPr>
              <w:t>++</w:t>
            </w:r>
            <w:r w:rsidRPr="007B6876">
              <w:rPr>
                <w:rFonts w:ascii="Times New Roman" w:hAnsi="Times New Roman" w:cs="Times New Roman"/>
                <w:sz w:val="20"/>
                <w:szCs w:val="20"/>
              </w:rPr>
              <w:t>, Prof.Dr.Kamer KILINÇ, Doç.Dr.Özgül KISA</w:t>
            </w:r>
            <w:r w:rsidRPr="007B6876">
              <w:rPr>
                <w:rFonts w:ascii="Times New Roman" w:hAnsi="Times New Roman" w:cs="Times New Roman"/>
                <w:sz w:val="20"/>
                <w:szCs w:val="20"/>
                <w:vertAlign w:val="superscript"/>
              </w:rPr>
              <w:t>++</w:t>
            </w:r>
          </w:p>
        </w:tc>
      </w:tr>
      <w:tr w:rsidR="00DA2E82" w:rsidRPr="007B6876" w14:paraId="51CD3918" w14:textId="77777777" w:rsidTr="00DA2E82">
        <w:tc>
          <w:tcPr>
            <w:tcW w:w="2694" w:type="dxa"/>
          </w:tcPr>
          <w:p w14:paraId="21522E58"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Dersin Amacı</w:t>
            </w:r>
          </w:p>
        </w:tc>
        <w:tc>
          <w:tcPr>
            <w:tcW w:w="7371" w:type="dxa"/>
            <w:gridSpan w:val="5"/>
          </w:tcPr>
          <w:p w14:paraId="68C89EB0"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Değişik metabolik süreçlerde ortaya çıkan değişiklikler, bağışıklık sisteminin yapısı ve çalışma biçimi ile hücre zedelenmesi, çoğu hastalığın temel mekanizmasında yer alan yangı oluşum süreci ve hasta dokunun yenilenme ve tamir süreçlerinin kavranması.</w:t>
            </w:r>
          </w:p>
          <w:p w14:paraId="737CB308"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İlaçla tedavi kavramının temelini oluşturan ilaç yapı ve etki bilgisinin öğrenilmesi</w:t>
            </w:r>
          </w:p>
          <w:p w14:paraId="11ED25BB"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Mevcut veriyi bir hipotez doğrultusunda değerlendirmeyi mümkün kılan istatistiksel testlerin öğrenilmesi</w:t>
            </w:r>
          </w:p>
        </w:tc>
      </w:tr>
      <w:tr w:rsidR="00DA2E82" w:rsidRPr="007B6876" w14:paraId="212D4ECF" w14:textId="77777777" w:rsidTr="00DA2E82">
        <w:tc>
          <w:tcPr>
            <w:tcW w:w="2694" w:type="dxa"/>
          </w:tcPr>
          <w:p w14:paraId="49143678"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Dersin Hedefleri, Öğrenme Çıktıları, Yeterlikleri (Kuramsal Dersler İçin)</w:t>
            </w:r>
          </w:p>
        </w:tc>
        <w:tc>
          <w:tcPr>
            <w:tcW w:w="7371" w:type="dxa"/>
            <w:gridSpan w:val="5"/>
          </w:tcPr>
          <w:p w14:paraId="277A70E3"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İnsan organizması ile hastalık etkenleri arasındaki ilişkileri açıklar</w:t>
            </w:r>
          </w:p>
          <w:p w14:paraId="1F497F65"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Bağışıklık sistemi – hastalık ilişkisini tanımlar</w:t>
            </w:r>
          </w:p>
          <w:p w14:paraId="61A911BE"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Bağışıklık türlerini ve bağışıklık sisteminde yer alan yapıların fonksiyonlarını tarif eder.</w:t>
            </w:r>
          </w:p>
          <w:p w14:paraId="2E1A8DE0"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Hücre zedelenmesini açıklar.</w:t>
            </w:r>
          </w:p>
          <w:p w14:paraId="4BC19AC6"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Yangı tiplerini sayar, farklarını tarif eder</w:t>
            </w:r>
          </w:p>
          <w:p w14:paraId="5D5B73F2"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Doku onarımı ve tamir sürecini tarif eder, örnekler verir.</w:t>
            </w:r>
          </w:p>
          <w:p w14:paraId="187BF8D6"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Mikroorganizmaların genel özelliklerini tarif eder</w:t>
            </w:r>
          </w:p>
          <w:p w14:paraId="6705EF20"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Mikroorganizmaların hastalık yapma yeteneklerini ve mekanizmalarını tanımlar</w:t>
            </w:r>
          </w:p>
          <w:p w14:paraId="69B3801B"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Antijen tiplerini sayar ve antijen işlenmesini tarif eder.</w:t>
            </w:r>
          </w:p>
          <w:p w14:paraId="264671B7"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Mikroorganizmaların üremesinde etkin unsurları açıklar</w:t>
            </w:r>
          </w:p>
          <w:p w14:paraId="77852E27"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İlaçların farmasötik şekillerini tarif eder</w:t>
            </w:r>
          </w:p>
          <w:p w14:paraId="4B48829B"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 xml:space="preserve">Doz </w:t>
            </w:r>
            <w:proofErr w:type="gramStart"/>
            <w:r w:rsidRPr="007B6876">
              <w:rPr>
                <w:rFonts w:ascii="Times New Roman" w:hAnsi="Times New Roman" w:cs="Times New Roman"/>
                <w:sz w:val="20"/>
                <w:szCs w:val="20"/>
              </w:rPr>
              <w:t>konsantrasyon</w:t>
            </w:r>
            <w:proofErr w:type="gramEnd"/>
            <w:r w:rsidRPr="007B6876">
              <w:rPr>
                <w:rFonts w:ascii="Times New Roman" w:hAnsi="Times New Roman" w:cs="Times New Roman"/>
                <w:sz w:val="20"/>
                <w:szCs w:val="20"/>
              </w:rPr>
              <w:t xml:space="preserve"> etki ilişkisini açıklar</w:t>
            </w:r>
          </w:p>
          <w:p w14:paraId="37C758A3"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İlaçlar arası farmakokinetik ilişkileri tartışır.</w:t>
            </w:r>
          </w:p>
          <w:p w14:paraId="75A0475E"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Önemli metabolizma bozukluklarını sıralar</w:t>
            </w:r>
          </w:p>
          <w:p w14:paraId="20DEDF68"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Hipotez testlerini ve nasıl uygulandıklarını tarif eder.</w:t>
            </w:r>
          </w:p>
        </w:tc>
      </w:tr>
      <w:tr w:rsidR="00DA2E82" w:rsidRPr="007B6876" w14:paraId="3844C435" w14:textId="77777777" w:rsidTr="00DA2E82">
        <w:tc>
          <w:tcPr>
            <w:tcW w:w="2694" w:type="dxa"/>
          </w:tcPr>
          <w:p w14:paraId="62350D40"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Dersin Hedefleri, Öğrenme Çıktıları, Yeterlikleri (Uygulamalı Dersler İçin)</w:t>
            </w:r>
          </w:p>
        </w:tc>
        <w:tc>
          <w:tcPr>
            <w:tcW w:w="7371" w:type="dxa"/>
            <w:gridSpan w:val="5"/>
          </w:tcPr>
          <w:p w14:paraId="284A36FA"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Tekniğine uygun biçimde mikroskop kullanır</w:t>
            </w:r>
          </w:p>
          <w:p w14:paraId="422BEFC9"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Tekniğine uygun preperat boyar</w:t>
            </w:r>
          </w:p>
          <w:p w14:paraId="2A9AB921"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Besiyerine ekim yapar</w:t>
            </w:r>
          </w:p>
          <w:p w14:paraId="0CBCE8EE"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Lateks aglütinasyon testlerini yapar</w:t>
            </w:r>
          </w:p>
          <w:p w14:paraId="46409FF1"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SPSS programını kullanarak hipotez testleri yapar</w:t>
            </w:r>
          </w:p>
        </w:tc>
      </w:tr>
      <w:tr w:rsidR="00DA2E82" w:rsidRPr="007B6876" w14:paraId="2ACD4015" w14:textId="77777777" w:rsidTr="00DA2E82">
        <w:tc>
          <w:tcPr>
            <w:tcW w:w="2694" w:type="dxa"/>
          </w:tcPr>
          <w:p w14:paraId="4127EF0F"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Önerilen Kaynaklar</w:t>
            </w:r>
          </w:p>
        </w:tc>
        <w:tc>
          <w:tcPr>
            <w:tcW w:w="7371" w:type="dxa"/>
            <w:gridSpan w:val="5"/>
          </w:tcPr>
          <w:p w14:paraId="340AE911"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 xml:space="preserve">Lehninger Principles of Biochemistry, 6th Edition, D.L. Nelson, M.M. Cox. WH Freeman and Company, 2013. </w:t>
            </w:r>
          </w:p>
          <w:p w14:paraId="219C0A1E"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 xml:space="preserve">Harper's Illustrated Biochemistry, 29th Edition, R.K. Murray, D.A. Bender, K.M. Botham, P.J. Kennelly, V.W. Rodwell, P.A. Weil. McGraw Hill &amp; Lange, 2012. </w:t>
            </w:r>
          </w:p>
          <w:p w14:paraId="7A3CEBAC"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 xml:space="preserve">Molecular Biology of the Cell, 5th Edition, B. Alberts, A. Johnson, J. Lewis, M. Rafi, K. Roberts, P. Walter. Garland Science, Taylor &amp; Francis, 2008. </w:t>
            </w:r>
          </w:p>
          <w:p w14:paraId="0E2A3054"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Thompson &amp; Thompson Genetics in Medicine, 7th Edition, R.L. Nussbaum, R.R. McInnes, H.F. Willard. Saunders, 2007.</w:t>
            </w:r>
          </w:p>
          <w:p w14:paraId="038CD053"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Akılcıl Tedavi Yönünden Tıbbi Farmakoloji 1-2, S. Oğuz KAYAALP, Güneş Tıp Kitabevi, 2012</w:t>
            </w:r>
          </w:p>
          <w:p w14:paraId="4C20B068"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Basic and Clinical Pharmacology, 13th Edition, B.Katzung and A.Trevor, Lange- McGraw-Hill Medical, 2014</w:t>
            </w:r>
          </w:p>
          <w:p w14:paraId="1D1C5EB9"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Rubin's Pathology: Clinicopathologic Foundations of Medicine, 7th Ediition, D.S.Strayer, Wolters Kluwer, 2014</w:t>
            </w:r>
          </w:p>
          <w:p w14:paraId="646AA9FC"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 xml:space="preserve">Robbins Temel Patoloji, Çeviri </w:t>
            </w:r>
            <w:proofErr w:type="gramStart"/>
            <w:r w:rsidRPr="007B6876">
              <w:rPr>
                <w:rFonts w:ascii="Times New Roman" w:hAnsi="Times New Roman" w:cs="Times New Roman"/>
                <w:sz w:val="20"/>
                <w:szCs w:val="20"/>
              </w:rPr>
              <w:t>Ed.S.Tuzlalı</w:t>
            </w:r>
            <w:proofErr w:type="gramEnd"/>
            <w:r w:rsidRPr="007B6876">
              <w:rPr>
                <w:rFonts w:ascii="Times New Roman" w:hAnsi="Times New Roman" w:cs="Times New Roman"/>
                <w:sz w:val="20"/>
                <w:szCs w:val="20"/>
              </w:rPr>
              <w:t>,M.Güllüoğlu,U.Çevikbaş, Nobel Tıp Kitabevi 2014</w:t>
            </w:r>
          </w:p>
          <w:p w14:paraId="6B080D06"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 xml:space="preserve">Lippincott İmmünoloji, Çeviri </w:t>
            </w:r>
            <w:proofErr w:type="gramStart"/>
            <w:r w:rsidRPr="007B6876">
              <w:rPr>
                <w:rFonts w:ascii="Times New Roman" w:hAnsi="Times New Roman" w:cs="Times New Roman"/>
                <w:sz w:val="20"/>
                <w:szCs w:val="20"/>
              </w:rPr>
              <w:t>Ed.S.Tuzlalı</w:t>
            </w:r>
            <w:proofErr w:type="gramEnd"/>
            <w:r w:rsidRPr="007B6876">
              <w:rPr>
                <w:rFonts w:ascii="Times New Roman" w:hAnsi="Times New Roman" w:cs="Times New Roman"/>
                <w:sz w:val="20"/>
                <w:szCs w:val="20"/>
              </w:rPr>
              <w:t>,G. Deniz,G.Erten, Y.Camcıoğlu, Nobel Tıp Kitabevi 2014</w:t>
            </w:r>
          </w:p>
          <w:p w14:paraId="2EE88F46"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Cellular and Molecular Immunology, 8th Edition, AK Abbas, AHH Lichtman, Saunders, 2014</w:t>
            </w:r>
          </w:p>
        </w:tc>
      </w:tr>
      <w:tr w:rsidR="00DA2E82" w:rsidRPr="007B6876" w14:paraId="4986D79B" w14:textId="77777777" w:rsidTr="00DA2E82">
        <w:tc>
          <w:tcPr>
            <w:tcW w:w="2694" w:type="dxa"/>
          </w:tcPr>
          <w:p w14:paraId="1F201C54"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Değerlendirme</w:t>
            </w:r>
          </w:p>
        </w:tc>
        <w:tc>
          <w:tcPr>
            <w:tcW w:w="1701" w:type="dxa"/>
            <w:gridSpan w:val="2"/>
          </w:tcPr>
          <w:p w14:paraId="2DEB8CEC"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Ara Sınav: YOK</w:t>
            </w:r>
          </w:p>
        </w:tc>
        <w:tc>
          <w:tcPr>
            <w:tcW w:w="1701" w:type="dxa"/>
            <w:gridSpan w:val="2"/>
          </w:tcPr>
          <w:p w14:paraId="4089FB5F"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Ara Sınav Sa</w:t>
            </w:r>
            <w:proofErr w:type="gramStart"/>
            <w:r w:rsidRPr="007B6876">
              <w:rPr>
                <w:rFonts w:ascii="Times New Roman" w:hAnsi="Times New Roman" w:cs="Times New Roman"/>
                <w:sz w:val="20"/>
                <w:szCs w:val="20"/>
              </w:rPr>
              <w:t>.:</w:t>
            </w:r>
            <w:proofErr w:type="gramEnd"/>
            <w:r w:rsidRPr="007B6876">
              <w:rPr>
                <w:rFonts w:ascii="Times New Roman" w:hAnsi="Times New Roman" w:cs="Times New Roman"/>
                <w:sz w:val="20"/>
                <w:szCs w:val="20"/>
              </w:rPr>
              <w:t xml:space="preserve"> 0</w:t>
            </w:r>
          </w:p>
        </w:tc>
        <w:tc>
          <w:tcPr>
            <w:tcW w:w="3969" w:type="dxa"/>
          </w:tcPr>
          <w:p w14:paraId="087D49DA" w14:textId="77777777" w:rsidR="00DA2E82" w:rsidRPr="007B6876" w:rsidRDefault="00DA2E82" w:rsidP="00DA2E82">
            <w:pPr>
              <w:rPr>
                <w:rFonts w:ascii="Times New Roman" w:hAnsi="Times New Roman" w:cs="Times New Roman"/>
                <w:sz w:val="20"/>
                <w:szCs w:val="20"/>
              </w:rPr>
            </w:pPr>
            <w:r w:rsidRPr="007B6876">
              <w:rPr>
                <w:rFonts w:ascii="Times New Roman" w:hAnsi="Times New Roman" w:cs="Times New Roman"/>
                <w:sz w:val="20"/>
                <w:szCs w:val="20"/>
              </w:rPr>
              <w:t>Yılsonu Sınavına Etkisi: VAR</w:t>
            </w:r>
          </w:p>
        </w:tc>
      </w:tr>
    </w:tbl>
    <w:p w14:paraId="550A43FA" w14:textId="77777777" w:rsidR="00DA2E82" w:rsidRPr="007B6876" w:rsidRDefault="00DA2E82" w:rsidP="00DA2E82">
      <w:pPr>
        <w:spacing w:line="240" w:lineRule="auto"/>
        <w:rPr>
          <w:rFonts w:ascii="Times New Roman" w:hAnsi="Times New Roman"/>
          <w:sz w:val="20"/>
          <w:szCs w:val="20"/>
        </w:rPr>
      </w:pPr>
      <w:r w:rsidRPr="007B6876">
        <w:rPr>
          <w:rFonts w:ascii="Times New Roman" w:hAnsi="Times New Roman"/>
          <w:sz w:val="20"/>
          <w:szCs w:val="20"/>
        </w:rPr>
        <w:t xml:space="preserve">* TOBB ETÜ Hastanesi, ** Başkent Üniversitesi Tıp Fakültesi, *** Yüksek İhtisas Hastanesi Vakfı Tıp Fakültesi, </w:t>
      </w:r>
      <w:r w:rsidRPr="007B6876">
        <w:rPr>
          <w:rFonts w:ascii="Times New Roman" w:hAnsi="Times New Roman"/>
          <w:sz w:val="20"/>
          <w:szCs w:val="20"/>
          <w:vertAlign w:val="superscript"/>
        </w:rPr>
        <w:t>+</w:t>
      </w:r>
      <w:r w:rsidRPr="007B6876">
        <w:rPr>
          <w:rFonts w:ascii="Times New Roman" w:hAnsi="Times New Roman"/>
          <w:sz w:val="20"/>
          <w:szCs w:val="20"/>
        </w:rPr>
        <w:t xml:space="preserve"> Ufuk Üniversitesi Tıp Fakültesi, </w:t>
      </w:r>
      <w:r w:rsidRPr="007B6876">
        <w:rPr>
          <w:rFonts w:ascii="Times New Roman" w:hAnsi="Times New Roman"/>
          <w:sz w:val="20"/>
          <w:szCs w:val="20"/>
          <w:vertAlign w:val="superscript"/>
        </w:rPr>
        <w:t xml:space="preserve">++ </w:t>
      </w:r>
      <w:r w:rsidRPr="007B6876">
        <w:rPr>
          <w:rFonts w:ascii="Times New Roman" w:hAnsi="Times New Roman"/>
          <w:sz w:val="20"/>
          <w:szCs w:val="20"/>
        </w:rPr>
        <w:t>Gülhane Askeri Tıp Fakültesi</w:t>
      </w:r>
    </w:p>
    <w:p w14:paraId="05DEB287" w14:textId="77777777" w:rsidR="00DA2E82" w:rsidRDefault="00DA2E82" w:rsidP="00DA2E82">
      <w:pPr>
        <w:spacing w:line="240" w:lineRule="auto"/>
        <w:rPr>
          <w:rFonts w:ascii="Times New Roman" w:hAnsi="Times New Roman"/>
        </w:rPr>
        <w:sectPr w:rsidR="00DA2E82" w:rsidSect="009A3054">
          <w:footerReference w:type="even" r:id="rId27"/>
          <w:footerReference w:type="default" r:id="rId28"/>
          <w:pgSz w:w="11900" w:h="16840"/>
          <w:pgMar w:top="1191" w:right="1797" w:bottom="1440" w:left="1797" w:header="709" w:footer="709" w:gutter="0"/>
          <w:cols w:space="708"/>
          <w:docGrid w:linePitch="360"/>
        </w:sectPr>
      </w:pPr>
    </w:p>
    <w:p w14:paraId="4B739D50" w14:textId="77777777" w:rsidR="00DA2E82" w:rsidRDefault="00DA2E82" w:rsidP="00DA2E82">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16"/>
        <w:gridCol w:w="216"/>
        <w:gridCol w:w="216"/>
        <w:gridCol w:w="264"/>
        <w:gridCol w:w="273"/>
        <w:gridCol w:w="273"/>
        <w:gridCol w:w="273"/>
        <w:gridCol w:w="273"/>
        <w:gridCol w:w="273"/>
        <w:gridCol w:w="273"/>
        <w:gridCol w:w="442"/>
        <w:gridCol w:w="442"/>
        <w:gridCol w:w="442"/>
        <w:gridCol w:w="455"/>
        <w:gridCol w:w="455"/>
        <w:gridCol w:w="330"/>
        <w:gridCol w:w="330"/>
        <w:gridCol w:w="330"/>
        <w:gridCol w:w="330"/>
        <w:gridCol w:w="738"/>
        <w:gridCol w:w="415"/>
        <w:gridCol w:w="415"/>
        <w:gridCol w:w="415"/>
      </w:tblGrid>
      <w:tr w:rsidR="00DA2E82" w:rsidRPr="007B6876" w14:paraId="6106F74D" w14:textId="77777777" w:rsidTr="00DA2E82">
        <w:trPr>
          <w:trHeight w:val="421"/>
        </w:trPr>
        <w:tc>
          <w:tcPr>
            <w:tcW w:w="0" w:type="auto"/>
            <w:gridSpan w:val="24"/>
            <w:shd w:val="clear" w:color="auto" w:fill="auto"/>
            <w:noWrap/>
            <w:vAlign w:val="center"/>
          </w:tcPr>
          <w:p w14:paraId="2D66EFB6" w14:textId="77777777" w:rsidR="00DA2E82" w:rsidRPr="005C70F2" w:rsidRDefault="00DA2E82" w:rsidP="00DA2E82">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EK-3 </w:t>
            </w:r>
            <w:r w:rsidRPr="005C70F2">
              <w:rPr>
                <w:rFonts w:ascii="Times New Roman" w:eastAsia="Times New Roman" w:hAnsi="Times New Roman"/>
                <w:b/>
                <w:color w:val="000000"/>
                <w:sz w:val="20"/>
                <w:szCs w:val="20"/>
              </w:rPr>
              <w:t>DERSLER İLE PROGRAM YETERLİKLERİNİN İLİŞKİLENDİRİLMESİ</w:t>
            </w:r>
          </w:p>
        </w:tc>
      </w:tr>
      <w:tr w:rsidR="00DA2E82" w:rsidRPr="007B6876" w14:paraId="24588E26" w14:textId="77777777" w:rsidTr="00DA2E82">
        <w:trPr>
          <w:trHeight w:val="421"/>
        </w:trPr>
        <w:tc>
          <w:tcPr>
            <w:tcW w:w="0" w:type="auto"/>
            <w:gridSpan w:val="2"/>
            <w:tcBorders>
              <w:bottom w:val="single" w:sz="4" w:space="0" w:color="auto"/>
            </w:tcBorders>
            <w:shd w:val="clear" w:color="auto" w:fill="auto"/>
            <w:noWrap/>
            <w:vAlign w:val="center"/>
          </w:tcPr>
          <w:p w14:paraId="634A2B2C" w14:textId="77777777" w:rsidR="00DA2E82" w:rsidRPr="005C70F2" w:rsidRDefault="00DA2E82" w:rsidP="00DA2E82">
            <w:pPr>
              <w:jc w:val="right"/>
              <w:rPr>
                <w:rFonts w:ascii="Times New Roman" w:eastAsia="Times New Roman" w:hAnsi="Times New Roman"/>
                <w:b/>
                <w:color w:val="000000"/>
                <w:sz w:val="20"/>
                <w:szCs w:val="20"/>
              </w:rPr>
            </w:pPr>
            <w:r w:rsidRPr="005C70F2">
              <w:rPr>
                <w:rFonts w:ascii="Times New Roman" w:eastAsia="Times New Roman" w:hAnsi="Times New Roman"/>
                <w:b/>
                <w:color w:val="000000"/>
                <w:sz w:val="20"/>
                <w:szCs w:val="20"/>
              </w:rPr>
              <w:t>Dersin Adı</w:t>
            </w:r>
          </w:p>
        </w:tc>
        <w:tc>
          <w:tcPr>
            <w:tcW w:w="0" w:type="auto"/>
            <w:gridSpan w:val="22"/>
            <w:shd w:val="clear" w:color="auto" w:fill="FFFFFF" w:themeFill="background1"/>
            <w:noWrap/>
            <w:vAlign w:val="center"/>
          </w:tcPr>
          <w:p w14:paraId="2F672DE6" w14:textId="77777777" w:rsidR="00DA2E82" w:rsidRPr="005C70F2" w:rsidRDefault="00DA2E82" w:rsidP="00DA2E82">
            <w:pPr>
              <w:rPr>
                <w:rFonts w:ascii="Times New Roman" w:eastAsia="Times New Roman" w:hAnsi="Times New Roman"/>
                <w:b/>
                <w:color w:val="000000"/>
                <w:sz w:val="20"/>
                <w:szCs w:val="20"/>
              </w:rPr>
            </w:pPr>
            <w:r w:rsidRPr="005C70F2">
              <w:rPr>
                <w:rFonts w:ascii="Times New Roman" w:hAnsi="Times New Roman"/>
                <w:b/>
                <w:sz w:val="20"/>
                <w:szCs w:val="20"/>
              </w:rPr>
              <w:t>TIP 206 Hastalıkların Biyolojik Temelleri</w:t>
            </w:r>
          </w:p>
        </w:tc>
      </w:tr>
      <w:tr w:rsidR="00DA2E82" w:rsidRPr="007B6876" w14:paraId="22E45B22" w14:textId="77777777" w:rsidTr="00DA2E82">
        <w:trPr>
          <w:trHeight w:val="421"/>
        </w:trPr>
        <w:tc>
          <w:tcPr>
            <w:tcW w:w="0" w:type="auto"/>
            <w:tcBorders>
              <w:right w:val="nil"/>
            </w:tcBorders>
            <w:shd w:val="clear" w:color="auto" w:fill="auto"/>
            <w:noWrap/>
            <w:vAlign w:val="center"/>
          </w:tcPr>
          <w:p w14:paraId="7452071E" w14:textId="77777777" w:rsidR="00DA2E82" w:rsidRPr="007B6876" w:rsidRDefault="00DA2E82" w:rsidP="00DA2E82">
            <w:pPr>
              <w:jc w:val="center"/>
              <w:rPr>
                <w:rFonts w:ascii="Times New Roman" w:eastAsia="Times New Roman" w:hAnsi="Times New Roman"/>
                <w:color w:val="000000"/>
                <w:sz w:val="20"/>
                <w:szCs w:val="20"/>
              </w:rPr>
            </w:pPr>
          </w:p>
        </w:tc>
        <w:tc>
          <w:tcPr>
            <w:tcW w:w="0" w:type="auto"/>
            <w:gridSpan w:val="23"/>
            <w:tcBorders>
              <w:left w:val="nil"/>
            </w:tcBorders>
            <w:shd w:val="clear" w:color="auto" w:fill="auto"/>
            <w:noWrap/>
            <w:vAlign w:val="bottom"/>
          </w:tcPr>
          <w:p w14:paraId="09E7F666" w14:textId="77777777" w:rsidR="00DA2E82" w:rsidRPr="005C70F2" w:rsidRDefault="00DA2E82" w:rsidP="00DA2E82">
            <w:pPr>
              <w:jc w:val="center"/>
              <w:rPr>
                <w:rFonts w:ascii="Times New Roman" w:eastAsia="Times New Roman" w:hAnsi="Times New Roman"/>
                <w:b/>
                <w:color w:val="000000"/>
                <w:sz w:val="20"/>
                <w:szCs w:val="20"/>
              </w:rPr>
            </w:pPr>
            <w:r w:rsidRPr="005C70F2">
              <w:rPr>
                <w:rFonts w:ascii="Times New Roman" w:eastAsia="Times New Roman" w:hAnsi="Times New Roman"/>
                <w:b/>
                <w:color w:val="000000"/>
                <w:sz w:val="20"/>
                <w:szCs w:val="20"/>
              </w:rPr>
              <w:t>TOBB ETÜ TF PROGRAM YETERLİKLERİ</w:t>
            </w:r>
          </w:p>
        </w:tc>
      </w:tr>
      <w:tr w:rsidR="00DA2E82" w:rsidRPr="007B6876" w14:paraId="4039A257" w14:textId="77777777" w:rsidTr="00DA2E82">
        <w:trPr>
          <w:trHeight w:val="421"/>
        </w:trPr>
        <w:tc>
          <w:tcPr>
            <w:tcW w:w="0" w:type="auto"/>
            <w:vMerge w:val="restart"/>
            <w:shd w:val="clear" w:color="auto" w:fill="auto"/>
            <w:noWrap/>
            <w:vAlign w:val="center"/>
          </w:tcPr>
          <w:p w14:paraId="2D88E40C" w14:textId="77777777" w:rsidR="00DA2E82" w:rsidRPr="005C70F2" w:rsidRDefault="00DA2E82" w:rsidP="00DA2E82">
            <w:pPr>
              <w:jc w:val="center"/>
              <w:rPr>
                <w:rFonts w:ascii="Times New Roman" w:eastAsia="Times New Roman" w:hAnsi="Times New Roman"/>
                <w:b/>
                <w:color w:val="000000"/>
                <w:sz w:val="20"/>
                <w:szCs w:val="20"/>
              </w:rPr>
            </w:pPr>
            <w:r w:rsidRPr="005C70F2">
              <w:rPr>
                <w:rFonts w:ascii="Times New Roman" w:eastAsia="Times New Roman" w:hAnsi="Times New Roman"/>
                <w:b/>
                <w:color w:val="000000"/>
                <w:sz w:val="20"/>
                <w:szCs w:val="20"/>
              </w:rPr>
              <w:t>DERSİN KATKI DÜZEYİ</w:t>
            </w:r>
          </w:p>
        </w:tc>
        <w:tc>
          <w:tcPr>
            <w:tcW w:w="0" w:type="auto"/>
            <w:gridSpan w:val="10"/>
            <w:shd w:val="clear" w:color="auto" w:fill="auto"/>
            <w:noWrap/>
            <w:vAlign w:val="bottom"/>
          </w:tcPr>
          <w:p w14:paraId="77A158C7" w14:textId="77777777" w:rsidR="00DA2E82" w:rsidRPr="005C70F2" w:rsidRDefault="00DA2E82" w:rsidP="00DA2E82">
            <w:pPr>
              <w:jc w:val="center"/>
              <w:rPr>
                <w:rFonts w:ascii="Times New Roman" w:eastAsia="Times New Roman" w:hAnsi="Times New Roman"/>
                <w:b/>
                <w:color w:val="000000"/>
                <w:sz w:val="20"/>
                <w:szCs w:val="20"/>
              </w:rPr>
            </w:pPr>
            <w:r w:rsidRPr="005C70F2">
              <w:rPr>
                <w:rFonts w:ascii="Times New Roman" w:eastAsia="Times New Roman" w:hAnsi="Times New Roman"/>
                <w:b/>
                <w:color w:val="000000"/>
                <w:sz w:val="20"/>
                <w:szCs w:val="20"/>
              </w:rPr>
              <w:t>Hekim</w:t>
            </w:r>
          </w:p>
        </w:tc>
        <w:tc>
          <w:tcPr>
            <w:tcW w:w="0" w:type="auto"/>
            <w:gridSpan w:val="3"/>
            <w:shd w:val="clear" w:color="auto" w:fill="FFFFFF" w:themeFill="background1"/>
            <w:noWrap/>
            <w:vAlign w:val="bottom"/>
          </w:tcPr>
          <w:p w14:paraId="03D7C1E2" w14:textId="77777777" w:rsidR="00DA2E82" w:rsidRPr="005C70F2" w:rsidRDefault="00DA2E82" w:rsidP="00DA2E82">
            <w:pPr>
              <w:jc w:val="center"/>
              <w:rPr>
                <w:rFonts w:ascii="Times New Roman" w:eastAsia="Times New Roman" w:hAnsi="Times New Roman"/>
                <w:b/>
                <w:color w:val="000000"/>
                <w:sz w:val="20"/>
                <w:szCs w:val="20"/>
              </w:rPr>
            </w:pPr>
            <w:r w:rsidRPr="005C70F2">
              <w:rPr>
                <w:rFonts w:ascii="Times New Roman" w:eastAsia="Times New Roman" w:hAnsi="Times New Roman"/>
                <w:b/>
                <w:color w:val="000000"/>
                <w:sz w:val="20"/>
                <w:szCs w:val="20"/>
              </w:rPr>
              <w:t>Sağlık Savunucusu</w:t>
            </w:r>
          </w:p>
        </w:tc>
        <w:tc>
          <w:tcPr>
            <w:tcW w:w="0" w:type="auto"/>
            <w:gridSpan w:val="2"/>
            <w:shd w:val="clear" w:color="auto" w:fill="FFFFFF" w:themeFill="background1"/>
            <w:noWrap/>
            <w:vAlign w:val="bottom"/>
          </w:tcPr>
          <w:p w14:paraId="0735AAAF" w14:textId="77777777" w:rsidR="00DA2E82" w:rsidRPr="005C70F2" w:rsidRDefault="00DA2E82" w:rsidP="00DA2E82">
            <w:pPr>
              <w:jc w:val="center"/>
              <w:rPr>
                <w:rFonts w:ascii="Times New Roman" w:eastAsia="Times New Roman" w:hAnsi="Times New Roman"/>
                <w:b/>
                <w:color w:val="000000"/>
                <w:sz w:val="20"/>
                <w:szCs w:val="20"/>
              </w:rPr>
            </w:pPr>
            <w:r w:rsidRPr="005C70F2">
              <w:rPr>
                <w:rFonts w:ascii="Times New Roman" w:eastAsia="Times New Roman" w:hAnsi="Times New Roman"/>
                <w:b/>
                <w:color w:val="000000"/>
                <w:sz w:val="20"/>
                <w:szCs w:val="20"/>
              </w:rPr>
              <w:t>Bilim İnsanı</w:t>
            </w:r>
          </w:p>
        </w:tc>
        <w:tc>
          <w:tcPr>
            <w:tcW w:w="0" w:type="auto"/>
            <w:gridSpan w:val="4"/>
            <w:shd w:val="clear" w:color="auto" w:fill="FFFFFF" w:themeFill="background1"/>
            <w:noWrap/>
            <w:vAlign w:val="bottom"/>
          </w:tcPr>
          <w:p w14:paraId="30E1BC2A" w14:textId="77777777" w:rsidR="00DA2E82" w:rsidRPr="005C70F2" w:rsidRDefault="00DA2E82" w:rsidP="00DA2E82">
            <w:pPr>
              <w:jc w:val="center"/>
              <w:rPr>
                <w:rFonts w:ascii="Times New Roman" w:eastAsia="Times New Roman" w:hAnsi="Times New Roman"/>
                <w:b/>
                <w:color w:val="000000"/>
                <w:sz w:val="20"/>
                <w:szCs w:val="20"/>
              </w:rPr>
            </w:pPr>
            <w:r w:rsidRPr="005C70F2">
              <w:rPr>
                <w:rFonts w:ascii="Times New Roman" w:eastAsia="Times New Roman" w:hAnsi="Times New Roman"/>
                <w:b/>
                <w:color w:val="000000"/>
                <w:sz w:val="20"/>
                <w:szCs w:val="20"/>
              </w:rPr>
              <w:t>İletişimci</w:t>
            </w:r>
          </w:p>
        </w:tc>
        <w:tc>
          <w:tcPr>
            <w:tcW w:w="0" w:type="auto"/>
            <w:shd w:val="clear" w:color="auto" w:fill="FFFFFF" w:themeFill="background1"/>
            <w:noWrap/>
            <w:vAlign w:val="bottom"/>
          </w:tcPr>
          <w:p w14:paraId="5EFC60C3" w14:textId="77777777" w:rsidR="00DA2E82" w:rsidRPr="005C70F2" w:rsidRDefault="00DA2E82" w:rsidP="00DA2E82">
            <w:pPr>
              <w:ind w:right="-15"/>
              <w:rPr>
                <w:rFonts w:ascii="Times New Roman" w:eastAsia="Times New Roman" w:hAnsi="Times New Roman"/>
                <w:b/>
                <w:color w:val="000000"/>
                <w:sz w:val="20"/>
                <w:szCs w:val="20"/>
              </w:rPr>
            </w:pPr>
            <w:r w:rsidRPr="005C70F2">
              <w:rPr>
                <w:rFonts w:ascii="Times New Roman" w:eastAsia="Times New Roman" w:hAnsi="Times New Roman"/>
                <w:b/>
                <w:color w:val="000000"/>
                <w:sz w:val="20"/>
                <w:szCs w:val="20"/>
              </w:rPr>
              <w:t>Ekip Üyesi</w:t>
            </w:r>
          </w:p>
        </w:tc>
        <w:tc>
          <w:tcPr>
            <w:tcW w:w="0" w:type="auto"/>
            <w:gridSpan w:val="3"/>
            <w:shd w:val="clear" w:color="auto" w:fill="FFFFFF" w:themeFill="background1"/>
            <w:noWrap/>
            <w:vAlign w:val="bottom"/>
          </w:tcPr>
          <w:p w14:paraId="1318F9F3" w14:textId="77777777" w:rsidR="00DA2E82" w:rsidRPr="005C70F2" w:rsidRDefault="00DA2E82" w:rsidP="00DA2E82">
            <w:pPr>
              <w:rPr>
                <w:rFonts w:ascii="Times New Roman" w:eastAsia="Times New Roman" w:hAnsi="Times New Roman"/>
                <w:b/>
                <w:color w:val="000000"/>
                <w:sz w:val="20"/>
                <w:szCs w:val="20"/>
              </w:rPr>
            </w:pPr>
            <w:r w:rsidRPr="005C70F2">
              <w:rPr>
                <w:rFonts w:ascii="Times New Roman" w:eastAsia="Times New Roman" w:hAnsi="Times New Roman"/>
                <w:b/>
                <w:color w:val="000000"/>
                <w:sz w:val="20"/>
                <w:szCs w:val="20"/>
              </w:rPr>
              <w:t>Lider ve Yönetici</w:t>
            </w:r>
          </w:p>
        </w:tc>
      </w:tr>
      <w:tr w:rsidR="00DA2E82" w:rsidRPr="007B6876" w14:paraId="1959360F" w14:textId="77777777" w:rsidTr="00DA2E82">
        <w:trPr>
          <w:trHeight w:val="421"/>
        </w:trPr>
        <w:tc>
          <w:tcPr>
            <w:tcW w:w="0" w:type="auto"/>
            <w:vMerge/>
            <w:shd w:val="clear" w:color="auto" w:fill="auto"/>
            <w:noWrap/>
            <w:vAlign w:val="center"/>
            <w:hideMark/>
          </w:tcPr>
          <w:p w14:paraId="7E15ACE2" w14:textId="77777777" w:rsidR="00DA2E82" w:rsidRPr="005C70F2" w:rsidRDefault="00DA2E82" w:rsidP="00DA2E82">
            <w:pPr>
              <w:jc w:val="center"/>
              <w:rPr>
                <w:rFonts w:ascii="Times New Roman" w:eastAsia="Times New Roman" w:hAnsi="Times New Roman"/>
                <w:b/>
                <w:color w:val="000000"/>
                <w:sz w:val="20"/>
                <w:szCs w:val="20"/>
              </w:rPr>
            </w:pPr>
          </w:p>
        </w:tc>
        <w:tc>
          <w:tcPr>
            <w:tcW w:w="0" w:type="auto"/>
            <w:gridSpan w:val="2"/>
            <w:shd w:val="clear" w:color="auto" w:fill="auto"/>
            <w:noWrap/>
            <w:vAlign w:val="center"/>
            <w:hideMark/>
          </w:tcPr>
          <w:p w14:paraId="20964CAB"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1</w:t>
            </w:r>
          </w:p>
        </w:tc>
        <w:tc>
          <w:tcPr>
            <w:tcW w:w="0" w:type="auto"/>
            <w:shd w:val="clear" w:color="auto" w:fill="FFFFFF" w:themeFill="background1"/>
            <w:noWrap/>
            <w:vAlign w:val="center"/>
            <w:hideMark/>
          </w:tcPr>
          <w:p w14:paraId="41080B9F"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2</w:t>
            </w:r>
          </w:p>
        </w:tc>
        <w:tc>
          <w:tcPr>
            <w:tcW w:w="0" w:type="auto"/>
            <w:shd w:val="clear" w:color="auto" w:fill="FFFFFF" w:themeFill="background1"/>
            <w:noWrap/>
            <w:vAlign w:val="center"/>
            <w:hideMark/>
          </w:tcPr>
          <w:p w14:paraId="6CB2A1E2"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3</w:t>
            </w:r>
          </w:p>
        </w:tc>
        <w:tc>
          <w:tcPr>
            <w:tcW w:w="0" w:type="auto"/>
            <w:shd w:val="clear" w:color="auto" w:fill="FFFFFF" w:themeFill="background1"/>
            <w:noWrap/>
            <w:vAlign w:val="center"/>
          </w:tcPr>
          <w:p w14:paraId="1BF9541D"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4</w:t>
            </w:r>
          </w:p>
        </w:tc>
        <w:tc>
          <w:tcPr>
            <w:tcW w:w="0" w:type="auto"/>
            <w:shd w:val="clear" w:color="auto" w:fill="FFFFFF" w:themeFill="background1"/>
            <w:noWrap/>
            <w:vAlign w:val="center"/>
          </w:tcPr>
          <w:p w14:paraId="471C9D7F"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5</w:t>
            </w:r>
          </w:p>
        </w:tc>
        <w:tc>
          <w:tcPr>
            <w:tcW w:w="0" w:type="auto"/>
            <w:shd w:val="clear" w:color="auto" w:fill="FFFFFF" w:themeFill="background1"/>
            <w:noWrap/>
            <w:vAlign w:val="center"/>
          </w:tcPr>
          <w:p w14:paraId="2FD2FD7C"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6</w:t>
            </w:r>
          </w:p>
        </w:tc>
        <w:tc>
          <w:tcPr>
            <w:tcW w:w="0" w:type="auto"/>
            <w:shd w:val="clear" w:color="auto" w:fill="FFFFFF" w:themeFill="background1"/>
            <w:noWrap/>
            <w:vAlign w:val="center"/>
            <w:hideMark/>
          </w:tcPr>
          <w:p w14:paraId="4C534A8C"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7</w:t>
            </w:r>
          </w:p>
        </w:tc>
        <w:tc>
          <w:tcPr>
            <w:tcW w:w="0" w:type="auto"/>
            <w:shd w:val="clear" w:color="auto" w:fill="FFFFFF" w:themeFill="background1"/>
            <w:noWrap/>
            <w:vAlign w:val="center"/>
            <w:hideMark/>
          </w:tcPr>
          <w:p w14:paraId="325FC828"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8</w:t>
            </w:r>
          </w:p>
        </w:tc>
        <w:tc>
          <w:tcPr>
            <w:tcW w:w="0" w:type="auto"/>
            <w:shd w:val="clear" w:color="auto" w:fill="FFFFFF" w:themeFill="background1"/>
            <w:noWrap/>
            <w:vAlign w:val="center"/>
            <w:hideMark/>
          </w:tcPr>
          <w:p w14:paraId="1F8E8492"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9</w:t>
            </w:r>
          </w:p>
        </w:tc>
        <w:tc>
          <w:tcPr>
            <w:tcW w:w="0" w:type="auto"/>
            <w:shd w:val="clear" w:color="auto" w:fill="FFFFFF" w:themeFill="background1"/>
            <w:noWrap/>
            <w:vAlign w:val="center"/>
            <w:hideMark/>
          </w:tcPr>
          <w:p w14:paraId="398086F1"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10</w:t>
            </w:r>
          </w:p>
        </w:tc>
        <w:tc>
          <w:tcPr>
            <w:tcW w:w="0" w:type="auto"/>
            <w:shd w:val="clear" w:color="auto" w:fill="FFFFFF" w:themeFill="background1"/>
            <w:noWrap/>
            <w:vAlign w:val="center"/>
            <w:hideMark/>
          </w:tcPr>
          <w:p w14:paraId="12C5A458"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11</w:t>
            </w:r>
          </w:p>
        </w:tc>
        <w:tc>
          <w:tcPr>
            <w:tcW w:w="0" w:type="auto"/>
            <w:shd w:val="clear" w:color="auto" w:fill="FFFFFF" w:themeFill="background1"/>
            <w:noWrap/>
            <w:vAlign w:val="center"/>
            <w:hideMark/>
          </w:tcPr>
          <w:p w14:paraId="433E80D0"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12</w:t>
            </w:r>
          </w:p>
        </w:tc>
        <w:tc>
          <w:tcPr>
            <w:tcW w:w="0" w:type="auto"/>
            <w:shd w:val="clear" w:color="auto" w:fill="FFFFFF" w:themeFill="background1"/>
            <w:noWrap/>
            <w:vAlign w:val="center"/>
            <w:hideMark/>
          </w:tcPr>
          <w:p w14:paraId="4FE071EB"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13</w:t>
            </w:r>
          </w:p>
        </w:tc>
        <w:tc>
          <w:tcPr>
            <w:tcW w:w="0" w:type="auto"/>
            <w:shd w:val="clear" w:color="auto" w:fill="FFFFFF" w:themeFill="background1"/>
            <w:noWrap/>
            <w:vAlign w:val="center"/>
            <w:hideMark/>
          </w:tcPr>
          <w:p w14:paraId="707F33B6"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14</w:t>
            </w:r>
          </w:p>
        </w:tc>
        <w:tc>
          <w:tcPr>
            <w:tcW w:w="0" w:type="auto"/>
            <w:shd w:val="clear" w:color="auto" w:fill="FFFFFF" w:themeFill="background1"/>
            <w:noWrap/>
            <w:vAlign w:val="center"/>
            <w:hideMark/>
          </w:tcPr>
          <w:p w14:paraId="5AEFCA2C"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15</w:t>
            </w:r>
          </w:p>
        </w:tc>
        <w:tc>
          <w:tcPr>
            <w:tcW w:w="0" w:type="auto"/>
            <w:shd w:val="clear" w:color="auto" w:fill="FFFFFF" w:themeFill="background1"/>
            <w:noWrap/>
            <w:vAlign w:val="center"/>
            <w:hideMark/>
          </w:tcPr>
          <w:p w14:paraId="3C2BD9F8"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16</w:t>
            </w:r>
          </w:p>
        </w:tc>
        <w:tc>
          <w:tcPr>
            <w:tcW w:w="0" w:type="auto"/>
            <w:shd w:val="clear" w:color="auto" w:fill="FFFFFF" w:themeFill="background1"/>
            <w:noWrap/>
            <w:vAlign w:val="center"/>
            <w:hideMark/>
          </w:tcPr>
          <w:p w14:paraId="7955CCB7"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17</w:t>
            </w:r>
          </w:p>
        </w:tc>
        <w:tc>
          <w:tcPr>
            <w:tcW w:w="0" w:type="auto"/>
            <w:shd w:val="clear" w:color="auto" w:fill="FFFFFF" w:themeFill="background1"/>
            <w:noWrap/>
            <w:vAlign w:val="center"/>
            <w:hideMark/>
          </w:tcPr>
          <w:p w14:paraId="6B9B8F93"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18</w:t>
            </w:r>
          </w:p>
        </w:tc>
        <w:tc>
          <w:tcPr>
            <w:tcW w:w="0" w:type="auto"/>
            <w:shd w:val="clear" w:color="auto" w:fill="FFFFFF" w:themeFill="background1"/>
            <w:noWrap/>
            <w:vAlign w:val="center"/>
            <w:hideMark/>
          </w:tcPr>
          <w:p w14:paraId="49DFE76C"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19</w:t>
            </w:r>
          </w:p>
        </w:tc>
        <w:tc>
          <w:tcPr>
            <w:tcW w:w="0" w:type="auto"/>
            <w:shd w:val="clear" w:color="auto" w:fill="FFFFFF" w:themeFill="background1"/>
            <w:noWrap/>
            <w:vAlign w:val="center"/>
            <w:hideMark/>
          </w:tcPr>
          <w:p w14:paraId="2DBDFF2A"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20</w:t>
            </w:r>
          </w:p>
        </w:tc>
        <w:tc>
          <w:tcPr>
            <w:tcW w:w="0" w:type="auto"/>
            <w:shd w:val="clear" w:color="auto" w:fill="FFFFFF" w:themeFill="background1"/>
            <w:noWrap/>
            <w:vAlign w:val="center"/>
            <w:hideMark/>
          </w:tcPr>
          <w:p w14:paraId="6CF2BB6E"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21</w:t>
            </w:r>
          </w:p>
        </w:tc>
        <w:tc>
          <w:tcPr>
            <w:tcW w:w="0" w:type="auto"/>
            <w:shd w:val="clear" w:color="auto" w:fill="FFFFFF" w:themeFill="background1"/>
            <w:noWrap/>
            <w:vAlign w:val="center"/>
            <w:hideMark/>
          </w:tcPr>
          <w:p w14:paraId="370D6E9C" w14:textId="77777777" w:rsidR="00DA2E82" w:rsidRPr="00AC07C5" w:rsidRDefault="00DA2E82" w:rsidP="00DA2E82">
            <w:pPr>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22</w:t>
            </w:r>
          </w:p>
        </w:tc>
      </w:tr>
      <w:tr w:rsidR="00DA2E82" w:rsidRPr="007B6876" w14:paraId="579CD589" w14:textId="77777777" w:rsidTr="00DA2E82">
        <w:trPr>
          <w:trHeight w:val="421"/>
        </w:trPr>
        <w:tc>
          <w:tcPr>
            <w:tcW w:w="0" w:type="auto"/>
            <w:shd w:val="clear" w:color="auto" w:fill="auto"/>
            <w:vAlign w:val="center"/>
            <w:hideMark/>
          </w:tcPr>
          <w:p w14:paraId="0E7B99B2" w14:textId="77777777" w:rsidR="00DA2E82" w:rsidRPr="005C70F2" w:rsidRDefault="00DA2E82" w:rsidP="00DA2E82">
            <w:pPr>
              <w:jc w:val="center"/>
              <w:rPr>
                <w:rFonts w:ascii="Times New Roman" w:eastAsia="Times New Roman" w:hAnsi="Times New Roman"/>
                <w:b/>
                <w:color w:val="000000"/>
                <w:sz w:val="20"/>
                <w:szCs w:val="20"/>
              </w:rPr>
            </w:pPr>
            <w:r w:rsidRPr="005C70F2">
              <w:rPr>
                <w:rFonts w:ascii="Times New Roman" w:eastAsia="Times New Roman" w:hAnsi="Times New Roman"/>
                <w:b/>
                <w:color w:val="000000"/>
                <w:sz w:val="20"/>
                <w:szCs w:val="20"/>
              </w:rPr>
              <w:t>1</w:t>
            </w:r>
          </w:p>
        </w:tc>
        <w:tc>
          <w:tcPr>
            <w:tcW w:w="0" w:type="auto"/>
            <w:gridSpan w:val="2"/>
            <w:shd w:val="clear" w:color="auto" w:fill="auto"/>
            <w:noWrap/>
            <w:vAlign w:val="center"/>
            <w:hideMark/>
          </w:tcPr>
          <w:p w14:paraId="36C3F6A4"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16D9B52B"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3907DFF4"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7E27695B"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4901C078"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63419189"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65791BB8"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722951B5"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3630943A"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00B33823"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767D39A1"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3D18C80E"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7ABF9C1F"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23D545B4"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47DFC85B"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6F162D36"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40D16EDF"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3D973D66"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6E1B4A78"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2804C452"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59EC58D3"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5B188B17" w14:textId="77777777" w:rsidR="00DA2E82" w:rsidRPr="00AC07C5" w:rsidRDefault="00DA2E82" w:rsidP="00DA2E82">
            <w:pPr>
              <w:ind w:right="-57"/>
              <w:jc w:val="center"/>
              <w:rPr>
                <w:rFonts w:ascii="Times New Roman" w:eastAsia="Times New Roman" w:hAnsi="Times New Roman"/>
                <w:b/>
                <w:color w:val="000000"/>
                <w:sz w:val="20"/>
                <w:szCs w:val="20"/>
              </w:rPr>
            </w:pPr>
          </w:p>
        </w:tc>
      </w:tr>
      <w:tr w:rsidR="00DA2E82" w:rsidRPr="007B6876" w14:paraId="40CCA92D" w14:textId="77777777" w:rsidTr="00DA2E82">
        <w:trPr>
          <w:trHeight w:val="421"/>
        </w:trPr>
        <w:tc>
          <w:tcPr>
            <w:tcW w:w="0" w:type="auto"/>
            <w:shd w:val="clear" w:color="auto" w:fill="auto"/>
            <w:vAlign w:val="center"/>
            <w:hideMark/>
          </w:tcPr>
          <w:p w14:paraId="36B8BCFD" w14:textId="77777777" w:rsidR="00DA2E82" w:rsidRPr="005C70F2" w:rsidRDefault="00DA2E82" w:rsidP="00DA2E82">
            <w:pPr>
              <w:jc w:val="center"/>
              <w:rPr>
                <w:rFonts w:ascii="Times New Roman" w:eastAsia="Times New Roman" w:hAnsi="Times New Roman"/>
                <w:b/>
                <w:color w:val="000000"/>
                <w:sz w:val="20"/>
                <w:szCs w:val="20"/>
              </w:rPr>
            </w:pPr>
            <w:r w:rsidRPr="005C70F2">
              <w:rPr>
                <w:rFonts w:ascii="Times New Roman" w:eastAsia="Times New Roman" w:hAnsi="Times New Roman"/>
                <w:b/>
                <w:color w:val="000000"/>
                <w:sz w:val="20"/>
                <w:szCs w:val="20"/>
              </w:rPr>
              <w:t>2</w:t>
            </w:r>
          </w:p>
        </w:tc>
        <w:tc>
          <w:tcPr>
            <w:tcW w:w="0" w:type="auto"/>
            <w:gridSpan w:val="2"/>
            <w:shd w:val="clear" w:color="auto" w:fill="auto"/>
            <w:noWrap/>
            <w:vAlign w:val="center"/>
            <w:hideMark/>
          </w:tcPr>
          <w:p w14:paraId="6837160B"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24557F8F"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7F0B6970"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hideMark/>
          </w:tcPr>
          <w:p w14:paraId="73D8DB61"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61651571"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7DF47DF8"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27917ED8"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13BBDFBD"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29832323"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26E7C883"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2504186B"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292977A5"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36DFC650"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41C7CEF1"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295AD243"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1C411E99"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093F8749"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6535BBBB"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596FE852"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35308781"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21CB210E"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hideMark/>
          </w:tcPr>
          <w:p w14:paraId="08BFCA9D"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r>
      <w:tr w:rsidR="00DA2E82" w:rsidRPr="007B6876" w14:paraId="4C8C9AE0" w14:textId="77777777" w:rsidTr="00DA2E82">
        <w:trPr>
          <w:trHeight w:val="421"/>
        </w:trPr>
        <w:tc>
          <w:tcPr>
            <w:tcW w:w="0" w:type="auto"/>
            <w:shd w:val="clear" w:color="auto" w:fill="auto"/>
            <w:vAlign w:val="center"/>
          </w:tcPr>
          <w:p w14:paraId="0682E969" w14:textId="77777777" w:rsidR="00DA2E82" w:rsidRPr="005C70F2" w:rsidRDefault="00DA2E82" w:rsidP="00DA2E82">
            <w:pPr>
              <w:jc w:val="center"/>
              <w:rPr>
                <w:rFonts w:ascii="Times New Roman" w:eastAsia="Times New Roman" w:hAnsi="Times New Roman"/>
                <w:b/>
                <w:color w:val="000000"/>
                <w:sz w:val="20"/>
                <w:szCs w:val="20"/>
              </w:rPr>
            </w:pPr>
            <w:r w:rsidRPr="005C70F2">
              <w:rPr>
                <w:rFonts w:ascii="Times New Roman" w:eastAsia="Times New Roman" w:hAnsi="Times New Roman"/>
                <w:b/>
                <w:color w:val="000000"/>
                <w:sz w:val="20"/>
                <w:szCs w:val="20"/>
              </w:rPr>
              <w:t>3</w:t>
            </w:r>
          </w:p>
        </w:tc>
        <w:tc>
          <w:tcPr>
            <w:tcW w:w="0" w:type="auto"/>
            <w:gridSpan w:val="2"/>
            <w:shd w:val="clear" w:color="auto" w:fill="auto"/>
            <w:noWrap/>
            <w:vAlign w:val="center"/>
          </w:tcPr>
          <w:p w14:paraId="67410E40"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45CC946D"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5466F802"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0D453979"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33BA9B25"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18DE9929"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2EA66EA5"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41EF84FC"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1CCD979B"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tcPr>
          <w:p w14:paraId="163DE9E8"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60431F87"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0A1D6B5E"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25ACA927"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6BE1F2E4"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562FF7BC"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093FB826"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6C883CE7"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tcPr>
          <w:p w14:paraId="4195657A"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1B62C107"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3693FCDD"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66588386"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6CBA9254" w14:textId="77777777" w:rsidR="00DA2E82" w:rsidRPr="00AC07C5" w:rsidRDefault="00DA2E82" w:rsidP="00DA2E82">
            <w:pPr>
              <w:ind w:right="-57"/>
              <w:jc w:val="center"/>
              <w:rPr>
                <w:rFonts w:ascii="Times New Roman" w:eastAsia="Times New Roman" w:hAnsi="Times New Roman"/>
                <w:b/>
                <w:color w:val="000000"/>
                <w:sz w:val="20"/>
                <w:szCs w:val="20"/>
              </w:rPr>
            </w:pPr>
          </w:p>
        </w:tc>
      </w:tr>
      <w:tr w:rsidR="00DA2E82" w:rsidRPr="007B6876" w14:paraId="4617483B" w14:textId="77777777" w:rsidTr="00DA2E82">
        <w:trPr>
          <w:trHeight w:val="421"/>
        </w:trPr>
        <w:tc>
          <w:tcPr>
            <w:tcW w:w="0" w:type="auto"/>
            <w:shd w:val="clear" w:color="auto" w:fill="auto"/>
            <w:vAlign w:val="center"/>
          </w:tcPr>
          <w:p w14:paraId="491E4EAD" w14:textId="77777777" w:rsidR="00DA2E82" w:rsidRPr="005C70F2" w:rsidRDefault="00DA2E82" w:rsidP="00DA2E82">
            <w:pPr>
              <w:jc w:val="center"/>
              <w:rPr>
                <w:rFonts w:ascii="Times New Roman" w:eastAsia="Times New Roman" w:hAnsi="Times New Roman"/>
                <w:b/>
                <w:color w:val="000000"/>
                <w:sz w:val="20"/>
                <w:szCs w:val="20"/>
              </w:rPr>
            </w:pPr>
            <w:r w:rsidRPr="005C70F2">
              <w:rPr>
                <w:rFonts w:ascii="Times New Roman" w:eastAsia="Times New Roman" w:hAnsi="Times New Roman"/>
                <w:b/>
                <w:color w:val="000000"/>
                <w:sz w:val="20"/>
                <w:szCs w:val="20"/>
              </w:rPr>
              <w:t>4</w:t>
            </w:r>
          </w:p>
        </w:tc>
        <w:tc>
          <w:tcPr>
            <w:tcW w:w="0" w:type="auto"/>
            <w:gridSpan w:val="2"/>
            <w:shd w:val="clear" w:color="auto" w:fill="auto"/>
            <w:noWrap/>
            <w:vAlign w:val="center"/>
          </w:tcPr>
          <w:p w14:paraId="2ABD31BE"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372A1945"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65183E56"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6E1C5403"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4FCFF113"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776034A6"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40D0C0D6"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2382A763"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665C4C0A"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7DDE1BFB"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tcPr>
          <w:p w14:paraId="4CE47228"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72FC39AD"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513D972F"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tcPr>
          <w:p w14:paraId="42DDD14C"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52B327AD"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3E05F43C"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05777A37"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53985058"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154F1AEF"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16C909EF"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398ED7C3"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37F827AF" w14:textId="77777777" w:rsidR="00DA2E82" w:rsidRPr="00AC07C5" w:rsidRDefault="00DA2E82" w:rsidP="00DA2E82">
            <w:pPr>
              <w:ind w:right="-57"/>
              <w:jc w:val="center"/>
              <w:rPr>
                <w:rFonts w:ascii="Times New Roman" w:eastAsia="Times New Roman" w:hAnsi="Times New Roman"/>
                <w:b/>
                <w:color w:val="000000"/>
                <w:sz w:val="20"/>
                <w:szCs w:val="20"/>
              </w:rPr>
            </w:pPr>
          </w:p>
        </w:tc>
      </w:tr>
      <w:tr w:rsidR="00DA2E82" w:rsidRPr="007B6876" w14:paraId="0C20761C" w14:textId="77777777" w:rsidTr="00DA2E82">
        <w:trPr>
          <w:trHeight w:val="421"/>
        </w:trPr>
        <w:tc>
          <w:tcPr>
            <w:tcW w:w="0" w:type="auto"/>
            <w:shd w:val="clear" w:color="auto" w:fill="auto"/>
            <w:vAlign w:val="center"/>
          </w:tcPr>
          <w:p w14:paraId="063AC93E" w14:textId="77777777" w:rsidR="00DA2E82" w:rsidRPr="005C70F2" w:rsidRDefault="00DA2E82" w:rsidP="00DA2E82">
            <w:pPr>
              <w:jc w:val="center"/>
              <w:rPr>
                <w:rFonts w:ascii="Times New Roman" w:eastAsia="Times New Roman" w:hAnsi="Times New Roman"/>
                <w:b/>
                <w:color w:val="000000"/>
                <w:sz w:val="20"/>
                <w:szCs w:val="20"/>
              </w:rPr>
            </w:pPr>
            <w:r w:rsidRPr="005C70F2">
              <w:rPr>
                <w:rFonts w:ascii="Times New Roman" w:eastAsia="Times New Roman" w:hAnsi="Times New Roman"/>
                <w:b/>
                <w:color w:val="000000"/>
                <w:sz w:val="20"/>
                <w:szCs w:val="20"/>
              </w:rPr>
              <w:t>5</w:t>
            </w:r>
          </w:p>
        </w:tc>
        <w:tc>
          <w:tcPr>
            <w:tcW w:w="0" w:type="auto"/>
            <w:gridSpan w:val="2"/>
            <w:shd w:val="clear" w:color="auto" w:fill="auto"/>
            <w:noWrap/>
            <w:vAlign w:val="center"/>
          </w:tcPr>
          <w:p w14:paraId="1846FFC8"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tcPr>
          <w:p w14:paraId="76CF4E3B" w14:textId="77777777" w:rsidR="00DA2E82" w:rsidRPr="00AC07C5" w:rsidRDefault="00DA2E82" w:rsidP="00DA2E82">
            <w:pPr>
              <w:ind w:right="-57"/>
              <w:jc w:val="cente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X</w:t>
            </w:r>
          </w:p>
        </w:tc>
        <w:tc>
          <w:tcPr>
            <w:tcW w:w="0" w:type="auto"/>
            <w:shd w:val="clear" w:color="auto" w:fill="FFFFFF" w:themeFill="background1"/>
            <w:noWrap/>
            <w:vAlign w:val="center"/>
          </w:tcPr>
          <w:p w14:paraId="09F91E94"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3516D208"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47845492"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3AAD52CF"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264EAD03"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33500F74"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216D93EF"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03D0F38C"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021BEC6C"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0449A54F"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1857726A"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6DCD0524"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6D4B3351"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78FCAEF9"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10D16CBD"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4D453FE3"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74B0CE43"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3DE5E8A3"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381A7847" w14:textId="77777777" w:rsidR="00DA2E82" w:rsidRPr="00AC07C5" w:rsidRDefault="00DA2E82" w:rsidP="00DA2E82">
            <w:pPr>
              <w:ind w:right="-57"/>
              <w:jc w:val="center"/>
              <w:rPr>
                <w:rFonts w:ascii="Times New Roman" w:eastAsia="Times New Roman" w:hAnsi="Times New Roman"/>
                <w:b/>
                <w:color w:val="000000"/>
                <w:sz w:val="20"/>
                <w:szCs w:val="20"/>
              </w:rPr>
            </w:pPr>
          </w:p>
        </w:tc>
        <w:tc>
          <w:tcPr>
            <w:tcW w:w="0" w:type="auto"/>
            <w:shd w:val="clear" w:color="auto" w:fill="FFFFFF" w:themeFill="background1"/>
            <w:noWrap/>
            <w:vAlign w:val="center"/>
          </w:tcPr>
          <w:p w14:paraId="6A850512" w14:textId="77777777" w:rsidR="00DA2E82" w:rsidRPr="00AC07C5" w:rsidRDefault="00DA2E82" w:rsidP="00DA2E82">
            <w:pPr>
              <w:ind w:right="-57"/>
              <w:jc w:val="center"/>
              <w:rPr>
                <w:rFonts w:ascii="Times New Roman" w:eastAsia="Times New Roman" w:hAnsi="Times New Roman"/>
                <w:b/>
                <w:color w:val="000000"/>
                <w:sz w:val="20"/>
                <w:szCs w:val="20"/>
              </w:rPr>
            </w:pPr>
          </w:p>
        </w:tc>
      </w:tr>
      <w:tr w:rsidR="00DA2E82" w:rsidRPr="007B6876" w14:paraId="7751FAF3" w14:textId="77777777" w:rsidTr="00DA2E82">
        <w:trPr>
          <w:trHeight w:val="421"/>
        </w:trPr>
        <w:tc>
          <w:tcPr>
            <w:tcW w:w="0" w:type="auto"/>
            <w:gridSpan w:val="24"/>
            <w:shd w:val="clear" w:color="auto" w:fill="auto"/>
            <w:vAlign w:val="center"/>
          </w:tcPr>
          <w:p w14:paraId="545FB93B" w14:textId="77777777" w:rsidR="00DA2E82" w:rsidRPr="00AC07C5" w:rsidRDefault="00DA2E82" w:rsidP="00DA2E82">
            <w:pPr>
              <w:rPr>
                <w:rFonts w:ascii="Times New Roman" w:eastAsia="Times New Roman" w:hAnsi="Times New Roman"/>
                <w:b/>
                <w:color w:val="000000"/>
                <w:sz w:val="20"/>
                <w:szCs w:val="20"/>
              </w:rPr>
            </w:pPr>
            <w:r w:rsidRPr="00AC07C5">
              <w:rPr>
                <w:rFonts w:ascii="Times New Roman" w:eastAsia="Times New Roman" w:hAnsi="Times New Roman"/>
                <w:b/>
                <w:color w:val="000000"/>
                <w:sz w:val="20"/>
                <w:szCs w:val="20"/>
              </w:rPr>
              <w:t>Ders ve öğrenme çıktısı ilişkisi en az 1, en çok 5 düzeyinde, ilgili kutu işaretlenerek belirlenecektir.</w:t>
            </w:r>
          </w:p>
        </w:tc>
      </w:tr>
    </w:tbl>
    <w:p w14:paraId="1F153969" w14:textId="77777777" w:rsidR="00DA2E82" w:rsidRPr="00AA0AB2" w:rsidRDefault="00DA2E82" w:rsidP="00DA2E82">
      <w:pPr>
        <w:rPr>
          <w:rFonts w:ascii="Times New Roman" w:hAnsi="Times New Roman"/>
        </w:rPr>
      </w:pPr>
    </w:p>
    <w:p w14:paraId="0C4831D0" w14:textId="77777777" w:rsidR="00DA2E82" w:rsidRDefault="00DA2E82" w:rsidP="00DA2E82">
      <w:pPr>
        <w:spacing w:after="0" w:line="360" w:lineRule="auto"/>
        <w:ind w:left="708"/>
        <w:jc w:val="both"/>
        <w:rPr>
          <w:rFonts w:ascii="Arial" w:hAnsi="Arial" w:cs="Arial"/>
          <w:color w:val="000000" w:themeColor="text1"/>
        </w:rPr>
      </w:pPr>
    </w:p>
    <w:p w14:paraId="48ABA2AC" w14:textId="77777777" w:rsidR="00DA2E82" w:rsidRDefault="00DA2E82" w:rsidP="00DA2E82">
      <w:pPr>
        <w:spacing w:after="0" w:line="360" w:lineRule="auto"/>
        <w:ind w:left="708"/>
        <w:jc w:val="both"/>
        <w:rPr>
          <w:rFonts w:ascii="Arial" w:hAnsi="Arial" w:cs="Arial"/>
          <w:color w:val="000000" w:themeColor="text1"/>
        </w:rPr>
      </w:pPr>
    </w:p>
    <w:p w14:paraId="7B8C7D78" w14:textId="77777777" w:rsidR="00DA2E82" w:rsidRDefault="00DA2E82" w:rsidP="00DA2E82">
      <w:pPr>
        <w:spacing w:after="0" w:line="360" w:lineRule="auto"/>
        <w:ind w:left="708"/>
        <w:jc w:val="both"/>
        <w:rPr>
          <w:rFonts w:ascii="Arial" w:hAnsi="Arial" w:cs="Arial"/>
          <w:color w:val="000000" w:themeColor="text1"/>
        </w:rPr>
      </w:pPr>
    </w:p>
    <w:p w14:paraId="57B64E64" w14:textId="77777777" w:rsidR="00DA2E82" w:rsidRDefault="00DA2E82" w:rsidP="00DA2E82">
      <w:pPr>
        <w:spacing w:after="0" w:line="360" w:lineRule="auto"/>
        <w:ind w:left="708"/>
        <w:jc w:val="both"/>
        <w:rPr>
          <w:rFonts w:ascii="Arial" w:hAnsi="Arial" w:cs="Arial"/>
          <w:color w:val="000000" w:themeColor="text1"/>
        </w:rPr>
      </w:pPr>
    </w:p>
    <w:p w14:paraId="07EA3E74" w14:textId="77777777" w:rsidR="00DA2E82" w:rsidRDefault="00DA2E82" w:rsidP="00DA2E82">
      <w:pPr>
        <w:spacing w:after="0" w:line="360" w:lineRule="auto"/>
        <w:ind w:left="708"/>
        <w:jc w:val="both"/>
        <w:rPr>
          <w:rFonts w:ascii="Arial" w:hAnsi="Arial" w:cs="Arial"/>
          <w:color w:val="000000" w:themeColor="text1"/>
        </w:rPr>
      </w:pPr>
    </w:p>
    <w:p w14:paraId="406A9FBD" w14:textId="77777777" w:rsidR="00DA2E82" w:rsidRDefault="00DA2E82" w:rsidP="00DA2E82">
      <w:pPr>
        <w:spacing w:after="0" w:line="360" w:lineRule="auto"/>
        <w:ind w:left="708"/>
        <w:jc w:val="both"/>
        <w:rPr>
          <w:rFonts w:ascii="Arial" w:hAnsi="Arial" w:cs="Arial"/>
          <w:color w:val="000000" w:themeColor="text1"/>
        </w:rPr>
      </w:pPr>
    </w:p>
    <w:p w14:paraId="557EE6F5" w14:textId="77777777" w:rsidR="00DA2E82" w:rsidRDefault="00DA2E82" w:rsidP="00DA2E82">
      <w:pPr>
        <w:spacing w:after="0" w:line="360" w:lineRule="auto"/>
        <w:ind w:left="708"/>
        <w:jc w:val="both"/>
        <w:rPr>
          <w:rFonts w:ascii="Arial" w:hAnsi="Arial" w:cs="Arial"/>
          <w:color w:val="000000" w:themeColor="text1"/>
        </w:rPr>
      </w:pPr>
    </w:p>
    <w:p w14:paraId="006F21EB" w14:textId="77777777" w:rsidR="00DA2E82" w:rsidRDefault="00DA2E82" w:rsidP="00DA2E82">
      <w:pPr>
        <w:spacing w:after="0" w:line="360" w:lineRule="auto"/>
        <w:ind w:left="708"/>
        <w:jc w:val="both"/>
        <w:rPr>
          <w:rFonts w:ascii="Arial" w:hAnsi="Arial" w:cs="Arial"/>
          <w:color w:val="000000" w:themeColor="text1"/>
        </w:rPr>
      </w:pPr>
    </w:p>
    <w:p w14:paraId="4274F0D7" w14:textId="77777777" w:rsidR="00DA2E82" w:rsidRDefault="00DA2E82" w:rsidP="00DA2E82">
      <w:pPr>
        <w:spacing w:after="0" w:line="360" w:lineRule="auto"/>
        <w:ind w:left="708"/>
        <w:jc w:val="both"/>
        <w:rPr>
          <w:rFonts w:ascii="Arial" w:hAnsi="Arial" w:cs="Arial"/>
          <w:color w:val="000000" w:themeColor="text1"/>
        </w:rPr>
      </w:pPr>
    </w:p>
    <w:p w14:paraId="1B4831FD" w14:textId="77777777" w:rsidR="00DA2E82" w:rsidRDefault="00DA2E82" w:rsidP="00DA2E82">
      <w:pPr>
        <w:spacing w:after="0" w:line="360" w:lineRule="auto"/>
        <w:ind w:left="708"/>
        <w:jc w:val="both"/>
        <w:rPr>
          <w:rFonts w:ascii="Arial" w:hAnsi="Arial" w:cs="Arial"/>
          <w:color w:val="000000" w:themeColor="text1"/>
        </w:rPr>
      </w:pPr>
    </w:p>
    <w:p w14:paraId="3BB27999" w14:textId="77777777" w:rsidR="00DA2E82" w:rsidRDefault="00DA2E82" w:rsidP="00DA2E82">
      <w:pPr>
        <w:spacing w:after="0" w:line="360" w:lineRule="auto"/>
        <w:ind w:left="708"/>
        <w:jc w:val="both"/>
        <w:rPr>
          <w:rFonts w:ascii="Arial" w:hAnsi="Arial" w:cs="Arial"/>
          <w:color w:val="000000" w:themeColor="text1"/>
        </w:rPr>
      </w:pPr>
    </w:p>
    <w:p w14:paraId="48EFAF62" w14:textId="77777777" w:rsidR="00DA2E82" w:rsidRDefault="00DA2E82" w:rsidP="00DA2E82">
      <w:pPr>
        <w:spacing w:after="0" w:line="360" w:lineRule="auto"/>
        <w:ind w:left="708"/>
        <w:jc w:val="both"/>
        <w:rPr>
          <w:rFonts w:ascii="Arial" w:hAnsi="Arial" w:cs="Arial"/>
          <w:color w:val="000000" w:themeColor="text1"/>
        </w:rPr>
      </w:pPr>
    </w:p>
    <w:p w14:paraId="2E282369" w14:textId="77777777" w:rsidR="00DA2E82" w:rsidRDefault="00DA2E82" w:rsidP="00DA2E82">
      <w:pPr>
        <w:spacing w:after="0" w:line="360" w:lineRule="auto"/>
        <w:ind w:left="708"/>
        <w:jc w:val="both"/>
        <w:rPr>
          <w:rFonts w:ascii="Arial" w:hAnsi="Arial" w:cs="Arial"/>
          <w:color w:val="000000" w:themeColor="text1"/>
        </w:rPr>
      </w:pPr>
    </w:p>
    <w:p w14:paraId="54E340B2" w14:textId="77777777" w:rsidR="00DA2E82" w:rsidRDefault="00DA2E82" w:rsidP="00DA2E82">
      <w:pPr>
        <w:spacing w:after="0" w:line="360" w:lineRule="auto"/>
        <w:ind w:left="708"/>
        <w:jc w:val="both"/>
        <w:rPr>
          <w:rFonts w:ascii="Arial" w:hAnsi="Arial" w:cs="Arial"/>
          <w:color w:val="000000" w:themeColor="text1"/>
        </w:rPr>
      </w:pPr>
    </w:p>
    <w:p w14:paraId="2D35C66E" w14:textId="77777777" w:rsidR="00DA2E82" w:rsidRDefault="00DA2E82" w:rsidP="00DA2E82">
      <w:pPr>
        <w:spacing w:after="0" w:line="360" w:lineRule="auto"/>
        <w:ind w:left="708"/>
        <w:jc w:val="both"/>
        <w:rPr>
          <w:rFonts w:ascii="Arial" w:hAnsi="Arial" w:cs="Arial"/>
          <w:color w:val="000000" w:themeColor="text1"/>
        </w:rPr>
      </w:pPr>
    </w:p>
    <w:p w14:paraId="030A34AB" w14:textId="77777777" w:rsidR="00DA2E82" w:rsidRDefault="00DA2E82" w:rsidP="00DA2E82">
      <w:pPr>
        <w:spacing w:after="0" w:line="360" w:lineRule="auto"/>
        <w:ind w:left="708"/>
        <w:jc w:val="both"/>
        <w:rPr>
          <w:rFonts w:ascii="Arial" w:hAnsi="Arial" w:cs="Arial"/>
          <w:color w:val="000000" w:themeColor="text1"/>
        </w:rPr>
      </w:pPr>
    </w:p>
    <w:p w14:paraId="39933B45" w14:textId="14907D01" w:rsidR="00DA2E82" w:rsidRDefault="000F5433" w:rsidP="00ED4CD5">
      <w:pPr>
        <w:ind w:left="360"/>
        <w:rPr>
          <w:rFonts w:ascii="Arial" w:hAnsi="Arial" w:cs="Arial"/>
          <w:color w:val="000000" w:themeColor="text1"/>
        </w:rPr>
      </w:pPr>
      <w:bookmarkStart w:id="125" w:name="_Toc455049929"/>
      <w:r>
        <w:rPr>
          <w:rStyle w:val="Balk1Char"/>
          <w:u w:val="none"/>
        </w:rPr>
        <w:lastRenderedPageBreak/>
        <w:t xml:space="preserve">EK- 4: </w:t>
      </w:r>
      <w:r w:rsidR="00DA2E82" w:rsidRPr="0027374F">
        <w:rPr>
          <w:rStyle w:val="Balk1Char"/>
          <w:u w:val="none"/>
        </w:rPr>
        <w:t>BMM 205 Malzeme Biliminin Temelleri Ders Müfredatı (Ders Türkçe verilmektedir)</w:t>
      </w:r>
      <w:bookmarkEnd w:id="125"/>
      <w:r w:rsidR="00DA2E82">
        <w:rPr>
          <w:noProof/>
          <w:lang w:val="tr-TR" w:eastAsia="tr-TR"/>
        </w:rPr>
        <w:drawing>
          <wp:inline distT="0" distB="0" distL="0" distR="0" wp14:anchorId="1A92E6DD" wp14:editId="172EB275">
            <wp:extent cx="5543485" cy="749012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546011" cy="7493541"/>
                    </a:xfrm>
                    <a:prstGeom prst="rect">
                      <a:avLst/>
                    </a:prstGeom>
                  </pic:spPr>
                </pic:pic>
              </a:graphicData>
            </a:graphic>
          </wp:inline>
        </w:drawing>
      </w:r>
    </w:p>
    <w:p w14:paraId="605593EB" w14:textId="77777777" w:rsidR="00DA2E82" w:rsidRDefault="00DA2E82" w:rsidP="00DA2E82">
      <w:pPr>
        <w:spacing w:after="0" w:line="360" w:lineRule="auto"/>
        <w:ind w:left="708"/>
        <w:jc w:val="both"/>
        <w:rPr>
          <w:rFonts w:ascii="Arial" w:hAnsi="Arial" w:cs="Arial"/>
          <w:color w:val="000000" w:themeColor="text1"/>
        </w:rPr>
      </w:pPr>
      <w:r>
        <w:rPr>
          <w:noProof/>
          <w:lang w:val="tr-TR" w:eastAsia="tr-TR"/>
        </w:rPr>
        <w:lastRenderedPageBreak/>
        <w:drawing>
          <wp:inline distT="0" distB="0" distL="0" distR="0" wp14:anchorId="374F1B98" wp14:editId="70E25DC6">
            <wp:extent cx="5852160" cy="641522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852160" cy="6415227"/>
                    </a:xfrm>
                    <a:prstGeom prst="rect">
                      <a:avLst/>
                    </a:prstGeom>
                  </pic:spPr>
                </pic:pic>
              </a:graphicData>
            </a:graphic>
          </wp:inline>
        </w:drawing>
      </w:r>
    </w:p>
    <w:p w14:paraId="4E1884A6" w14:textId="77777777" w:rsidR="00DA2E82" w:rsidRDefault="00DA2E82" w:rsidP="00DA2E82">
      <w:pPr>
        <w:spacing w:after="0" w:line="360" w:lineRule="auto"/>
        <w:ind w:left="708"/>
        <w:jc w:val="both"/>
        <w:rPr>
          <w:rFonts w:ascii="Arial" w:hAnsi="Arial" w:cs="Arial"/>
          <w:color w:val="000000" w:themeColor="text1"/>
        </w:rPr>
      </w:pPr>
    </w:p>
    <w:p w14:paraId="1DA5ABD3" w14:textId="77777777" w:rsidR="00DA2E82" w:rsidRDefault="00DA2E82" w:rsidP="00DA2E82">
      <w:pPr>
        <w:spacing w:after="0" w:line="360" w:lineRule="auto"/>
        <w:ind w:left="708"/>
        <w:jc w:val="both"/>
        <w:rPr>
          <w:rFonts w:ascii="Arial" w:hAnsi="Arial" w:cs="Arial"/>
          <w:color w:val="000000" w:themeColor="text1"/>
        </w:rPr>
      </w:pPr>
    </w:p>
    <w:p w14:paraId="77BD771F" w14:textId="77777777" w:rsidR="00DA2E82" w:rsidRDefault="00DA2E82" w:rsidP="00DA2E82">
      <w:pPr>
        <w:spacing w:after="0" w:line="360" w:lineRule="auto"/>
        <w:ind w:left="708"/>
        <w:jc w:val="both"/>
        <w:rPr>
          <w:rFonts w:ascii="Arial" w:hAnsi="Arial" w:cs="Arial"/>
          <w:color w:val="000000" w:themeColor="text1"/>
        </w:rPr>
      </w:pPr>
    </w:p>
    <w:p w14:paraId="3A8FC651" w14:textId="77777777" w:rsidR="00DA2E82" w:rsidRDefault="00DA2E82" w:rsidP="00DA2E82">
      <w:pPr>
        <w:spacing w:after="0" w:line="360" w:lineRule="auto"/>
        <w:ind w:left="708"/>
        <w:jc w:val="both"/>
        <w:rPr>
          <w:rFonts w:ascii="Arial" w:hAnsi="Arial" w:cs="Arial"/>
          <w:color w:val="000000" w:themeColor="text1"/>
        </w:rPr>
      </w:pPr>
    </w:p>
    <w:p w14:paraId="38B7D430" w14:textId="77777777" w:rsidR="00DA2E82" w:rsidRDefault="00DA2E82" w:rsidP="00DA2E82">
      <w:pPr>
        <w:spacing w:after="0" w:line="360" w:lineRule="auto"/>
        <w:ind w:left="708"/>
        <w:jc w:val="both"/>
        <w:rPr>
          <w:rFonts w:ascii="Arial" w:hAnsi="Arial" w:cs="Arial"/>
          <w:color w:val="000000" w:themeColor="text1"/>
        </w:rPr>
      </w:pPr>
    </w:p>
    <w:p w14:paraId="7F540934" w14:textId="77777777" w:rsidR="00DA2E82" w:rsidRDefault="00DA2E82" w:rsidP="00DA2E82">
      <w:pPr>
        <w:spacing w:after="0" w:line="360" w:lineRule="auto"/>
        <w:ind w:left="708"/>
        <w:jc w:val="both"/>
        <w:rPr>
          <w:rFonts w:ascii="Arial" w:hAnsi="Arial" w:cs="Arial"/>
          <w:color w:val="000000" w:themeColor="text1"/>
        </w:rPr>
      </w:pPr>
    </w:p>
    <w:p w14:paraId="55F212F0" w14:textId="77777777" w:rsidR="00DA2E82" w:rsidRDefault="00DA2E82" w:rsidP="00DA2E82">
      <w:pPr>
        <w:spacing w:after="0" w:line="360" w:lineRule="auto"/>
        <w:ind w:left="708"/>
        <w:jc w:val="both"/>
        <w:rPr>
          <w:rFonts w:ascii="Arial" w:hAnsi="Arial" w:cs="Arial"/>
          <w:color w:val="000000" w:themeColor="text1"/>
        </w:rPr>
      </w:pPr>
    </w:p>
    <w:p w14:paraId="42CD758D" w14:textId="05A4F131" w:rsidR="00DA2E82" w:rsidRDefault="000F5433" w:rsidP="00DA2E82">
      <w:pPr>
        <w:ind w:left="360"/>
        <w:jc w:val="both"/>
        <w:rPr>
          <w:rFonts w:ascii="Arial" w:hAnsi="Arial" w:cs="Arial"/>
          <w:color w:val="000000" w:themeColor="text1"/>
        </w:rPr>
      </w:pPr>
      <w:bookmarkStart w:id="126" w:name="_Toc455049930"/>
      <w:r>
        <w:rPr>
          <w:rStyle w:val="Balk1Char"/>
          <w:u w:val="none"/>
        </w:rPr>
        <w:lastRenderedPageBreak/>
        <w:t xml:space="preserve">EK- 5: </w:t>
      </w:r>
      <w:r w:rsidR="00DA2E82" w:rsidRPr="0027374F">
        <w:rPr>
          <w:rStyle w:val="Balk1Char"/>
          <w:u w:val="none"/>
        </w:rPr>
        <w:t>BMM 305 Biomaterials Ders Müfredatı (Ders İngilizce verilmektedir)</w:t>
      </w:r>
      <w:bookmarkEnd w:id="126"/>
      <w:r w:rsidR="00DA2E82">
        <w:rPr>
          <w:noProof/>
          <w:lang w:val="tr-TR" w:eastAsia="tr-TR"/>
        </w:rPr>
        <w:drawing>
          <wp:inline distT="0" distB="0" distL="0" distR="0" wp14:anchorId="373460AD" wp14:editId="6F6DAE7A">
            <wp:extent cx="5760720" cy="793798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60720" cy="7937985"/>
                    </a:xfrm>
                    <a:prstGeom prst="rect">
                      <a:avLst/>
                    </a:prstGeom>
                  </pic:spPr>
                </pic:pic>
              </a:graphicData>
            </a:graphic>
          </wp:inline>
        </w:drawing>
      </w:r>
    </w:p>
    <w:p w14:paraId="5F237F6F" w14:textId="77777777" w:rsidR="00DA2E82" w:rsidRDefault="00DA2E82" w:rsidP="00DA2E82">
      <w:pPr>
        <w:spacing w:after="0" w:line="360" w:lineRule="auto"/>
        <w:ind w:left="708"/>
        <w:jc w:val="both"/>
        <w:rPr>
          <w:rFonts w:ascii="Arial" w:hAnsi="Arial" w:cs="Arial"/>
          <w:color w:val="000000" w:themeColor="text1"/>
        </w:rPr>
      </w:pPr>
      <w:r>
        <w:rPr>
          <w:noProof/>
          <w:lang w:val="tr-TR" w:eastAsia="tr-TR"/>
        </w:rPr>
        <w:lastRenderedPageBreak/>
        <w:drawing>
          <wp:inline distT="0" distB="0" distL="0" distR="0" wp14:anchorId="5DCB7228" wp14:editId="60E761D7">
            <wp:extent cx="5760720" cy="620535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760720" cy="6205359"/>
                    </a:xfrm>
                    <a:prstGeom prst="rect">
                      <a:avLst/>
                    </a:prstGeom>
                  </pic:spPr>
                </pic:pic>
              </a:graphicData>
            </a:graphic>
          </wp:inline>
        </w:drawing>
      </w:r>
    </w:p>
    <w:p w14:paraId="6FDC9DA9" w14:textId="77777777" w:rsidR="00DA2E82" w:rsidRDefault="00DA2E82" w:rsidP="00DA2E82">
      <w:pPr>
        <w:spacing w:after="0" w:line="360" w:lineRule="auto"/>
        <w:ind w:left="708"/>
        <w:jc w:val="both"/>
        <w:rPr>
          <w:rFonts w:ascii="Arial" w:hAnsi="Arial" w:cs="Arial"/>
          <w:color w:val="000000" w:themeColor="text1"/>
        </w:rPr>
      </w:pPr>
    </w:p>
    <w:p w14:paraId="7D996283" w14:textId="77777777" w:rsidR="00DA2E82" w:rsidRDefault="00DA2E82" w:rsidP="00DA2E82">
      <w:pPr>
        <w:spacing w:after="0" w:line="360" w:lineRule="auto"/>
        <w:ind w:left="708"/>
        <w:jc w:val="both"/>
        <w:rPr>
          <w:rFonts w:ascii="Arial" w:hAnsi="Arial" w:cs="Arial"/>
          <w:color w:val="000000" w:themeColor="text1"/>
        </w:rPr>
      </w:pPr>
    </w:p>
    <w:p w14:paraId="00654131" w14:textId="77777777" w:rsidR="00DA2E82" w:rsidRDefault="00DA2E82" w:rsidP="00DA2E82">
      <w:pPr>
        <w:spacing w:after="0" w:line="360" w:lineRule="auto"/>
        <w:ind w:left="708"/>
        <w:jc w:val="both"/>
        <w:rPr>
          <w:rFonts w:ascii="Arial" w:hAnsi="Arial" w:cs="Arial"/>
          <w:color w:val="000000" w:themeColor="text1"/>
        </w:rPr>
      </w:pPr>
    </w:p>
    <w:p w14:paraId="4782A32E" w14:textId="77777777" w:rsidR="00DA2E82" w:rsidRDefault="00DA2E82" w:rsidP="00DA2E82">
      <w:pPr>
        <w:spacing w:after="0" w:line="360" w:lineRule="auto"/>
        <w:ind w:left="708"/>
        <w:jc w:val="both"/>
        <w:rPr>
          <w:rFonts w:ascii="Arial" w:hAnsi="Arial" w:cs="Arial"/>
          <w:color w:val="000000" w:themeColor="text1"/>
        </w:rPr>
      </w:pPr>
    </w:p>
    <w:p w14:paraId="79BB0642" w14:textId="77777777" w:rsidR="00DA2E82" w:rsidRDefault="00DA2E82" w:rsidP="00DA2E82">
      <w:pPr>
        <w:spacing w:after="0" w:line="360" w:lineRule="auto"/>
        <w:ind w:left="708"/>
        <w:jc w:val="both"/>
        <w:rPr>
          <w:rFonts w:ascii="Arial" w:hAnsi="Arial" w:cs="Arial"/>
          <w:color w:val="000000" w:themeColor="text1"/>
        </w:rPr>
      </w:pPr>
    </w:p>
    <w:p w14:paraId="16EC0572" w14:textId="77777777" w:rsidR="00DA2E82" w:rsidRDefault="00DA2E82" w:rsidP="00DA2E82">
      <w:pPr>
        <w:spacing w:after="0" w:line="360" w:lineRule="auto"/>
        <w:ind w:left="708"/>
        <w:jc w:val="both"/>
        <w:rPr>
          <w:rFonts w:ascii="Arial" w:hAnsi="Arial" w:cs="Arial"/>
          <w:color w:val="000000" w:themeColor="text1"/>
        </w:rPr>
      </w:pPr>
    </w:p>
    <w:p w14:paraId="77999671" w14:textId="77777777" w:rsidR="00DA2E82" w:rsidRDefault="00DA2E82" w:rsidP="00DA2E82">
      <w:pPr>
        <w:spacing w:after="0" w:line="360" w:lineRule="auto"/>
        <w:ind w:left="708"/>
        <w:jc w:val="both"/>
        <w:rPr>
          <w:rFonts w:ascii="Arial" w:hAnsi="Arial" w:cs="Arial"/>
          <w:color w:val="000000" w:themeColor="text1"/>
        </w:rPr>
      </w:pPr>
    </w:p>
    <w:p w14:paraId="5A2D5773" w14:textId="77777777" w:rsidR="00DA2E82" w:rsidRDefault="00DA2E82" w:rsidP="00DA2E82">
      <w:pPr>
        <w:spacing w:after="0" w:line="360" w:lineRule="auto"/>
        <w:ind w:left="708"/>
        <w:jc w:val="both"/>
        <w:rPr>
          <w:rFonts w:ascii="Arial" w:hAnsi="Arial" w:cs="Arial"/>
          <w:color w:val="000000" w:themeColor="text1"/>
        </w:rPr>
      </w:pPr>
    </w:p>
    <w:p w14:paraId="1880ADEC" w14:textId="77777777" w:rsidR="00DA2E82" w:rsidRDefault="00DA2E82" w:rsidP="00DA2E82">
      <w:pPr>
        <w:spacing w:after="0" w:line="360" w:lineRule="auto"/>
        <w:ind w:left="708"/>
        <w:jc w:val="both"/>
        <w:rPr>
          <w:rFonts w:ascii="Arial" w:hAnsi="Arial" w:cs="Arial"/>
          <w:color w:val="000000" w:themeColor="text1"/>
        </w:rPr>
      </w:pPr>
    </w:p>
    <w:p w14:paraId="1B9CF3BB" w14:textId="0639F4F9" w:rsidR="00DA2E82" w:rsidRPr="0027374F" w:rsidRDefault="000F5433" w:rsidP="0027374F">
      <w:pPr>
        <w:pStyle w:val="Balk1"/>
        <w:numPr>
          <w:ilvl w:val="0"/>
          <w:numId w:val="0"/>
        </w:numPr>
        <w:ind w:left="720" w:hanging="360"/>
        <w:rPr>
          <w:u w:val="none"/>
        </w:rPr>
      </w:pPr>
      <w:bookmarkStart w:id="127" w:name="_Toc455049931"/>
      <w:r>
        <w:rPr>
          <w:u w:val="none"/>
        </w:rPr>
        <w:t xml:space="preserve">EK- 6: </w:t>
      </w:r>
      <w:r w:rsidR="00DA2E82" w:rsidRPr="0027374F">
        <w:rPr>
          <w:u w:val="none"/>
        </w:rPr>
        <w:t xml:space="preserve"> Tıp Fakültesi İlk 3 Sınıfta Yer Alan Ders Programının AKTS Dağılımı</w:t>
      </w:r>
      <w:bookmarkEnd w:id="127"/>
    </w:p>
    <w:tbl>
      <w:tblPr>
        <w:tblW w:w="9402" w:type="dxa"/>
        <w:tblInd w:w="55" w:type="dxa"/>
        <w:tblCellMar>
          <w:left w:w="70" w:type="dxa"/>
          <w:right w:w="70" w:type="dxa"/>
        </w:tblCellMar>
        <w:tblLook w:val="04A0" w:firstRow="1" w:lastRow="0" w:firstColumn="1" w:lastColumn="0" w:noHBand="0" w:noVBand="1"/>
      </w:tblPr>
      <w:tblGrid>
        <w:gridCol w:w="8442"/>
        <w:gridCol w:w="960"/>
      </w:tblGrid>
      <w:tr w:rsidR="00DA2E82" w:rsidRPr="001A5F24" w14:paraId="2C95C868" w14:textId="77777777" w:rsidTr="00DA2E82">
        <w:trPr>
          <w:trHeight w:val="315"/>
        </w:trPr>
        <w:tc>
          <w:tcPr>
            <w:tcW w:w="8442" w:type="dxa"/>
            <w:tcBorders>
              <w:top w:val="single" w:sz="4" w:space="0" w:color="auto"/>
              <w:bottom w:val="single" w:sz="4" w:space="0" w:color="auto"/>
            </w:tcBorders>
            <w:shd w:val="clear" w:color="auto" w:fill="auto"/>
            <w:noWrap/>
            <w:vAlign w:val="bottom"/>
            <w:hideMark/>
          </w:tcPr>
          <w:p w14:paraId="6F3EFADD" w14:textId="77777777" w:rsidR="00DA2E82" w:rsidRPr="001A5F24" w:rsidRDefault="00DA2E82" w:rsidP="00DA2E82">
            <w:pPr>
              <w:spacing w:after="0" w:line="240" w:lineRule="auto"/>
              <w:rPr>
                <w:rFonts w:ascii="Times New Roman" w:eastAsia="Times New Roman" w:hAnsi="Times New Roman"/>
                <w:b/>
                <w:bCs/>
                <w:color w:val="000000"/>
                <w:sz w:val="24"/>
                <w:szCs w:val="24"/>
                <w:lang w:val="tr-TR" w:eastAsia="tr-TR"/>
              </w:rPr>
            </w:pPr>
            <w:r w:rsidRPr="001A5F24">
              <w:rPr>
                <w:rFonts w:ascii="Times New Roman" w:eastAsia="Times New Roman" w:hAnsi="Times New Roman"/>
                <w:b/>
                <w:bCs/>
                <w:color w:val="000000"/>
                <w:sz w:val="24"/>
                <w:szCs w:val="24"/>
                <w:lang w:val="tr-TR" w:eastAsia="tr-TR"/>
              </w:rPr>
              <w:t>DERS KURULU</w:t>
            </w:r>
          </w:p>
        </w:tc>
        <w:tc>
          <w:tcPr>
            <w:tcW w:w="960" w:type="dxa"/>
            <w:tcBorders>
              <w:top w:val="single" w:sz="4" w:space="0" w:color="auto"/>
              <w:bottom w:val="single" w:sz="4" w:space="0" w:color="auto"/>
            </w:tcBorders>
            <w:shd w:val="clear" w:color="auto" w:fill="auto"/>
            <w:noWrap/>
            <w:vAlign w:val="bottom"/>
            <w:hideMark/>
          </w:tcPr>
          <w:p w14:paraId="5E2AD763" w14:textId="77777777" w:rsidR="00DA2E82" w:rsidRPr="001A5F24" w:rsidRDefault="00DA2E82" w:rsidP="00DA2E82">
            <w:pPr>
              <w:spacing w:after="0" w:line="240" w:lineRule="auto"/>
              <w:jc w:val="center"/>
              <w:rPr>
                <w:rFonts w:ascii="Times New Roman" w:eastAsia="Times New Roman" w:hAnsi="Times New Roman"/>
                <w:b/>
                <w:bCs/>
                <w:color w:val="000000"/>
                <w:sz w:val="24"/>
                <w:szCs w:val="24"/>
                <w:lang w:val="tr-TR" w:eastAsia="tr-TR"/>
              </w:rPr>
            </w:pPr>
            <w:r w:rsidRPr="001A5F24">
              <w:rPr>
                <w:rFonts w:ascii="Times New Roman" w:eastAsia="Times New Roman" w:hAnsi="Times New Roman"/>
                <w:b/>
                <w:bCs/>
                <w:color w:val="000000"/>
                <w:sz w:val="24"/>
                <w:szCs w:val="24"/>
                <w:lang w:val="tr-TR" w:eastAsia="tr-TR"/>
              </w:rPr>
              <w:t>AKTS</w:t>
            </w:r>
          </w:p>
        </w:tc>
      </w:tr>
      <w:tr w:rsidR="00DA2E82" w:rsidRPr="001A5F24" w14:paraId="21CB1B23" w14:textId="77777777" w:rsidTr="00DA2E82">
        <w:trPr>
          <w:trHeight w:val="300"/>
        </w:trPr>
        <w:tc>
          <w:tcPr>
            <w:tcW w:w="8442" w:type="dxa"/>
            <w:tcBorders>
              <w:top w:val="single" w:sz="4" w:space="0" w:color="auto"/>
            </w:tcBorders>
            <w:shd w:val="clear" w:color="auto" w:fill="auto"/>
            <w:noWrap/>
            <w:vAlign w:val="center"/>
            <w:hideMark/>
          </w:tcPr>
          <w:p w14:paraId="093616A6"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101 </w:t>
            </w:r>
            <w:r w:rsidRPr="001A5F24">
              <w:rPr>
                <w:rFonts w:ascii="Times New Roman" w:eastAsia="Times New Roman" w:hAnsi="Times New Roman"/>
                <w:color w:val="000000"/>
                <w:sz w:val="24"/>
                <w:szCs w:val="24"/>
                <w:lang w:val="tr-TR" w:eastAsia="tr-TR"/>
              </w:rPr>
              <w:t>Hücre Bilimleri I: Molekülden Hücreye</w:t>
            </w:r>
          </w:p>
        </w:tc>
        <w:tc>
          <w:tcPr>
            <w:tcW w:w="960" w:type="dxa"/>
            <w:tcBorders>
              <w:top w:val="single" w:sz="4" w:space="0" w:color="auto"/>
            </w:tcBorders>
            <w:shd w:val="clear" w:color="auto" w:fill="auto"/>
            <w:noWrap/>
            <w:vAlign w:val="bottom"/>
            <w:hideMark/>
          </w:tcPr>
          <w:p w14:paraId="7B0FA21D"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14</w:t>
            </w:r>
          </w:p>
        </w:tc>
      </w:tr>
      <w:tr w:rsidR="00DA2E82" w:rsidRPr="001A5F24" w14:paraId="5DA9316B" w14:textId="77777777" w:rsidTr="00DA2E82">
        <w:trPr>
          <w:trHeight w:val="300"/>
        </w:trPr>
        <w:tc>
          <w:tcPr>
            <w:tcW w:w="8442" w:type="dxa"/>
            <w:shd w:val="clear" w:color="auto" w:fill="auto"/>
            <w:noWrap/>
            <w:vAlign w:val="center"/>
            <w:hideMark/>
          </w:tcPr>
          <w:p w14:paraId="07DCD713"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102 </w:t>
            </w:r>
            <w:r w:rsidRPr="001A5F24">
              <w:rPr>
                <w:rFonts w:ascii="Times New Roman" w:eastAsia="Times New Roman" w:hAnsi="Times New Roman"/>
                <w:color w:val="000000"/>
                <w:sz w:val="24"/>
                <w:szCs w:val="24"/>
                <w:lang w:val="tr-TR" w:eastAsia="tr-TR"/>
              </w:rPr>
              <w:t>Hücre Bilimleri II: Hücreden Dokuya I</w:t>
            </w:r>
          </w:p>
        </w:tc>
        <w:tc>
          <w:tcPr>
            <w:tcW w:w="960" w:type="dxa"/>
            <w:shd w:val="clear" w:color="auto" w:fill="auto"/>
            <w:noWrap/>
            <w:vAlign w:val="bottom"/>
            <w:hideMark/>
          </w:tcPr>
          <w:p w14:paraId="3E33A0B6"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12</w:t>
            </w:r>
          </w:p>
        </w:tc>
      </w:tr>
      <w:tr w:rsidR="00DA2E82" w:rsidRPr="001A5F24" w14:paraId="178D1C0D" w14:textId="77777777" w:rsidTr="00DA2E82">
        <w:trPr>
          <w:trHeight w:val="300"/>
        </w:trPr>
        <w:tc>
          <w:tcPr>
            <w:tcW w:w="8442" w:type="dxa"/>
            <w:shd w:val="clear" w:color="auto" w:fill="auto"/>
            <w:noWrap/>
            <w:vAlign w:val="center"/>
            <w:hideMark/>
          </w:tcPr>
          <w:p w14:paraId="3ED9C4C4"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103 </w:t>
            </w:r>
            <w:r w:rsidRPr="001A5F24">
              <w:rPr>
                <w:rFonts w:ascii="Times New Roman" w:eastAsia="Times New Roman" w:hAnsi="Times New Roman"/>
                <w:color w:val="000000"/>
                <w:sz w:val="24"/>
                <w:szCs w:val="24"/>
                <w:lang w:val="tr-TR" w:eastAsia="tr-TR"/>
              </w:rPr>
              <w:t>Hücre Bilimleri III: Hücreden Dokuya II</w:t>
            </w:r>
          </w:p>
        </w:tc>
        <w:tc>
          <w:tcPr>
            <w:tcW w:w="960" w:type="dxa"/>
            <w:shd w:val="clear" w:color="auto" w:fill="auto"/>
            <w:noWrap/>
            <w:vAlign w:val="bottom"/>
            <w:hideMark/>
          </w:tcPr>
          <w:p w14:paraId="435E6673"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12</w:t>
            </w:r>
          </w:p>
        </w:tc>
      </w:tr>
      <w:tr w:rsidR="00DA2E82" w:rsidRPr="001A5F24" w14:paraId="05E0B936" w14:textId="77777777" w:rsidTr="00DA2E82">
        <w:trPr>
          <w:trHeight w:val="300"/>
        </w:trPr>
        <w:tc>
          <w:tcPr>
            <w:tcW w:w="8442" w:type="dxa"/>
            <w:tcBorders>
              <w:bottom w:val="single" w:sz="4" w:space="0" w:color="auto"/>
            </w:tcBorders>
            <w:shd w:val="clear" w:color="auto" w:fill="auto"/>
            <w:noWrap/>
            <w:vAlign w:val="center"/>
            <w:hideMark/>
          </w:tcPr>
          <w:p w14:paraId="1B79E322"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104 </w:t>
            </w:r>
            <w:r w:rsidRPr="001A5F24">
              <w:rPr>
                <w:rFonts w:ascii="Times New Roman" w:eastAsia="Times New Roman" w:hAnsi="Times New Roman"/>
                <w:color w:val="000000"/>
                <w:sz w:val="24"/>
                <w:szCs w:val="24"/>
                <w:lang w:val="tr-TR" w:eastAsia="tr-TR"/>
              </w:rPr>
              <w:t>Hücre Bilimleri IV: Dokudan Sisteme</w:t>
            </w:r>
          </w:p>
        </w:tc>
        <w:tc>
          <w:tcPr>
            <w:tcW w:w="960" w:type="dxa"/>
            <w:tcBorders>
              <w:bottom w:val="single" w:sz="4" w:space="0" w:color="auto"/>
            </w:tcBorders>
            <w:shd w:val="clear" w:color="auto" w:fill="auto"/>
            <w:noWrap/>
            <w:vAlign w:val="bottom"/>
            <w:hideMark/>
          </w:tcPr>
          <w:p w14:paraId="2E0B62F9"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12</w:t>
            </w:r>
          </w:p>
        </w:tc>
      </w:tr>
      <w:tr w:rsidR="00DA2E82" w:rsidRPr="001A5F24" w14:paraId="7F721312" w14:textId="77777777" w:rsidTr="00DA2E82">
        <w:trPr>
          <w:trHeight w:val="300"/>
        </w:trPr>
        <w:tc>
          <w:tcPr>
            <w:tcW w:w="8442" w:type="dxa"/>
            <w:tcBorders>
              <w:top w:val="single" w:sz="4" w:space="0" w:color="auto"/>
              <w:bottom w:val="single" w:sz="4" w:space="0" w:color="auto"/>
            </w:tcBorders>
            <w:shd w:val="clear" w:color="auto" w:fill="auto"/>
            <w:noWrap/>
            <w:vAlign w:val="center"/>
            <w:hideMark/>
          </w:tcPr>
          <w:p w14:paraId="192DFC6D" w14:textId="77777777" w:rsidR="00DA2E82" w:rsidRPr="001A5F24" w:rsidRDefault="00DA2E82" w:rsidP="00DA2E82">
            <w:pPr>
              <w:spacing w:after="0" w:line="240" w:lineRule="auto"/>
              <w:jc w:val="right"/>
              <w:rPr>
                <w:rFonts w:ascii="Times New Roman" w:eastAsia="Times New Roman" w:hAnsi="Times New Roman"/>
                <w:b/>
                <w:bCs/>
                <w:color w:val="000000"/>
                <w:sz w:val="24"/>
                <w:szCs w:val="24"/>
                <w:lang w:val="tr-TR" w:eastAsia="tr-TR"/>
              </w:rPr>
            </w:pPr>
            <w:r w:rsidRPr="001A5F24">
              <w:rPr>
                <w:rFonts w:ascii="Times New Roman" w:eastAsia="Times New Roman" w:hAnsi="Times New Roman"/>
                <w:b/>
                <w:bCs/>
                <w:color w:val="000000"/>
                <w:sz w:val="24"/>
                <w:szCs w:val="24"/>
                <w:lang w:val="tr-TR" w:eastAsia="tr-TR"/>
              </w:rPr>
              <w:t>Toplam</w:t>
            </w:r>
          </w:p>
        </w:tc>
        <w:tc>
          <w:tcPr>
            <w:tcW w:w="960" w:type="dxa"/>
            <w:tcBorders>
              <w:top w:val="single" w:sz="4" w:space="0" w:color="auto"/>
              <w:bottom w:val="single" w:sz="4" w:space="0" w:color="auto"/>
            </w:tcBorders>
            <w:shd w:val="clear" w:color="auto" w:fill="auto"/>
            <w:noWrap/>
            <w:vAlign w:val="bottom"/>
            <w:hideMark/>
          </w:tcPr>
          <w:p w14:paraId="143990BB" w14:textId="77777777" w:rsidR="00DA2E82" w:rsidRPr="001A5F24" w:rsidRDefault="00DA2E82" w:rsidP="00DA2E82">
            <w:pPr>
              <w:spacing w:after="0" w:line="240" w:lineRule="auto"/>
              <w:jc w:val="center"/>
              <w:rPr>
                <w:rFonts w:ascii="Times New Roman" w:eastAsia="Times New Roman" w:hAnsi="Times New Roman"/>
                <w:b/>
                <w:bCs/>
                <w:color w:val="000000"/>
                <w:sz w:val="24"/>
                <w:szCs w:val="24"/>
                <w:lang w:val="tr-TR" w:eastAsia="tr-TR"/>
              </w:rPr>
            </w:pPr>
            <w:r w:rsidRPr="001A5F24">
              <w:rPr>
                <w:rFonts w:ascii="Times New Roman" w:eastAsia="Times New Roman" w:hAnsi="Times New Roman"/>
                <w:b/>
                <w:bCs/>
                <w:color w:val="000000"/>
                <w:sz w:val="24"/>
                <w:szCs w:val="24"/>
                <w:lang w:val="tr-TR" w:eastAsia="tr-TR"/>
              </w:rPr>
              <w:t>50</w:t>
            </w:r>
          </w:p>
        </w:tc>
      </w:tr>
      <w:tr w:rsidR="00DA2E82" w:rsidRPr="001A5F24" w14:paraId="41C3BCAE" w14:textId="77777777" w:rsidTr="00DA2E82">
        <w:trPr>
          <w:trHeight w:val="300"/>
        </w:trPr>
        <w:tc>
          <w:tcPr>
            <w:tcW w:w="8442" w:type="dxa"/>
            <w:tcBorders>
              <w:top w:val="single" w:sz="4" w:space="0" w:color="auto"/>
            </w:tcBorders>
            <w:shd w:val="clear" w:color="auto" w:fill="auto"/>
            <w:noWrap/>
            <w:vAlign w:val="center"/>
            <w:hideMark/>
          </w:tcPr>
          <w:p w14:paraId="5652A222"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201 </w:t>
            </w:r>
            <w:r w:rsidRPr="001A5F24">
              <w:rPr>
                <w:rFonts w:ascii="Times New Roman" w:eastAsia="Times New Roman" w:hAnsi="Times New Roman"/>
                <w:color w:val="000000"/>
                <w:sz w:val="24"/>
                <w:szCs w:val="24"/>
                <w:lang w:val="tr-TR" w:eastAsia="tr-TR"/>
              </w:rPr>
              <w:t>Kas ve Periferik Sinir Sistemi</w:t>
            </w:r>
          </w:p>
        </w:tc>
        <w:tc>
          <w:tcPr>
            <w:tcW w:w="960" w:type="dxa"/>
            <w:tcBorders>
              <w:top w:val="single" w:sz="4" w:space="0" w:color="auto"/>
            </w:tcBorders>
            <w:shd w:val="clear" w:color="auto" w:fill="auto"/>
            <w:noWrap/>
            <w:vAlign w:val="bottom"/>
            <w:hideMark/>
          </w:tcPr>
          <w:p w14:paraId="3B22D149"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9</w:t>
            </w:r>
          </w:p>
        </w:tc>
      </w:tr>
      <w:tr w:rsidR="00DA2E82" w:rsidRPr="001A5F24" w14:paraId="613DEECB" w14:textId="77777777" w:rsidTr="00DA2E82">
        <w:trPr>
          <w:trHeight w:val="300"/>
        </w:trPr>
        <w:tc>
          <w:tcPr>
            <w:tcW w:w="8442" w:type="dxa"/>
            <w:shd w:val="clear" w:color="auto" w:fill="auto"/>
            <w:noWrap/>
            <w:vAlign w:val="center"/>
            <w:hideMark/>
          </w:tcPr>
          <w:p w14:paraId="0D2A2CEA"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202 </w:t>
            </w:r>
            <w:r w:rsidRPr="001A5F24">
              <w:rPr>
                <w:rFonts w:ascii="Times New Roman" w:eastAsia="Times New Roman" w:hAnsi="Times New Roman"/>
                <w:color w:val="000000"/>
                <w:sz w:val="24"/>
                <w:szCs w:val="24"/>
                <w:lang w:val="tr-TR" w:eastAsia="tr-TR"/>
              </w:rPr>
              <w:t xml:space="preserve">Kan, Dolaşım ve Solunum Sistemleri </w:t>
            </w:r>
          </w:p>
        </w:tc>
        <w:tc>
          <w:tcPr>
            <w:tcW w:w="960" w:type="dxa"/>
            <w:shd w:val="clear" w:color="auto" w:fill="auto"/>
            <w:noWrap/>
            <w:vAlign w:val="bottom"/>
            <w:hideMark/>
          </w:tcPr>
          <w:p w14:paraId="2609CE59"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9</w:t>
            </w:r>
          </w:p>
        </w:tc>
      </w:tr>
      <w:tr w:rsidR="00DA2E82" w:rsidRPr="001A5F24" w14:paraId="5277FB32" w14:textId="77777777" w:rsidTr="00DA2E82">
        <w:trPr>
          <w:trHeight w:val="300"/>
        </w:trPr>
        <w:tc>
          <w:tcPr>
            <w:tcW w:w="8442" w:type="dxa"/>
            <w:shd w:val="clear" w:color="auto" w:fill="auto"/>
            <w:noWrap/>
            <w:vAlign w:val="center"/>
            <w:hideMark/>
          </w:tcPr>
          <w:p w14:paraId="1FFEC002"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203 </w:t>
            </w:r>
            <w:r w:rsidRPr="001A5F24">
              <w:rPr>
                <w:rFonts w:ascii="Times New Roman" w:eastAsia="Times New Roman" w:hAnsi="Times New Roman"/>
                <w:color w:val="000000"/>
                <w:sz w:val="24"/>
                <w:szCs w:val="24"/>
                <w:lang w:val="tr-TR" w:eastAsia="tr-TR"/>
              </w:rPr>
              <w:t xml:space="preserve">Gastrointestinal Sistem ve Metabolizma </w:t>
            </w:r>
          </w:p>
        </w:tc>
        <w:tc>
          <w:tcPr>
            <w:tcW w:w="960" w:type="dxa"/>
            <w:shd w:val="clear" w:color="auto" w:fill="auto"/>
            <w:noWrap/>
            <w:vAlign w:val="bottom"/>
            <w:hideMark/>
          </w:tcPr>
          <w:p w14:paraId="0B18D38A"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8</w:t>
            </w:r>
          </w:p>
        </w:tc>
      </w:tr>
      <w:tr w:rsidR="00DA2E82" w:rsidRPr="001A5F24" w14:paraId="5377325A" w14:textId="77777777" w:rsidTr="00DA2E82">
        <w:trPr>
          <w:trHeight w:val="300"/>
        </w:trPr>
        <w:tc>
          <w:tcPr>
            <w:tcW w:w="8442" w:type="dxa"/>
            <w:shd w:val="clear" w:color="auto" w:fill="auto"/>
            <w:noWrap/>
            <w:vAlign w:val="center"/>
            <w:hideMark/>
          </w:tcPr>
          <w:p w14:paraId="5FEC917E"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204 </w:t>
            </w:r>
            <w:r w:rsidRPr="001A5F24">
              <w:rPr>
                <w:rFonts w:ascii="Times New Roman" w:eastAsia="Times New Roman" w:hAnsi="Times New Roman"/>
                <w:color w:val="000000"/>
                <w:sz w:val="24"/>
                <w:szCs w:val="24"/>
                <w:lang w:val="tr-TR" w:eastAsia="tr-TR"/>
              </w:rPr>
              <w:t xml:space="preserve">Merkez Sinir Sistemi Ders Kurulu </w:t>
            </w:r>
          </w:p>
        </w:tc>
        <w:tc>
          <w:tcPr>
            <w:tcW w:w="960" w:type="dxa"/>
            <w:shd w:val="clear" w:color="auto" w:fill="auto"/>
            <w:noWrap/>
            <w:vAlign w:val="bottom"/>
            <w:hideMark/>
          </w:tcPr>
          <w:p w14:paraId="119670EF"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8</w:t>
            </w:r>
          </w:p>
        </w:tc>
      </w:tr>
      <w:tr w:rsidR="00DA2E82" w:rsidRPr="001A5F24" w14:paraId="7A1443D4" w14:textId="77777777" w:rsidTr="00DA2E82">
        <w:trPr>
          <w:trHeight w:val="300"/>
        </w:trPr>
        <w:tc>
          <w:tcPr>
            <w:tcW w:w="8442" w:type="dxa"/>
            <w:shd w:val="clear" w:color="auto" w:fill="auto"/>
            <w:noWrap/>
            <w:vAlign w:val="center"/>
            <w:hideMark/>
          </w:tcPr>
          <w:p w14:paraId="1ED38302"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205 </w:t>
            </w:r>
            <w:r w:rsidRPr="001A5F24">
              <w:rPr>
                <w:rFonts w:ascii="Times New Roman" w:eastAsia="Times New Roman" w:hAnsi="Times New Roman"/>
                <w:color w:val="000000"/>
                <w:sz w:val="24"/>
                <w:szCs w:val="24"/>
                <w:lang w:val="tr-TR" w:eastAsia="tr-TR"/>
              </w:rPr>
              <w:t xml:space="preserve">Endokrin ve Üreme Sistemleri </w:t>
            </w:r>
          </w:p>
        </w:tc>
        <w:tc>
          <w:tcPr>
            <w:tcW w:w="960" w:type="dxa"/>
            <w:shd w:val="clear" w:color="auto" w:fill="auto"/>
            <w:noWrap/>
            <w:vAlign w:val="bottom"/>
            <w:hideMark/>
          </w:tcPr>
          <w:p w14:paraId="3355B52D"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8</w:t>
            </w:r>
          </w:p>
        </w:tc>
      </w:tr>
      <w:tr w:rsidR="00DA2E82" w:rsidRPr="001A5F24" w14:paraId="34DE0FB2" w14:textId="77777777" w:rsidTr="00DA2E82">
        <w:trPr>
          <w:trHeight w:val="300"/>
        </w:trPr>
        <w:tc>
          <w:tcPr>
            <w:tcW w:w="8442" w:type="dxa"/>
            <w:tcBorders>
              <w:bottom w:val="single" w:sz="4" w:space="0" w:color="auto"/>
            </w:tcBorders>
            <w:shd w:val="clear" w:color="auto" w:fill="auto"/>
            <w:noWrap/>
            <w:vAlign w:val="center"/>
            <w:hideMark/>
          </w:tcPr>
          <w:p w14:paraId="767B1CF7"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206 </w:t>
            </w:r>
            <w:r w:rsidRPr="001A5F24">
              <w:rPr>
                <w:rFonts w:ascii="Times New Roman" w:eastAsia="Times New Roman" w:hAnsi="Times New Roman"/>
                <w:color w:val="000000"/>
                <w:sz w:val="24"/>
                <w:szCs w:val="24"/>
                <w:lang w:val="tr-TR" w:eastAsia="tr-TR"/>
              </w:rPr>
              <w:t xml:space="preserve">Hastalıkların Biyolojik Temelleri </w:t>
            </w:r>
          </w:p>
        </w:tc>
        <w:tc>
          <w:tcPr>
            <w:tcW w:w="960" w:type="dxa"/>
            <w:tcBorders>
              <w:bottom w:val="single" w:sz="4" w:space="0" w:color="auto"/>
            </w:tcBorders>
            <w:shd w:val="clear" w:color="auto" w:fill="auto"/>
            <w:noWrap/>
            <w:vAlign w:val="bottom"/>
            <w:hideMark/>
          </w:tcPr>
          <w:p w14:paraId="6C1320CB"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8</w:t>
            </w:r>
          </w:p>
        </w:tc>
      </w:tr>
      <w:tr w:rsidR="00DA2E82" w:rsidRPr="001A5F24" w14:paraId="28506361" w14:textId="77777777" w:rsidTr="00DA2E82">
        <w:trPr>
          <w:trHeight w:val="300"/>
        </w:trPr>
        <w:tc>
          <w:tcPr>
            <w:tcW w:w="8442" w:type="dxa"/>
            <w:tcBorders>
              <w:top w:val="single" w:sz="4" w:space="0" w:color="auto"/>
              <w:bottom w:val="single" w:sz="4" w:space="0" w:color="auto"/>
            </w:tcBorders>
            <w:shd w:val="clear" w:color="auto" w:fill="auto"/>
            <w:noWrap/>
            <w:vAlign w:val="bottom"/>
            <w:hideMark/>
          </w:tcPr>
          <w:p w14:paraId="460CF48F" w14:textId="77777777" w:rsidR="00DA2E82" w:rsidRPr="001A5F24" w:rsidRDefault="00DA2E82" w:rsidP="00DA2E82">
            <w:pPr>
              <w:spacing w:after="0" w:line="240" w:lineRule="auto"/>
              <w:jc w:val="right"/>
              <w:rPr>
                <w:rFonts w:ascii="Times New Roman" w:eastAsia="Times New Roman" w:hAnsi="Times New Roman"/>
                <w:b/>
                <w:bCs/>
                <w:color w:val="000000"/>
                <w:sz w:val="24"/>
                <w:szCs w:val="24"/>
                <w:lang w:val="tr-TR" w:eastAsia="tr-TR"/>
              </w:rPr>
            </w:pPr>
            <w:r w:rsidRPr="001A5F24">
              <w:rPr>
                <w:rFonts w:ascii="Times New Roman" w:eastAsia="Times New Roman" w:hAnsi="Times New Roman"/>
                <w:b/>
                <w:bCs/>
                <w:color w:val="000000"/>
                <w:sz w:val="24"/>
                <w:szCs w:val="24"/>
                <w:lang w:val="tr-TR" w:eastAsia="tr-TR"/>
              </w:rPr>
              <w:t>Toplam</w:t>
            </w:r>
          </w:p>
        </w:tc>
        <w:tc>
          <w:tcPr>
            <w:tcW w:w="960" w:type="dxa"/>
            <w:tcBorders>
              <w:top w:val="single" w:sz="4" w:space="0" w:color="auto"/>
              <w:bottom w:val="single" w:sz="4" w:space="0" w:color="auto"/>
            </w:tcBorders>
            <w:shd w:val="clear" w:color="auto" w:fill="auto"/>
            <w:noWrap/>
            <w:vAlign w:val="bottom"/>
            <w:hideMark/>
          </w:tcPr>
          <w:p w14:paraId="7A0EE411" w14:textId="77777777" w:rsidR="00DA2E82" w:rsidRPr="001A5F24" w:rsidRDefault="00DA2E82" w:rsidP="00DA2E82">
            <w:pPr>
              <w:spacing w:after="0" w:line="240" w:lineRule="auto"/>
              <w:jc w:val="center"/>
              <w:rPr>
                <w:rFonts w:ascii="Times New Roman" w:eastAsia="Times New Roman" w:hAnsi="Times New Roman"/>
                <w:b/>
                <w:bCs/>
                <w:color w:val="000000"/>
                <w:sz w:val="24"/>
                <w:szCs w:val="24"/>
                <w:lang w:val="tr-TR" w:eastAsia="tr-TR"/>
              </w:rPr>
            </w:pPr>
            <w:r w:rsidRPr="001A5F24">
              <w:rPr>
                <w:rFonts w:ascii="Times New Roman" w:eastAsia="Times New Roman" w:hAnsi="Times New Roman"/>
                <w:b/>
                <w:bCs/>
                <w:color w:val="000000"/>
                <w:sz w:val="24"/>
                <w:szCs w:val="24"/>
                <w:lang w:val="tr-TR" w:eastAsia="tr-TR"/>
              </w:rPr>
              <w:t>50</w:t>
            </w:r>
          </w:p>
        </w:tc>
      </w:tr>
      <w:tr w:rsidR="00DA2E82" w:rsidRPr="001A5F24" w14:paraId="5930D77F" w14:textId="77777777" w:rsidTr="00DA2E82">
        <w:trPr>
          <w:trHeight w:val="300"/>
        </w:trPr>
        <w:tc>
          <w:tcPr>
            <w:tcW w:w="8442" w:type="dxa"/>
            <w:tcBorders>
              <w:top w:val="single" w:sz="4" w:space="0" w:color="auto"/>
            </w:tcBorders>
            <w:shd w:val="clear" w:color="auto" w:fill="auto"/>
            <w:noWrap/>
            <w:vAlign w:val="center"/>
            <w:hideMark/>
          </w:tcPr>
          <w:p w14:paraId="2F0135D0"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301 </w:t>
            </w:r>
            <w:r w:rsidRPr="001A5F24">
              <w:rPr>
                <w:rFonts w:ascii="Times New Roman" w:eastAsia="Times New Roman" w:hAnsi="Times New Roman"/>
                <w:color w:val="000000"/>
                <w:sz w:val="24"/>
                <w:szCs w:val="24"/>
                <w:lang w:val="tr-TR" w:eastAsia="tr-TR"/>
              </w:rPr>
              <w:t>Neoplazi, Kan, Deri Hastalıklarının Patolojik Temelleri</w:t>
            </w:r>
          </w:p>
        </w:tc>
        <w:tc>
          <w:tcPr>
            <w:tcW w:w="960" w:type="dxa"/>
            <w:tcBorders>
              <w:top w:val="single" w:sz="4" w:space="0" w:color="auto"/>
            </w:tcBorders>
            <w:shd w:val="clear" w:color="auto" w:fill="auto"/>
            <w:noWrap/>
            <w:vAlign w:val="bottom"/>
            <w:hideMark/>
          </w:tcPr>
          <w:p w14:paraId="5C7A4188"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10</w:t>
            </w:r>
          </w:p>
        </w:tc>
      </w:tr>
      <w:tr w:rsidR="00DA2E82" w:rsidRPr="001A5F24" w14:paraId="4C048ACD" w14:textId="77777777" w:rsidTr="00DA2E82">
        <w:trPr>
          <w:trHeight w:val="300"/>
        </w:trPr>
        <w:tc>
          <w:tcPr>
            <w:tcW w:w="8442" w:type="dxa"/>
            <w:shd w:val="clear" w:color="auto" w:fill="auto"/>
            <w:noWrap/>
            <w:vAlign w:val="center"/>
            <w:hideMark/>
          </w:tcPr>
          <w:p w14:paraId="41C7FBDA"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302 </w:t>
            </w:r>
            <w:r w:rsidRPr="001A5F24">
              <w:rPr>
                <w:rFonts w:ascii="Times New Roman" w:eastAsia="Times New Roman" w:hAnsi="Times New Roman"/>
                <w:color w:val="000000"/>
                <w:sz w:val="24"/>
                <w:szCs w:val="24"/>
                <w:lang w:val="tr-TR" w:eastAsia="tr-TR"/>
              </w:rPr>
              <w:t>Enfeksiyon Hastalıkları ve İmmün Sistem Hastalıklarının Patolojik Temelleri</w:t>
            </w:r>
          </w:p>
        </w:tc>
        <w:tc>
          <w:tcPr>
            <w:tcW w:w="960" w:type="dxa"/>
            <w:shd w:val="clear" w:color="auto" w:fill="auto"/>
            <w:noWrap/>
            <w:vAlign w:val="bottom"/>
            <w:hideMark/>
          </w:tcPr>
          <w:p w14:paraId="3015B66F"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10</w:t>
            </w:r>
          </w:p>
        </w:tc>
      </w:tr>
      <w:tr w:rsidR="00DA2E82" w:rsidRPr="001A5F24" w14:paraId="4F36D4DA" w14:textId="77777777" w:rsidTr="00DA2E82">
        <w:trPr>
          <w:trHeight w:val="300"/>
        </w:trPr>
        <w:tc>
          <w:tcPr>
            <w:tcW w:w="8442" w:type="dxa"/>
            <w:shd w:val="clear" w:color="auto" w:fill="auto"/>
            <w:noWrap/>
            <w:vAlign w:val="center"/>
            <w:hideMark/>
          </w:tcPr>
          <w:p w14:paraId="654DC971"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303 </w:t>
            </w:r>
            <w:r w:rsidRPr="001A5F24">
              <w:rPr>
                <w:rFonts w:ascii="Times New Roman" w:eastAsia="Times New Roman" w:hAnsi="Times New Roman"/>
                <w:color w:val="000000"/>
                <w:sz w:val="24"/>
                <w:szCs w:val="24"/>
                <w:lang w:val="tr-TR" w:eastAsia="tr-TR"/>
              </w:rPr>
              <w:t>Solunum ve Dolaşım Hastalıklarının Patolojik Temelleri</w:t>
            </w:r>
          </w:p>
        </w:tc>
        <w:tc>
          <w:tcPr>
            <w:tcW w:w="960" w:type="dxa"/>
            <w:shd w:val="clear" w:color="auto" w:fill="auto"/>
            <w:noWrap/>
            <w:vAlign w:val="bottom"/>
            <w:hideMark/>
          </w:tcPr>
          <w:p w14:paraId="7435CE43"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10</w:t>
            </w:r>
          </w:p>
        </w:tc>
      </w:tr>
      <w:tr w:rsidR="00DA2E82" w:rsidRPr="001A5F24" w14:paraId="4402C093" w14:textId="77777777" w:rsidTr="00DA2E82">
        <w:trPr>
          <w:trHeight w:val="300"/>
        </w:trPr>
        <w:tc>
          <w:tcPr>
            <w:tcW w:w="8442" w:type="dxa"/>
            <w:shd w:val="clear" w:color="auto" w:fill="auto"/>
            <w:noWrap/>
            <w:vAlign w:val="center"/>
            <w:hideMark/>
          </w:tcPr>
          <w:p w14:paraId="05909A6C"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304 </w:t>
            </w:r>
            <w:r w:rsidRPr="001A5F24">
              <w:rPr>
                <w:rFonts w:ascii="Times New Roman" w:eastAsia="Times New Roman" w:hAnsi="Times New Roman"/>
                <w:color w:val="000000"/>
                <w:sz w:val="24"/>
                <w:szCs w:val="24"/>
                <w:lang w:val="tr-TR" w:eastAsia="tr-TR"/>
              </w:rPr>
              <w:t>Sindirim ve Üriner Sistem Hastalıklarının Patolojik Temelleri</w:t>
            </w:r>
          </w:p>
        </w:tc>
        <w:tc>
          <w:tcPr>
            <w:tcW w:w="960" w:type="dxa"/>
            <w:shd w:val="clear" w:color="auto" w:fill="auto"/>
            <w:noWrap/>
            <w:vAlign w:val="bottom"/>
            <w:hideMark/>
          </w:tcPr>
          <w:p w14:paraId="1780D1F1"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10</w:t>
            </w:r>
          </w:p>
        </w:tc>
      </w:tr>
      <w:tr w:rsidR="00DA2E82" w:rsidRPr="001A5F24" w14:paraId="329810A2" w14:textId="77777777" w:rsidTr="00DA2E82">
        <w:trPr>
          <w:trHeight w:val="300"/>
        </w:trPr>
        <w:tc>
          <w:tcPr>
            <w:tcW w:w="8442" w:type="dxa"/>
            <w:shd w:val="clear" w:color="auto" w:fill="auto"/>
            <w:noWrap/>
            <w:vAlign w:val="center"/>
            <w:hideMark/>
          </w:tcPr>
          <w:p w14:paraId="38A29FD2"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305 </w:t>
            </w:r>
            <w:r w:rsidRPr="001A5F24">
              <w:rPr>
                <w:rFonts w:ascii="Times New Roman" w:eastAsia="Times New Roman" w:hAnsi="Times New Roman"/>
                <w:color w:val="000000"/>
                <w:sz w:val="24"/>
                <w:szCs w:val="24"/>
                <w:lang w:val="tr-TR" w:eastAsia="tr-TR"/>
              </w:rPr>
              <w:t>Endokrin ve Üreme Hastalıklarının Patolojik Temelleri</w:t>
            </w:r>
          </w:p>
        </w:tc>
        <w:tc>
          <w:tcPr>
            <w:tcW w:w="960" w:type="dxa"/>
            <w:shd w:val="clear" w:color="auto" w:fill="auto"/>
            <w:noWrap/>
            <w:vAlign w:val="bottom"/>
            <w:hideMark/>
          </w:tcPr>
          <w:p w14:paraId="51D9FBA7"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10</w:t>
            </w:r>
          </w:p>
        </w:tc>
      </w:tr>
      <w:tr w:rsidR="00DA2E82" w:rsidRPr="001A5F24" w14:paraId="30E1CC2F" w14:textId="77777777" w:rsidTr="00DA2E82">
        <w:trPr>
          <w:trHeight w:val="300"/>
        </w:trPr>
        <w:tc>
          <w:tcPr>
            <w:tcW w:w="8442" w:type="dxa"/>
            <w:tcBorders>
              <w:bottom w:val="single" w:sz="4" w:space="0" w:color="auto"/>
            </w:tcBorders>
            <w:shd w:val="clear" w:color="auto" w:fill="auto"/>
            <w:noWrap/>
            <w:vAlign w:val="center"/>
            <w:hideMark/>
          </w:tcPr>
          <w:p w14:paraId="0EC2DDF6" w14:textId="77777777" w:rsidR="00DA2E82" w:rsidRPr="001A5F24" w:rsidRDefault="00DA2E82" w:rsidP="00DA2E82">
            <w:pPr>
              <w:spacing w:after="0" w:line="24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TIP 306 </w:t>
            </w:r>
            <w:r w:rsidRPr="001A5F24">
              <w:rPr>
                <w:rFonts w:ascii="Times New Roman" w:eastAsia="Times New Roman" w:hAnsi="Times New Roman"/>
                <w:color w:val="000000"/>
                <w:sz w:val="24"/>
                <w:szCs w:val="24"/>
                <w:lang w:val="tr-TR" w:eastAsia="tr-TR"/>
              </w:rPr>
              <w:t>Sinir-Duyu, Kas-İskelet Hastalıklarının Patolojik Temelleri</w:t>
            </w:r>
          </w:p>
        </w:tc>
        <w:tc>
          <w:tcPr>
            <w:tcW w:w="960" w:type="dxa"/>
            <w:tcBorders>
              <w:bottom w:val="single" w:sz="4" w:space="0" w:color="auto"/>
            </w:tcBorders>
            <w:shd w:val="clear" w:color="auto" w:fill="auto"/>
            <w:noWrap/>
            <w:vAlign w:val="bottom"/>
            <w:hideMark/>
          </w:tcPr>
          <w:p w14:paraId="64C9E84D" w14:textId="77777777" w:rsidR="00DA2E82" w:rsidRPr="001A5F24" w:rsidRDefault="00DA2E82" w:rsidP="00DA2E82">
            <w:pPr>
              <w:spacing w:after="0" w:line="240" w:lineRule="auto"/>
              <w:jc w:val="center"/>
              <w:rPr>
                <w:rFonts w:ascii="Times New Roman" w:eastAsia="Times New Roman" w:hAnsi="Times New Roman"/>
                <w:color w:val="000000"/>
                <w:sz w:val="24"/>
                <w:szCs w:val="24"/>
                <w:lang w:val="tr-TR" w:eastAsia="tr-TR"/>
              </w:rPr>
            </w:pPr>
            <w:r w:rsidRPr="001A5F24">
              <w:rPr>
                <w:rFonts w:ascii="Times New Roman" w:eastAsia="Times New Roman" w:hAnsi="Times New Roman"/>
                <w:color w:val="000000"/>
                <w:sz w:val="24"/>
                <w:szCs w:val="24"/>
                <w:lang w:val="tr-TR" w:eastAsia="tr-TR"/>
              </w:rPr>
              <w:t>10</w:t>
            </w:r>
          </w:p>
        </w:tc>
      </w:tr>
      <w:tr w:rsidR="00DA2E82" w:rsidRPr="001A5F24" w14:paraId="06076E43" w14:textId="77777777" w:rsidTr="00DA2E82">
        <w:trPr>
          <w:trHeight w:val="315"/>
        </w:trPr>
        <w:tc>
          <w:tcPr>
            <w:tcW w:w="8442" w:type="dxa"/>
            <w:tcBorders>
              <w:top w:val="single" w:sz="4" w:space="0" w:color="auto"/>
              <w:bottom w:val="single" w:sz="4" w:space="0" w:color="auto"/>
            </w:tcBorders>
            <w:shd w:val="clear" w:color="auto" w:fill="auto"/>
            <w:noWrap/>
            <w:vAlign w:val="center"/>
            <w:hideMark/>
          </w:tcPr>
          <w:p w14:paraId="6162E45D" w14:textId="77777777" w:rsidR="00DA2E82" w:rsidRPr="001A5F24" w:rsidRDefault="00DA2E82" w:rsidP="00DA2E82">
            <w:pPr>
              <w:spacing w:after="0" w:line="240" w:lineRule="auto"/>
              <w:jc w:val="right"/>
              <w:rPr>
                <w:rFonts w:ascii="Times New Roman" w:eastAsia="Times New Roman" w:hAnsi="Times New Roman"/>
                <w:b/>
                <w:bCs/>
                <w:color w:val="000000"/>
                <w:sz w:val="24"/>
                <w:szCs w:val="24"/>
                <w:lang w:val="tr-TR" w:eastAsia="tr-TR"/>
              </w:rPr>
            </w:pPr>
            <w:r w:rsidRPr="001A5F24">
              <w:rPr>
                <w:rFonts w:ascii="Times New Roman" w:eastAsia="Times New Roman" w:hAnsi="Times New Roman"/>
                <w:b/>
                <w:bCs/>
                <w:color w:val="000000"/>
                <w:sz w:val="24"/>
                <w:szCs w:val="24"/>
                <w:lang w:val="tr-TR" w:eastAsia="tr-TR"/>
              </w:rPr>
              <w:t>Toplam</w:t>
            </w:r>
          </w:p>
        </w:tc>
        <w:tc>
          <w:tcPr>
            <w:tcW w:w="960" w:type="dxa"/>
            <w:tcBorders>
              <w:top w:val="single" w:sz="4" w:space="0" w:color="auto"/>
              <w:bottom w:val="single" w:sz="4" w:space="0" w:color="auto"/>
            </w:tcBorders>
            <w:shd w:val="clear" w:color="auto" w:fill="auto"/>
            <w:noWrap/>
            <w:vAlign w:val="bottom"/>
            <w:hideMark/>
          </w:tcPr>
          <w:p w14:paraId="29DFB3F4" w14:textId="77777777" w:rsidR="00DA2E82" w:rsidRPr="001A5F24" w:rsidRDefault="00DA2E82" w:rsidP="00DA2E82">
            <w:pPr>
              <w:spacing w:after="0" w:line="240" w:lineRule="auto"/>
              <w:jc w:val="center"/>
              <w:rPr>
                <w:rFonts w:ascii="Times New Roman" w:eastAsia="Times New Roman" w:hAnsi="Times New Roman"/>
                <w:b/>
                <w:bCs/>
                <w:color w:val="000000"/>
                <w:sz w:val="24"/>
                <w:szCs w:val="24"/>
                <w:lang w:val="tr-TR" w:eastAsia="tr-TR"/>
              </w:rPr>
            </w:pPr>
            <w:r w:rsidRPr="001A5F24">
              <w:rPr>
                <w:rFonts w:ascii="Times New Roman" w:eastAsia="Times New Roman" w:hAnsi="Times New Roman"/>
                <w:b/>
                <w:bCs/>
                <w:color w:val="000000"/>
                <w:sz w:val="24"/>
                <w:szCs w:val="24"/>
                <w:lang w:val="tr-TR" w:eastAsia="tr-TR"/>
              </w:rPr>
              <w:t>60</w:t>
            </w:r>
          </w:p>
        </w:tc>
      </w:tr>
    </w:tbl>
    <w:p w14:paraId="661DB2EA" w14:textId="77777777" w:rsidR="00DA2E82" w:rsidRPr="00683012" w:rsidRDefault="00DA2E82" w:rsidP="00DA2E82">
      <w:pPr>
        <w:spacing w:after="0"/>
        <w:jc w:val="both"/>
        <w:rPr>
          <w:rFonts w:ascii="Times New Roman" w:hAnsi="Times New Roman"/>
          <w:sz w:val="24"/>
          <w:szCs w:val="24"/>
          <w:lang w:val="tr-TR"/>
        </w:rPr>
      </w:pPr>
    </w:p>
    <w:p w14:paraId="1C65AC27" w14:textId="77777777" w:rsidR="00DA2E82" w:rsidRDefault="00DA2E82" w:rsidP="00DA2E82">
      <w:pPr>
        <w:spacing w:after="0" w:line="360" w:lineRule="auto"/>
        <w:ind w:left="708"/>
        <w:jc w:val="both"/>
        <w:rPr>
          <w:rFonts w:ascii="Arial" w:hAnsi="Arial" w:cs="Arial"/>
          <w:color w:val="000000" w:themeColor="text1"/>
        </w:rPr>
      </w:pPr>
    </w:p>
    <w:p w14:paraId="038A124A" w14:textId="77777777" w:rsidR="00DA2E82" w:rsidRDefault="00DA2E82" w:rsidP="00DA2E82">
      <w:pPr>
        <w:spacing w:after="0" w:line="360" w:lineRule="auto"/>
        <w:ind w:left="708"/>
        <w:jc w:val="both"/>
        <w:rPr>
          <w:rFonts w:ascii="Arial" w:hAnsi="Arial" w:cs="Arial"/>
          <w:color w:val="000000" w:themeColor="text1"/>
        </w:rPr>
      </w:pPr>
    </w:p>
    <w:p w14:paraId="62EC443F" w14:textId="77777777" w:rsidR="00DA2E82" w:rsidRDefault="00DA2E82" w:rsidP="00DA2E82">
      <w:pPr>
        <w:spacing w:after="0" w:line="360" w:lineRule="auto"/>
        <w:ind w:left="708"/>
        <w:jc w:val="both"/>
        <w:rPr>
          <w:rFonts w:ascii="Arial" w:hAnsi="Arial" w:cs="Arial"/>
          <w:color w:val="000000" w:themeColor="text1"/>
        </w:rPr>
      </w:pPr>
    </w:p>
    <w:p w14:paraId="1D031AE7" w14:textId="77777777" w:rsidR="00DA2E82" w:rsidRDefault="00DA2E82" w:rsidP="00DA2E82">
      <w:pPr>
        <w:spacing w:after="0" w:line="360" w:lineRule="auto"/>
        <w:ind w:left="708"/>
        <w:jc w:val="both"/>
        <w:rPr>
          <w:rFonts w:ascii="Arial" w:hAnsi="Arial" w:cs="Arial"/>
          <w:color w:val="000000" w:themeColor="text1"/>
        </w:rPr>
      </w:pPr>
    </w:p>
    <w:p w14:paraId="1B2BC69E" w14:textId="77777777" w:rsidR="00DA2E82" w:rsidRDefault="00DA2E82" w:rsidP="00DA2E82">
      <w:pPr>
        <w:spacing w:after="0" w:line="360" w:lineRule="auto"/>
        <w:ind w:left="708"/>
        <w:jc w:val="both"/>
        <w:rPr>
          <w:rFonts w:ascii="Arial" w:hAnsi="Arial" w:cs="Arial"/>
          <w:color w:val="000000" w:themeColor="text1"/>
        </w:rPr>
      </w:pPr>
    </w:p>
    <w:p w14:paraId="796F65CD" w14:textId="77777777" w:rsidR="00DA2E82" w:rsidRDefault="00DA2E82" w:rsidP="00DA2E82">
      <w:pPr>
        <w:spacing w:after="0" w:line="360" w:lineRule="auto"/>
        <w:ind w:left="708"/>
        <w:jc w:val="both"/>
        <w:rPr>
          <w:rFonts w:ascii="Arial" w:hAnsi="Arial" w:cs="Arial"/>
          <w:color w:val="000000" w:themeColor="text1"/>
        </w:rPr>
      </w:pPr>
    </w:p>
    <w:p w14:paraId="41A15179" w14:textId="77777777" w:rsidR="00DA2E82" w:rsidRDefault="00DA2E82" w:rsidP="00DA2E82">
      <w:pPr>
        <w:spacing w:after="0" w:line="360" w:lineRule="auto"/>
        <w:ind w:left="708"/>
        <w:jc w:val="both"/>
        <w:rPr>
          <w:rFonts w:ascii="Arial" w:hAnsi="Arial" w:cs="Arial"/>
          <w:color w:val="000000" w:themeColor="text1"/>
        </w:rPr>
      </w:pPr>
    </w:p>
    <w:p w14:paraId="64BF6D4A" w14:textId="77777777" w:rsidR="00DA2E82" w:rsidRDefault="00DA2E82" w:rsidP="00DA2E82">
      <w:pPr>
        <w:spacing w:after="0" w:line="360" w:lineRule="auto"/>
        <w:ind w:left="708"/>
        <w:jc w:val="both"/>
        <w:rPr>
          <w:rFonts w:ascii="Arial" w:hAnsi="Arial" w:cs="Arial"/>
          <w:color w:val="000000" w:themeColor="text1"/>
        </w:rPr>
      </w:pPr>
    </w:p>
    <w:p w14:paraId="1ED0A406" w14:textId="77777777" w:rsidR="00DA2E82" w:rsidRDefault="00DA2E82" w:rsidP="00DA2E82">
      <w:pPr>
        <w:spacing w:after="0" w:line="360" w:lineRule="auto"/>
        <w:ind w:left="708"/>
        <w:jc w:val="both"/>
        <w:rPr>
          <w:rFonts w:ascii="Arial" w:hAnsi="Arial" w:cs="Arial"/>
          <w:color w:val="000000" w:themeColor="text1"/>
        </w:rPr>
      </w:pPr>
    </w:p>
    <w:p w14:paraId="4531427C" w14:textId="77777777" w:rsidR="00DA2E82" w:rsidRDefault="00DA2E82" w:rsidP="00DA2E82">
      <w:pPr>
        <w:spacing w:after="0" w:line="360" w:lineRule="auto"/>
        <w:ind w:left="708"/>
        <w:jc w:val="both"/>
        <w:rPr>
          <w:rFonts w:ascii="Arial" w:hAnsi="Arial" w:cs="Arial"/>
          <w:color w:val="000000" w:themeColor="text1"/>
        </w:rPr>
      </w:pPr>
    </w:p>
    <w:p w14:paraId="0DD073C1" w14:textId="77777777" w:rsidR="00DA2E82" w:rsidRDefault="00DA2E82" w:rsidP="00DA2E82">
      <w:pPr>
        <w:spacing w:after="0" w:line="360" w:lineRule="auto"/>
        <w:ind w:left="708"/>
        <w:jc w:val="both"/>
        <w:rPr>
          <w:rFonts w:ascii="Arial" w:hAnsi="Arial" w:cs="Arial"/>
          <w:color w:val="000000" w:themeColor="text1"/>
        </w:rPr>
      </w:pPr>
    </w:p>
    <w:p w14:paraId="10F56B63" w14:textId="77777777" w:rsidR="00DA2E82" w:rsidRDefault="00DA2E82" w:rsidP="00DA2E82">
      <w:pPr>
        <w:spacing w:after="0" w:line="360" w:lineRule="auto"/>
        <w:ind w:left="708"/>
        <w:jc w:val="both"/>
        <w:rPr>
          <w:rFonts w:ascii="Arial" w:hAnsi="Arial" w:cs="Arial"/>
          <w:color w:val="000000" w:themeColor="text1"/>
        </w:rPr>
      </w:pPr>
    </w:p>
    <w:p w14:paraId="32257840" w14:textId="77777777" w:rsidR="00DA2E82" w:rsidRDefault="00DA2E82" w:rsidP="00DA2E82">
      <w:pPr>
        <w:spacing w:after="0" w:line="360" w:lineRule="auto"/>
        <w:ind w:left="708"/>
        <w:jc w:val="both"/>
        <w:rPr>
          <w:rFonts w:ascii="Arial" w:hAnsi="Arial" w:cs="Arial"/>
          <w:color w:val="000000" w:themeColor="text1"/>
        </w:rPr>
      </w:pPr>
    </w:p>
    <w:p w14:paraId="62830D6F" w14:textId="77777777" w:rsidR="00DA2E82" w:rsidRDefault="00DA2E82" w:rsidP="00DA2E82">
      <w:pPr>
        <w:spacing w:after="0" w:line="360" w:lineRule="auto"/>
        <w:ind w:left="708"/>
        <w:jc w:val="both"/>
        <w:rPr>
          <w:rFonts w:ascii="Arial" w:hAnsi="Arial" w:cs="Arial"/>
          <w:color w:val="000000" w:themeColor="text1"/>
        </w:rPr>
      </w:pPr>
    </w:p>
    <w:p w14:paraId="58A74186" w14:textId="77777777" w:rsidR="00DA2E82" w:rsidRDefault="00DA2E82" w:rsidP="00DA2E82">
      <w:pPr>
        <w:spacing w:after="0" w:line="360" w:lineRule="auto"/>
        <w:ind w:left="708"/>
        <w:jc w:val="both"/>
        <w:rPr>
          <w:rFonts w:ascii="Arial" w:hAnsi="Arial" w:cs="Arial"/>
          <w:color w:val="000000" w:themeColor="text1"/>
        </w:rPr>
      </w:pPr>
    </w:p>
    <w:p w14:paraId="2389A898" w14:textId="722D823C" w:rsidR="00DA2E82" w:rsidRPr="00ED4CD5" w:rsidRDefault="000F5433" w:rsidP="0027374F">
      <w:pPr>
        <w:pStyle w:val="Balk1"/>
        <w:numPr>
          <w:ilvl w:val="0"/>
          <w:numId w:val="0"/>
        </w:numPr>
        <w:ind w:left="720" w:hanging="360"/>
        <w:jc w:val="left"/>
      </w:pPr>
      <w:bookmarkStart w:id="128" w:name="_Toc455049932"/>
      <w:r>
        <w:t>EK-</w:t>
      </w:r>
      <w:proofErr w:type="gramStart"/>
      <w:r>
        <w:t>7 :</w:t>
      </w:r>
      <w:r w:rsidR="00DA2E82" w:rsidRPr="00ED4CD5">
        <w:t xml:space="preserve"> Hukuk</w:t>
      </w:r>
      <w:proofErr w:type="gramEnd"/>
      <w:r w:rsidR="00DA2E82" w:rsidRPr="00ED4CD5">
        <w:t xml:space="preserve"> Fakültesi Eğitim-Öğretim Programı</w:t>
      </w:r>
      <w:bookmarkEnd w:id="128"/>
      <w:r w:rsidR="00DA2E82" w:rsidRPr="00ED4CD5">
        <w:t xml:space="preserve">  </w:t>
      </w:r>
    </w:p>
    <w:tbl>
      <w:tblPr>
        <w:tblW w:w="10188" w:type="dxa"/>
        <w:jc w:val="center"/>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66"/>
        <w:gridCol w:w="3419"/>
        <w:gridCol w:w="1263"/>
        <w:gridCol w:w="1260"/>
        <w:gridCol w:w="1080"/>
        <w:gridCol w:w="1080"/>
        <w:gridCol w:w="720"/>
      </w:tblGrid>
      <w:tr w:rsidR="00DA2E82" w:rsidRPr="00DA2E82" w14:paraId="1CC7C6E1" w14:textId="77777777" w:rsidTr="00DA2E82">
        <w:trPr>
          <w:jc w:val="center"/>
        </w:trPr>
        <w:tc>
          <w:tcPr>
            <w:tcW w:w="10188" w:type="dxa"/>
            <w:gridSpan w:val="7"/>
            <w:tcBorders>
              <w:top w:val="single" w:sz="2" w:space="0" w:color="BFBFBF"/>
              <w:left w:val="single" w:sz="2" w:space="0" w:color="BFBFBF"/>
              <w:bottom w:val="single" w:sz="2" w:space="0" w:color="BFBFBF"/>
              <w:right w:val="single" w:sz="2" w:space="0" w:color="BFBFBF"/>
            </w:tcBorders>
            <w:shd w:val="clear" w:color="auto" w:fill="99CCFF"/>
            <w:tcMar>
              <w:top w:w="100" w:type="nil"/>
              <w:right w:w="100" w:type="nil"/>
            </w:tcMar>
            <w:vAlign w:val="center"/>
          </w:tcPr>
          <w:p w14:paraId="73158CC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 xml:space="preserve">1. </w:t>
            </w:r>
            <w:proofErr w:type="gramStart"/>
            <w:r w:rsidRPr="00DA2E82">
              <w:rPr>
                <w:rFonts w:ascii="Times New Roman" w:hAnsi="Times New Roman" w:cs="Times New Roman"/>
                <w:b/>
                <w:bCs/>
                <w:sz w:val="20"/>
                <w:szCs w:val="20"/>
              </w:rPr>
              <w:t>YIL  /</w:t>
            </w:r>
            <w:proofErr w:type="gramEnd"/>
            <w:r w:rsidRPr="00DA2E82">
              <w:rPr>
                <w:rFonts w:ascii="Times New Roman" w:hAnsi="Times New Roman" w:cs="Times New Roman"/>
                <w:b/>
                <w:bCs/>
                <w:sz w:val="20"/>
                <w:szCs w:val="20"/>
              </w:rPr>
              <w:t>/  1. DÖNEM Güz</w:t>
            </w:r>
          </w:p>
        </w:tc>
      </w:tr>
      <w:tr w:rsidR="00DA2E82" w:rsidRPr="00DA2E82" w14:paraId="0C9DC096" w14:textId="77777777" w:rsidTr="00DA2E82">
        <w:tblPrEx>
          <w:tblBorders>
            <w:top w:val="none" w:sz="0" w:space="0" w:color="auto"/>
          </w:tblBorders>
        </w:tblPrEx>
        <w:trPr>
          <w:jc w:val="center"/>
        </w:trPr>
        <w:tc>
          <w:tcPr>
            <w:tcW w:w="1366"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37256BF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Kodu</w:t>
            </w:r>
          </w:p>
        </w:tc>
        <w:tc>
          <w:tcPr>
            <w:tcW w:w="3419"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31AB045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Adı</w:t>
            </w:r>
          </w:p>
        </w:tc>
        <w:tc>
          <w:tcPr>
            <w:tcW w:w="1263" w:type="dxa"/>
            <w:tcBorders>
              <w:top w:val="single" w:sz="2" w:space="0" w:color="BFBFBF"/>
              <w:left w:val="single" w:sz="2" w:space="0" w:color="auto"/>
              <w:bottom w:val="single" w:sz="2" w:space="0" w:color="BFBFBF"/>
              <w:right w:val="single" w:sz="2" w:space="0" w:color="BFBFBF"/>
            </w:tcBorders>
            <w:shd w:val="clear" w:color="auto" w:fill="D9D9D9"/>
            <w:tcMar>
              <w:top w:w="100" w:type="nil"/>
              <w:right w:w="100" w:type="nil"/>
            </w:tcMar>
            <w:vAlign w:val="center"/>
          </w:tcPr>
          <w:p w14:paraId="08D19CB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Kuramsal</w:t>
            </w:r>
          </w:p>
        </w:tc>
        <w:tc>
          <w:tcPr>
            <w:tcW w:w="1260"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6C76445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Uygulama</w:t>
            </w:r>
          </w:p>
        </w:tc>
        <w:tc>
          <w:tcPr>
            <w:tcW w:w="1080"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102997D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Kredi</w:t>
            </w:r>
          </w:p>
        </w:tc>
        <w:tc>
          <w:tcPr>
            <w:tcW w:w="1080" w:type="dxa"/>
            <w:tcBorders>
              <w:top w:val="single" w:sz="2" w:space="0" w:color="BFBFBF"/>
              <w:left w:val="single" w:sz="2" w:space="0" w:color="BFBFBF"/>
              <w:bottom w:val="single" w:sz="2" w:space="0" w:color="BFBFBF"/>
              <w:right w:val="single" w:sz="4" w:space="0" w:color="BFBFBF"/>
            </w:tcBorders>
            <w:shd w:val="clear" w:color="auto" w:fill="D9D9D9"/>
            <w:tcMar>
              <w:top w:w="100" w:type="nil"/>
              <w:right w:w="100" w:type="nil"/>
            </w:tcMar>
            <w:vAlign w:val="center"/>
          </w:tcPr>
          <w:p w14:paraId="26B3479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ECTS</w:t>
            </w:r>
          </w:p>
        </w:tc>
        <w:tc>
          <w:tcPr>
            <w:tcW w:w="720" w:type="dxa"/>
            <w:tcBorders>
              <w:top w:val="single" w:sz="2" w:space="0" w:color="BFBFBF"/>
              <w:left w:val="single" w:sz="4" w:space="0" w:color="BFBFBF"/>
              <w:bottom w:val="single" w:sz="2" w:space="0" w:color="BFBFBF"/>
              <w:right w:val="single" w:sz="2" w:space="0" w:color="BFBFBF"/>
            </w:tcBorders>
            <w:shd w:val="clear" w:color="auto" w:fill="D9D9D9"/>
            <w:tcMar>
              <w:top w:w="100" w:type="nil"/>
              <w:right w:w="100" w:type="nil"/>
            </w:tcMar>
            <w:vAlign w:val="center"/>
          </w:tcPr>
          <w:p w14:paraId="46CEF51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Z/S</w:t>
            </w:r>
          </w:p>
        </w:tc>
      </w:tr>
      <w:tr w:rsidR="00DA2E82" w:rsidRPr="00DA2E82" w14:paraId="0952E188" w14:textId="77777777" w:rsidTr="00DA2E82">
        <w:tblPrEx>
          <w:tblBorders>
            <w:top w:val="none" w:sz="0" w:space="0" w:color="auto"/>
          </w:tblBorders>
        </w:tblPrEx>
        <w:trPr>
          <w:jc w:val="center"/>
        </w:trPr>
        <w:tc>
          <w:tcPr>
            <w:tcW w:w="136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AF201A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101</w:t>
            </w:r>
          </w:p>
        </w:tc>
        <w:tc>
          <w:tcPr>
            <w:tcW w:w="341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13712C1"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Hukuk Başlangıcı</w:t>
            </w:r>
          </w:p>
        </w:tc>
        <w:tc>
          <w:tcPr>
            <w:tcW w:w="1263" w:type="dxa"/>
            <w:tcBorders>
              <w:top w:val="single" w:sz="2" w:space="0" w:color="BFBFBF"/>
              <w:left w:val="single" w:sz="2" w:space="0" w:color="BFBFBF"/>
              <w:bottom w:val="single" w:sz="4" w:space="0" w:color="BFBFBF"/>
              <w:right w:val="single" w:sz="2" w:space="0" w:color="BFBFBF"/>
            </w:tcBorders>
            <w:tcMar>
              <w:top w:w="100" w:type="nil"/>
              <w:right w:w="100" w:type="nil"/>
            </w:tcMar>
            <w:vAlign w:val="center"/>
          </w:tcPr>
          <w:p w14:paraId="48D745D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26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59F06C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08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0D3A03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08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11B61FF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12F62E1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2843F605" w14:textId="77777777" w:rsidTr="00DA2E82">
        <w:tblPrEx>
          <w:tblBorders>
            <w:top w:val="none" w:sz="0" w:space="0" w:color="auto"/>
          </w:tblBorders>
        </w:tblPrEx>
        <w:trPr>
          <w:jc w:val="center"/>
        </w:trPr>
        <w:tc>
          <w:tcPr>
            <w:tcW w:w="136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BA2C23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103</w:t>
            </w:r>
          </w:p>
        </w:tc>
        <w:tc>
          <w:tcPr>
            <w:tcW w:w="341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E01D7CE"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Medeni Hukuk I</w:t>
            </w:r>
          </w:p>
        </w:tc>
        <w:tc>
          <w:tcPr>
            <w:tcW w:w="1263" w:type="dxa"/>
            <w:tcBorders>
              <w:top w:val="single" w:sz="4" w:space="0" w:color="BFBFBF"/>
              <w:left w:val="single" w:sz="2" w:space="0" w:color="BFBFBF"/>
              <w:bottom w:val="single" w:sz="2" w:space="0" w:color="BFBFBF"/>
              <w:right w:val="single" w:sz="2" w:space="0" w:color="BFBFBF"/>
            </w:tcBorders>
            <w:tcMar>
              <w:top w:w="100" w:type="nil"/>
              <w:right w:w="100" w:type="nil"/>
            </w:tcMar>
            <w:vAlign w:val="center"/>
          </w:tcPr>
          <w:p w14:paraId="67C0BE2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126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84C6AA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108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6A3C21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4 </w:t>
            </w:r>
          </w:p>
        </w:tc>
        <w:tc>
          <w:tcPr>
            <w:tcW w:w="108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63599BC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5</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7FBA470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5ECFEECA" w14:textId="77777777" w:rsidTr="00DA2E82">
        <w:tblPrEx>
          <w:tblBorders>
            <w:top w:val="none" w:sz="0" w:space="0" w:color="auto"/>
          </w:tblBorders>
        </w:tblPrEx>
        <w:trPr>
          <w:jc w:val="center"/>
        </w:trPr>
        <w:tc>
          <w:tcPr>
            <w:tcW w:w="136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241D7E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105</w:t>
            </w:r>
          </w:p>
        </w:tc>
        <w:tc>
          <w:tcPr>
            <w:tcW w:w="341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303F08A"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Anayasa Hukuku I</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92FA62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126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4057BE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08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16F626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108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091ECB3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7D66762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5019F5D3" w14:textId="77777777" w:rsidTr="00DA2E82">
        <w:tblPrEx>
          <w:tblBorders>
            <w:top w:val="none" w:sz="0" w:space="0" w:color="auto"/>
          </w:tblBorders>
        </w:tblPrEx>
        <w:trPr>
          <w:jc w:val="center"/>
        </w:trPr>
        <w:tc>
          <w:tcPr>
            <w:tcW w:w="136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A08AAC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109</w:t>
            </w:r>
          </w:p>
        </w:tc>
        <w:tc>
          <w:tcPr>
            <w:tcW w:w="341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98D5821"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Legal English I</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E7AEC2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26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CC1E81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08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5F25B8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08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2DAD3BE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69DFF72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3994CC42" w14:textId="77777777" w:rsidTr="00DA2E82">
        <w:tblPrEx>
          <w:tblBorders>
            <w:top w:val="none" w:sz="0" w:space="0" w:color="auto"/>
          </w:tblBorders>
        </w:tblPrEx>
        <w:trPr>
          <w:jc w:val="center"/>
        </w:trPr>
        <w:tc>
          <w:tcPr>
            <w:tcW w:w="136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EF88B4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113</w:t>
            </w:r>
          </w:p>
        </w:tc>
        <w:tc>
          <w:tcPr>
            <w:tcW w:w="341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002E9CB"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Roma Hukuku I</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ACFFEE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26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8724B4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08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3BE52C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08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2779BB4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0411CA9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5B3F37BE" w14:textId="77777777" w:rsidTr="00DA2E82">
        <w:tblPrEx>
          <w:tblBorders>
            <w:top w:val="none" w:sz="0" w:space="0" w:color="auto"/>
          </w:tblBorders>
        </w:tblPrEx>
        <w:trPr>
          <w:jc w:val="center"/>
        </w:trPr>
        <w:tc>
          <w:tcPr>
            <w:tcW w:w="136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C6CC09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IKT 103 </w:t>
            </w:r>
          </w:p>
        </w:tc>
        <w:tc>
          <w:tcPr>
            <w:tcW w:w="341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324442F"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Introduction to Economics</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15879D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126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A46305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08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1B9B60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108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6C89E3E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8</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00F8938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1132236F" w14:textId="77777777" w:rsidTr="00DA2E82">
        <w:tblPrEx>
          <w:tblBorders>
            <w:top w:val="none" w:sz="0" w:space="0" w:color="auto"/>
          </w:tblBorders>
        </w:tblPrEx>
        <w:trPr>
          <w:jc w:val="center"/>
        </w:trPr>
        <w:tc>
          <w:tcPr>
            <w:tcW w:w="136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34A4E3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ING 001</w:t>
            </w:r>
          </w:p>
        </w:tc>
        <w:tc>
          <w:tcPr>
            <w:tcW w:w="341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4A853C6"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İngilizce I</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8A2B60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126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52F434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08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134CEF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08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71F3A65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2B41AA6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5316E530" w14:textId="77777777" w:rsidTr="00DA2E82">
        <w:tblPrEx>
          <w:tblBorders>
            <w:top w:val="none" w:sz="0" w:space="0" w:color="auto"/>
          </w:tblBorders>
        </w:tblPrEx>
        <w:trPr>
          <w:jc w:val="center"/>
        </w:trPr>
        <w:tc>
          <w:tcPr>
            <w:tcW w:w="136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B8604C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TÜR 101</w:t>
            </w:r>
          </w:p>
        </w:tc>
        <w:tc>
          <w:tcPr>
            <w:tcW w:w="341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F7253FB"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Türk Dili I</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00CB08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26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1DD1E0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08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AD6F85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08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1401379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0DBE282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30590E2A" w14:textId="77777777" w:rsidTr="00DA2E82">
        <w:tblPrEx>
          <w:tblBorders>
            <w:top w:val="none" w:sz="0" w:space="0" w:color="auto"/>
            <w:bottom w:val="single" w:sz="4" w:space="0" w:color="BFBFBF"/>
          </w:tblBorders>
        </w:tblPrEx>
        <w:trPr>
          <w:jc w:val="center"/>
        </w:trPr>
        <w:tc>
          <w:tcPr>
            <w:tcW w:w="136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06342C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c>
          <w:tcPr>
            <w:tcW w:w="341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B065636"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Toplam</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D26481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14z+7ü:</w:t>
            </w:r>
          </w:p>
          <w:p w14:paraId="70A922A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sz w:val="20"/>
                <w:szCs w:val="20"/>
              </w:rPr>
            </w:pPr>
            <w:r w:rsidRPr="00DA2E82">
              <w:rPr>
                <w:rFonts w:ascii="Times New Roman" w:hAnsi="Times New Roman" w:cs="Times New Roman"/>
                <w:b/>
                <w:sz w:val="20"/>
                <w:szCs w:val="20"/>
              </w:rPr>
              <w:t>21</w:t>
            </w:r>
          </w:p>
        </w:tc>
        <w:tc>
          <w:tcPr>
            <w:tcW w:w="126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3A246D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1z+2ü:</w:t>
            </w:r>
          </w:p>
          <w:p w14:paraId="2384838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sz w:val="20"/>
                <w:szCs w:val="20"/>
              </w:rPr>
            </w:pPr>
            <w:r w:rsidRPr="00DA2E82">
              <w:rPr>
                <w:rFonts w:ascii="Times New Roman" w:hAnsi="Times New Roman" w:cs="Times New Roman"/>
                <w:b/>
                <w:sz w:val="20"/>
                <w:szCs w:val="20"/>
              </w:rPr>
              <w:t>3</w:t>
            </w:r>
          </w:p>
        </w:tc>
        <w:tc>
          <w:tcPr>
            <w:tcW w:w="108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DB7326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14z+8ü:</w:t>
            </w:r>
          </w:p>
          <w:p w14:paraId="681486A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sz w:val="20"/>
                <w:szCs w:val="20"/>
              </w:rPr>
            </w:pPr>
            <w:r w:rsidRPr="00DA2E82">
              <w:rPr>
                <w:rFonts w:ascii="Times New Roman" w:hAnsi="Times New Roman" w:cs="Times New Roman"/>
                <w:b/>
                <w:sz w:val="20"/>
                <w:szCs w:val="20"/>
              </w:rPr>
              <w:t>22</w:t>
            </w:r>
          </w:p>
        </w:tc>
        <w:tc>
          <w:tcPr>
            <w:tcW w:w="1080" w:type="dxa"/>
            <w:tcBorders>
              <w:top w:val="single" w:sz="4" w:space="0" w:color="BFBFBF"/>
              <w:left w:val="single" w:sz="2" w:space="0" w:color="BFBFBF"/>
              <w:bottom w:val="single" w:sz="2" w:space="0" w:color="BFBFBF"/>
              <w:right w:val="single" w:sz="4" w:space="0" w:color="BFBFBF"/>
            </w:tcBorders>
            <w:tcMar>
              <w:top w:w="100" w:type="nil"/>
              <w:right w:w="100" w:type="nil"/>
            </w:tcMar>
            <w:vAlign w:val="center"/>
          </w:tcPr>
          <w:p w14:paraId="767DD50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18z+13ü</w:t>
            </w:r>
          </w:p>
          <w:p w14:paraId="546382F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sz w:val="20"/>
                <w:szCs w:val="20"/>
              </w:rPr>
            </w:pPr>
            <w:r w:rsidRPr="00DA2E82">
              <w:rPr>
                <w:rFonts w:ascii="Times New Roman" w:hAnsi="Times New Roman" w:cs="Times New Roman"/>
                <w:b/>
                <w:sz w:val="20"/>
                <w:szCs w:val="20"/>
              </w:rPr>
              <w:t>31</w:t>
            </w:r>
          </w:p>
        </w:tc>
        <w:tc>
          <w:tcPr>
            <w:tcW w:w="720" w:type="dxa"/>
            <w:tcBorders>
              <w:top w:val="single" w:sz="4" w:space="0" w:color="BFBFBF"/>
              <w:left w:val="single" w:sz="4" w:space="0" w:color="BFBFBF"/>
              <w:bottom w:val="single" w:sz="2" w:space="0" w:color="BFBFBF"/>
              <w:right w:val="single" w:sz="2" w:space="0" w:color="BFBFBF"/>
            </w:tcBorders>
            <w:tcMar>
              <w:top w:w="100" w:type="nil"/>
              <w:right w:w="100" w:type="nil"/>
            </w:tcMar>
            <w:vAlign w:val="center"/>
          </w:tcPr>
          <w:p w14:paraId="08A4ABA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r>
    </w:tbl>
    <w:p w14:paraId="63813075"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p>
    <w:tbl>
      <w:tblPr>
        <w:tblW w:w="10188" w:type="dxa"/>
        <w:jc w:val="center"/>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68"/>
        <w:gridCol w:w="3420"/>
        <w:gridCol w:w="1263"/>
        <w:gridCol w:w="1259"/>
        <w:gridCol w:w="1079"/>
        <w:gridCol w:w="1079"/>
        <w:gridCol w:w="720"/>
      </w:tblGrid>
      <w:tr w:rsidR="00DA2E82" w:rsidRPr="00DA2E82" w14:paraId="4885AC07" w14:textId="77777777" w:rsidTr="00DA2E82">
        <w:trPr>
          <w:jc w:val="center"/>
        </w:trPr>
        <w:tc>
          <w:tcPr>
            <w:tcW w:w="10188" w:type="dxa"/>
            <w:gridSpan w:val="7"/>
            <w:tcBorders>
              <w:top w:val="single" w:sz="2" w:space="0" w:color="BFBFBF"/>
              <w:left w:val="single" w:sz="2" w:space="0" w:color="BFBFBF"/>
              <w:bottom w:val="single" w:sz="2" w:space="0" w:color="BFBFBF"/>
              <w:right w:val="single" w:sz="2" w:space="0" w:color="BFBFBF"/>
            </w:tcBorders>
            <w:shd w:val="clear" w:color="auto" w:fill="99CCFF"/>
            <w:tcMar>
              <w:top w:w="100" w:type="nil"/>
              <w:right w:w="100" w:type="nil"/>
            </w:tcMar>
            <w:vAlign w:val="center"/>
          </w:tcPr>
          <w:p w14:paraId="6E2CD21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 xml:space="preserve">1. </w:t>
            </w:r>
            <w:proofErr w:type="gramStart"/>
            <w:r w:rsidRPr="00DA2E82">
              <w:rPr>
                <w:rFonts w:ascii="Times New Roman" w:hAnsi="Times New Roman" w:cs="Times New Roman"/>
                <w:b/>
                <w:bCs/>
                <w:sz w:val="20"/>
                <w:szCs w:val="20"/>
              </w:rPr>
              <w:t>YIL  /</w:t>
            </w:r>
            <w:proofErr w:type="gramEnd"/>
            <w:r w:rsidRPr="00DA2E82">
              <w:rPr>
                <w:rFonts w:ascii="Times New Roman" w:hAnsi="Times New Roman" w:cs="Times New Roman"/>
                <w:b/>
                <w:bCs/>
                <w:sz w:val="20"/>
                <w:szCs w:val="20"/>
              </w:rPr>
              <w:t>/  2. Dönem Bahar</w:t>
            </w:r>
          </w:p>
        </w:tc>
      </w:tr>
      <w:tr w:rsidR="00DA2E82" w:rsidRPr="00DA2E82" w14:paraId="60CA6882" w14:textId="77777777" w:rsidTr="00DA2E82">
        <w:tblPrEx>
          <w:tblBorders>
            <w:top w:val="none" w:sz="0" w:space="0" w:color="auto"/>
          </w:tblBorders>
        </w:tblPrEx>
        <w:trPr>
          <w:jc w:val="center"/>
        </w:trPr>
        <w:tc>
          <w:tcPr>
            <w:tcW w:w="1368"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4B256E5F"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r w:rsidRPr="00DA2E82">
              <w:rPr>
                <w:rFonts w:ascii="Times New Roman" w:hAnsi="Times New Roman" w:cs="Times New Roman"/>
                <w:b/>
                <w:bCs/>
                <w:sz w:val="20"/>
                <w:szCs w:val="20"/>
              </w:rPr>
              <w:t>Ders Kodu</w:t>
            </w:r>
          </w:p>
        </w:tc>
        <w:tc>
          <w:tcPr>
            <w:tcW w:w="3420"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7608069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Adı</w:t>
            </w:r>
          </w:p>
        </w:tc>
        <w:tc>
          <w:tcPr>
            <w:tcW w:w="1263" w:type="dxa"/>
            <w:tcBorders>
              <w:top w:val="single" w:sz="2" w:space="0" w:color="BFBFBF"/>
              <w:left w:val="single" w:sz="2" w:space="0" w:color="auto"/>
              <w:bottom w:val="single" w:sz="2" w:space="0" w:color="BFBFBF"/>
              <w:right w:val="single" w:sz="2" w:space="0" w:color="BFBFBF"/>
            </w:tcBorders>
            <w:shd w:val="clear" w:color="auto" w:fill="D9D9D9"/>
            <w:tcMar>
              <w:top w:w="100" w:type="nil"/>
              <w:right w:w="100" w:type="nil"/>
            </w:tcMar>
            <w:vAlign w:val="center"/>
          </w:tcPr>
          <w:p w14:paraId="2CF1545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Kuramsal</w:t>
            </w:r>
          </w:p>
        </w:tc>
        <w:tc>
          <w:tcPr>
            <w:tcW w:w="1259"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413CD80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Uygulama</w:t>
            </w:r>
          </w:p>
        </w:tc>
        <w:tc>
          <w:tcPr>
            <w:tcW w:w="1079"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5638899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Kredi</w:t>
            </w:r>
          </w:p>
        </w:tc>
        <w:tc>
          <w:tcPr>
            <w:tcW w:w="1079" w:type="dxa"/>
            <w:tcBorders>
              <w:top w:val="single" w:sz="2" w:space="0" w:color="BFBFBF"/>
              <w:left w:val="single" w:sz="2" w:space="0" w:color="BFBFBF"/>
              <w:bottom w:val="single" w:sz="2" w:space="0" w:color="BFBFBF"/>
              <w:right w:val="single" w:sz="4" w:space="0" w:color="BFBFBF"/>
            </w:tcBorders>
            <w:shd w:val="clear" w:color="auto" w:fill="D9D9D9"/>
            <w:tcMar>
              <w:top w:w="100" w:type="nil"/>
              <w:right w:w="100" w:type="nil"/>
            </w:tcMar>
            <w:vAlign w:val="center"/>
          </w:tcPr>
          <w:p w14:paraId="52043CA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ECTS</w:t>
            </w:r>
          </w:p>
        </w:tc>
        <w:tc>
          <w:tcPr>
            <w:tcW w:w="720" w:type="dxa"/>
            <w:tcBorders>
              <w:top w:val="single" w:sz="2" w:space="0" w:color="BFBFBF"/>
              <w:left w:val="single" w:sz="4" w:space="0" w:color="BFBFBF"/>
              <w:bottom w:val="single" w:sz="2" w:space="0" w:color="BFBFBF"/>
              <w:right w:val="single" w:sz="2" w:space="0" w:color="BFBFBF"/>
            </w:tcBorders>
            <w:shd w:val="clear" w:color="auto" w:fill="D9D9D9"/>
            <w:tcMar>
              <w:top w:w="100" w:type="nil"/>
              <w:right w:w="100" w:type="nil"/>
            </w:tcMar>
            <w:vAlign w:val="center"/>
          </w:tcPr>
          <w:p w14:paraId="0797ACB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Z/S</w:t>
            </w:r>
          </w:p>
        </w:tc>
      </w:tr>
      <w:tr w:rsidR="00DA2E82" w:rsidRPr="00DA2E82" w14:paraId="1D9075C9" w14:textId="77777777" w:rsidTr="00DA2E82">
        <w:tblPrEx>
          <w:tblBorders>
            <w:top w:val="none" w:sz="0" w:space="0" w:color="auto"/>
          </w:tblBorders>
        </w:tblPrEx>
        <w:trPr>
          <w:jc w:val="center"/>
        </w:trPr>
        <w:tc>
          <w:tcPr>
            <w:tcW w:w="136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018369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104</w:t>
            </w:r>
          </w:p>
        </w:tc>
        <w:tc>
          <w:tcPr>
            <w:tcW w:w="342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BF41ABF"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Medeni Hukuk II</w:t>
            </w:r>
          </w:p>
        </w:tc>
        <w:tc>
          <w:tcPr>
            <w:tcW w:w="1263" w:type="dxa"/>
            <w:tcBorders>
              <w:top w:val="single" w:sz="4" w:space="0" w:color="BFBFBF"/>
              <w:left w:val="single" w:sz="2" w:space="0" w:color="BFBFBF"/>
              <w:bottom w:val="single" w:sz="2" w:space="0" w:color="BFBFBF"/>
              <w:right w:val="single" w:sz="2" w:space="0" w:color="BFBFBF"/>
            </w:tcBorders>
            <w:tcMar>
              <w:top w:w="100" w:type="nil"/>
              <w:right w:w="100" w:type="nil"/>
            </w:tcMar>
            <w:vAlign w:val="center"/>
          </w:tcPr>
          <w:p w14:paraId="6EB2F8E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125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304EA1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107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E94C17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4 </w:t>
            </w:r>
          </w:p>
        </w:tc>
        <w:tc>
          <w:tcPr>
            <w:tcW w:w="107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3BCF58B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5</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1C8B0D7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2AF6841E" w14:textId="77777777" w:rsidTr="00DA2E82">
        <w:tblPrEx>
          <w:tblBorders>
            <w:top w:val="none" w:sz="0" w:space="0" w:color="auto"/>
          </w:tblBorders>
        </w:tblPrEx>
        <w:trPr>
          <w:jc w:val="center"/>
        </w:trPr>
        <w:tc>
          <w:tcPr>
            <w:tcW w:w="136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A03548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106</w:t>
            </w:r>
          </w:p>
        </w:tc>
        <w:tc>
          <w:tcPr>
            <w:tcW w:w="342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CCF3EFF"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Anayasa Hukuku II</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5B0A90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125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55277F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107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7D2396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3 </w:t>
            </w:r>
          </w:p>
        </w:tc>
        <w:tc>
          <w:tcPr>
            <w:tcW w:w="107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36F1982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5</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6D67320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1D100986" w14:textId="77777777" w:rsidTr="00DA2E82">
        <w:tblPrEx>
          <w:tblBorders>
            <w:top w:val="none" w:sz="0" w:space="0" w:color="auto"/>
          </w:tblBorders>
        </w:tblPrEx>
        <w:trPr>
          <w:jc w:val="center"/>
        </w:trPr>
        <w:tc>
          <w:tcPr>
            <w:tcW w:w="136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E37437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110</w:t>
            </w:r>
          </w:p>
        </w:tc>
        <w:tc>
          <w:tcPr>
            <w:tcW w:w="342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923505F"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Legal English II</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ACF0BD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25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4058A2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07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391AE3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07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76D6639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19B7038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22954B89" w14:textId="77777777" w:rsidTr="00DA2E82">
        <w:tblPrEx>
          <w:tblBorders>
            <w:top w:val="none" w:sz="0" w:space="0" w:color="auto"/>
          </w:tblBorders>
        </w:tblPrEx>
        <w:trPr>
          <w:jc w:val="center"/>
        </w:trPr>
        <w:tc>
          <w:tcPr>
            <w:tcW w:w="136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B4A103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114</w:t>
            </w:r>
          </w:p>
        </w:tc>
        <w:tc>
          <w:tcPr>
            <w:tcW w:w="342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35D63E7"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Roma Hukuku II</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0CE5EC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25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81795B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07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BD6A27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07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64243A3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5CD9977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5ABF3DD5" w14:textId="77777777" w:rsidTr="00DA2E82">
        <w:tblPrEx>
          <w:tblBorders>
            <w:top w:val="none" w:sz="0" w:space="0" w:color="auto"/>
          </w:tblBorders>
        </w:tblPrEx>
        <w:trPr>
          <w:jc w:val="center"/>
        </w:trPr>
        <w:tc>
          <w:tcPr>
            <w:tcW w:w="136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47F984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116</w:t>
            </w:r>
          </w:p>
        </w:tc>
        <w:tc>
          <w:tcPr>
            <w:tcW w:w="342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E0240B3"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Genel Kamu Hukuku</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778E97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25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4A2782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07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7E7D02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07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332A12C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701E701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1A121982" w14:textId="77777777" w:rsidTr="00DA2E82">
        <w:tblPrEx>
          <w:tblBorders>
            <w:top w:val="none" w:sz="0" w:space="0" w:color="auto"/>
          </w:tblBorders>
        </w:tblPrEx>
        <w:trPr>
          <w:jc w:val="center"/>
        </w:trPr>
        <w:tc>
          <w:tcPr>
            <w:tcW w:w="136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5B3EA9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118</w:t>
            </w:r>
          </w:p>
        </w:tc>
        <w:tc>
          <w:tcPr>
            <w:tcW w:w="342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23CB23A"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International Human Rights Law</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D8E143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125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EAB58B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07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E76C47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107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0D5CB3C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5</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3868730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246F3737" w14:textId="77777777" w:rsidTr="00DA2E82">
        <w:tblPrEx>
          <w:tblBorders>
            <w:top w:val="none" w:sz="0" w:space="0" w:color="auto"/>
          </w:tblBorders>
        </w:tblPrEx>
        <w:trPr>
          <w:jc w:val="center"/>
        </w:trPr>
        <w:tc>
          <w:tcPr>
            <w:tcW w:w="136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3693FA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ING 002</w:t>
            </w:r>
          </w:p>
        </w:tc>
        <w:tc>
          <w:tcPr>
            <w:tcW w:w="342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7BBE90C"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İngilizce II</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EE8431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125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F63432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07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E1492B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07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064DB5C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6E433C5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44EB81B5" w14:textId="77777777" w:rsidTr="00DA2E82">
        <w:tblPrEx>
          <w:tblBorders>
            <w:top w:val="none" w:sz="0" w:space="0" w:color="auto"/>
          </w:tblBorders>
        </w:tblPrEx>
        <w:trPr>
          <w:jc w:val="center"/>
        </w:trPr>
        <w:tc>
          <w:tcPr>
            <w:tcW w:w="136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9A60FD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TÜR 102</w:t>
            </w:r>
          </w:p>
        </w:tc>
        <w:tc>
          <w:tcPr>
            <w:tcW w:w="342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2B9D922"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Türk Dili II</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ECBD22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25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C49219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07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C9A836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2 </w:t>
            </w:r>
          </w:p>
        </w:tc>
        <w:tc>
          <w:tcPr>
            <w:tcW w:w="107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1EAF252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4031789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5DFDC3A5" w14:textId="77777777" w:rsidTr="00DA2E82">
        <w:tblPrEx>
          <w:tblBorders>
            <w:top w:val="none" w:sz="0" w:space="0" w:color="auto"/>
          </w:tblBorders>
        </w:tblPrEx>
        <w:trPr>
          <w:jc w:val="center"/>
        </w:trPr>
        <w:tc>
          <w:tcPr>
            <w:tcW w:w="136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9DBE29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OEG 101</w:t>
            </w:r>
          </w:p>
        </w:tc>
        <w:tc>
          <w:tcPr>
            <w:tcW w:w="342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3904233"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Ortak Eğitime Giriş</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04870B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125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6194D0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07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3AC43D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107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72B310C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5A9695C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607A3A3C" w14:textId="77777777" w:rsidTr="00DA2E82">
        <w:tblPrEx>
          <w:tblBorders>
            <w:top w:val="none" w:sz="0" w:space="0" w:color="auto"/>
            <w:bottom w:val="single" w:sz="4" w:space="0" w:color="BFBFBF"/>
          </w:tblBorders>
        </w:tblPrEx>
        <w:trPr>
          <w:jc w:val="center"/>
        </w:trPr>
        <w:tc>
          <w:tcPr>
            <w:tcW w:w="136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B47798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c>
          <w:tcPr>
            <w:tcW w:w="342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00E92DA"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Toplam</w:t>
            </w:r>
          </w:p>
        </w:tc>
        <w:tc>
          <w:tcPr>
            <w:tcW w:w="126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A24887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16z+4ü:</w:t>
            </w:r>
          </w:p>
          <w:p w14:paraId="2693295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sz w:val="20"/>
                <w:szCs w:val="20"/>
              </w:rPr>
            </w:pPr>
            <w:r w:rsidRPr="00DA2E82">
              <w:rPr>
                <w:rFonts w:ascii="Times New Roman" w:hAnsi="Times New Roman" w:cs="Times New Roman"/>
                <w:b/>
                <w:sz w:val="20"/>
                <w:szCs w:val="20"/>
              </w:rPr>
              <w:t>20</w:t>
            </w:r>
          </w:p>
        </w:tc>
        <w:tc>
          <w:tcPr>
            <w:tcW w:w="125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6A5198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4z+2ü:</w:t>
            </w:r>
          </w:p>
          <w:p w14:paraId="36D27CE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sz w:val="20"/>
                <w:szCs w:val="20"/>
              </w:rPr>
            </w:pPr>
            <w:r w:rsidRPr="00DA2E82">
              <w:rPr>
                <w:rFonts w:ascii="Times New Roman" w:hAnsi="Times New Roman" w:cs="Times New Roman"/>
                <w:b/>
                <w:sz w:val="20"/>
                <w:szCs w:val="20"/>
              </w:rPr>
              <w:t>6</w:t>
            </w:r>
          </w:p>
        </w:tc>
        <w:tc>
          <w:tcPr>
            <w:tcW w:w="107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40FAB9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17z+5ü:</w:t>
            </w:r>
          </w:p>
          <w:p w14:paraId="2835FC9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sz w:val="20"/>
                <w:szCs w:val="20"/>
              </w:rPr>
            </w:pPr>
            <w:r w:rsidRPr="00DA2E82">
              <w:rPr>
                <w:rFonts w:ascii="Times New Roman" w:hAnsi="Times New Roman" w:cs="Times New Roman"/>
                <w:b/>
                <w:sz w:val="20"/>
                <w:szCs w:val="20"/>
              </w:rPr>
              <w:t>22</w:t>
            </w:r>
          </w:p>
        </w:tc>
        <w:tc>
          <w:tcPr>
            <w:tcW w:w="1079" w:type="dxa"/>
            <w:tcBorders>
              <w:top w:val="single" w:sz="4" w:space="0" w:color="BFBFBF"/>
              <w:left w:val="single" w:sz="2" w:space="0" w:color="BFBFBF"/>
              <w:bottom w:val="single" w:sz="2" w:space="0" w:color="BFBFBF"/>
              <w:right w:val="single" w:sz="4" w:space="0" w:color="BFBFBF"/>
            </w:tcBorders>
            <w:tcMar>
              <w:top w:w="100" w:type="nil"/>
              <w:right w:w="100" w:type="nil"/>
            </w:tcMar>
            <w:vAlign w:val="center"/>
          </w:tcPr>
          <w:p w14:paraId="3A27428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24z+7ü:</w:t>
            </w:r>
          </w:p>
          <w:p w14:paraId="0F303EE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sz w:val="20"/>
                <w:szCs w:val="20"/>
              </w:rPr>
            </w:pPr>
            <w:r w:rsidRPr="00DA2E82">
              <w:rPr>
                <w:rFonts w:ascii="Times New Roman" w:hAnsi="Times New Roman" w:cs="Times New Roman"/>
                <w:b/>
                <w:sz w:val="20"/>
                <w:szCs w:val="20"/>
              </w:rPr>
              <w:t>31</w:t>
            </w:r>
          </w:p>
        </w:tc>
        <w:tc>
          <w:tcPr>
            <w:tcW w:w="720" w:type="dxa"/>
            <w:tcBorders>
              <w:top w:val="single" w:sz="4" w:space="0" w:color="BFBFBF"/>
              <w:left w:val="single" w:sz="4" w:space="0" w:color="BFBFBF"/>
              <w:bottom w:val="single" w:sz="2" w:space="0" w:color="BFBFBF"/>
              <w:right w:val="single" w:sz="2" w:space="0" w:color="BFBFBF"/>
            </w:tcBorders>
            <w:tcMar>
              <w:top w:w="100" w:type="nil"/>
              <w:right w:w="100" w:type="nil"/>
            </w:tcMar>
            <w:vAlign w:val="center"/>
          </w:tcPr>
          <w:p w14:paraId="48EA52E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r>
    </w:tbl>
    <w:p w14:paraId="4C18E7FD"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p>
    <w:tbl>
      <w:tblPr>
        <w:tblW w:w="784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057"/>
        <w:gridCol w:w="1442"/>
        <w:gridCol w:w="1560"/>
        <w:gridCol w:w="1489"/>
        <w:gridCol w:w="1300"/>
      </w:tblGrid>
      <w:tr w:rsidR="00DA2E82" w:rsidRPr="00DA2E82" w14:paraId="7B8F7FDC" w14:textId="77777777" w:rsidTr="00DA2E82">
        <w:tc>
          <w:tcPr>
            <w:tcW w:w="1740" w:type="dxa"/>
            <w:tcBorders>
              <w:top w:val="single" w:sz="4" w:space="0" w:color="BFBFBF"/>
              <w:bottom w:val="single" w:sz="4" w:space="0" w:color="BFBFBF"/>
              <w:right w:val="single" w:sz="4" w:space="0" w:color="BFBFBF"/>
            </w:tcBorders>
            <w:tcMar>
              <w:top w:w="100" w:type="nil"/>
              <w:right w:w="100" w:type="nil"/>
            </w:tcMar>
            <w:vAlign w:val="center"/>
          </w:tcPr>
          <w:p w14:paraId="7288A6B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DERSLER</w:t>
            </w:r>
          </w:p>
        </w:tc>
        <w:tc>
          <w:tcPr>
            <w:tcW w:w="122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F713B4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KREDİ</w:t>
            </w:r>
          </w:p>
        </w:tc>
        <w:tc>
          <w:tcPr>
            <w:tcW w:w="132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5FB3F6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AKTS (ECTS)</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2BBFF9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SAAT</w:t>
            </w:r>
          </w:p>
        </w:tc>
        <w:tc>
          <w:tcPr>
            <w:tcW w:w="1100" w:type="dxa"/>
            <w:tcBorders>
              <w:top w:val="single" w:sz="4" w:space="0" w:color="BFBFBF"/>
              <w:left w:val="single" w:sz="4" w:space="0" w:color="BFBFBF"/>
              <w:bottom w:val="single" w:sz="4" w:space="0" w:color="BFBFBF"/>
            </w:tcBorders>
            <w:tcMar>
              <w:top w:w="100" w:type="nil"/>
              <w:right w:w="100" w:type="nil"/>
            </w:tcMar>
            <w:vAlign w:val="center"/>
          </w:tcPr>
          <w:p w14:paraId="01497EB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SAYISI</w:t>
            </w:r>
          </w:p>
        </w:tc>
      </w:tr>
      <w:tr w:rsidR="00DA2E82" w:rsidRPr="00DA2E82" w14:paraId="67AF169D" w14:textId="77777777" w:rsidTr="00DA2E82">
        <w:tblPrEx>
          <w:tblBorders>
            <w:top w:val="none" w:sz="0" w:space="0" w:color="auto"/>
          </w:tblBorders>
        </w:tblPrEx>
        <w:tc>
          <w:tcPr>
            <w:tcW w:w="1740" w:type="dxa"/>
            <w:tcBorders>
              <w:top w:val="single" w:sz="4" w:space="0" w:color="BFBFBF"/>
              <w:bottom w:val="single" w:sz="4" w:space="0" w:color="BFBFBF"/>
              <w:right w:val="single" w:sz="4" w:space="0" w:color="BFBFBF"/>
            </w:tcBorders>
            <w:tcMar>
              <w:top w:w="100" w:type="nil"/>
              <w:right w:w="100" w:type="nil"/>
            </w:tcMar>
            <w:vAlign w:val="center"/>
          </w:tcPr>
          <w:p w14:paraId="4B29070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Fakülte Dersleri</w:t>
            </w:r>
          </w:p>
        </w:tc>
        <w:tc>
          <w:tcPr>
            <w:tcW w:w="122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FFFD57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14+17</w:t>
            </w:r>
          </w:p>
        </w:tc>
        <w:tc>
          <w:tcPr>
            <w:tcW w:w="132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4ADE17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18+24</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DB08AE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14+16</w:t>
            </w:r>
          </w:p>
        </w:tc>
        <w:tc>
          <w:tcPr>
            <w:tcW w:w="1100" w:type="dxa"/>
            <w:tcBorders>
              <w:top w:val="single" w:sz="4" w:space="0" w:color="BFBFBF"/>
              <w:left w:val="single" w:sz="4" w:space="0" w:color="BFBFBF"/>
              <w:bottom w:val="single" w:sz="4" w:space="0" w:color="BFBFBF"/>
            </w:tcBorders>
            <w:tcMar>
              <w:top w:w="100" w:type="nil"/>
              <w:right w:w="100" w:type="nil"/>
            </w:tcMar>
            <w:vAlign w:val="center"/>
          </w:tcPr>
          <w:p w14:paraId="28CD512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5+6</w:t>
            </w:r>
          </w:p>
        </w:tc>
      </w:tr>
      <w:tr w:rsidR="00DA2E82" w:rsidRPr="00DA2E82" w14:paraId="70149E24" w14:textId="77777777" w:rsidTr="00DA2E82">
        <w:tblPrEx>
          <w:tblBorders>
            <w:top w:val="none" w:sz="0" w:space="0" w:color="auto"/>
          </w:tblBorders>
        </w:tblPrEx>
        <w:tc>
          <w:tcPr>
            <w:tcW w:w="1740" w:type="dxa"/>
            <w:tcBorders>
              <w:top w:val="single" w:sz="4" w:space="0" w:color="BFBFBF"/>
              <w:bottom w:val="single" w:sz="4" w:space="0" w:color="BFBFBF"/>
              <w:right w:val="single" w:sz="4" w:space="0" w:color="BFBFBF"/>
            </w:tcBorders>
            <w:tcMar>
              <w:top w:w="100" w:type="nil"/>
              <w:right w:w="100" w:type="nil"/>
            </w:tcMar>
            <w:vAlign w:val="center"/>
          </w:tcPr>
          <w:p w14:paraId="43036FE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Üniversite Dersleri</w:t>
            </w:r>
          </w:p>
        </w:tc>
        <w:tc>
          <w:tcPr>
            <w:tcW w:w="122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5E80BB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8+5</w:t>
            </w:r>
          </w:p>
        </w:tc>
        <w:tc>
          <w:tcPr>
            <w:tcW w:w="132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2154FE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13+7</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6A8340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7+4</w:t>
            </w:r>
          </w:p>
        </w:tc>
        <w:tc>
          <w:tcPr>
            <w:tcW w:w="1100" w:type="dxa"/>
            <w:tcBorders>
              <w:top w:val="single" w:sz="4" w:space="0" w:color="BFBFBF"/>
              <w:left w:val="single" w:sz="4" w:space="0" w:color="BFBFBF"/>
              <w:bottom w:val="single" w:sz="4" w:space="0" w:color="BFBFBF"/>
            </w:tcBorders>
            <w:tcMar>
              <w:top w:w="100" w:type="nil"/>
              <w:right w:w="100" w:type="nil"/>
            </w:tcMar>
            <w:vAlign w:val="center"/>
          </w:tcPr>
          <w:p w14:paraId="5DDFDC5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3+3</w:t>
            </w:r>
          </w:p>
        </w:tc>
      </w:tr>
      <w:tr w:rsidR="00DA2E82" w:rsidRPr="00DA2E82" w14:paraId="494C04BF" w14:textId="77777777" w:rsidTr="00DA2E82">
        <w:tblPrEx>
          <w:tblBorders>
            <w:top w:val="none" w:sz="0" w:space="0" w:color="auto"/>
            <w:bottom w:val="single" w:sz="4" w:space="0" w:color="BFBFBF"/>
          </w:tblBorders>
        </w:tblPrEx>
        <w:tc>
          <w:tcPr>
            <w:tcW w:w="1740" w:type="dxa"/>
            <w:tcBorders>
              <w:top w:val="single" w:sz="4" w:space="0" w:color="BFBFBF"/>
              <w:bottom w:val="single" w:sz="4" w:space="0" w:color="BFBFBF"/>
              <w:right w:val="single" w:sz="4" w:space="0" w:color="BFBFBF"/>
            </w:tcBorders>
            <w:tcMar>
              <w:top w:w="100" w:type="nil"/>
              <w:right w:w="100" w:type="nil"/>
            </w:tcMar>
            <w:vAlign w:val="center"/>
          </w:tcPr>
          <w:p w14:paraId="6203AF2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I. SINIF TOPLAM</w:t>
            </w:r>
          </w:p>
        </w:tc>
        <w:tc>
          <w:tcPr>
            <w:tcW w:w="122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2646B5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31+13=44</w:t>
            </w:r>
          </w:p>
        </w:tc>
        <w:tc>
          <w:tcPr>
            <w:tcW w:w="132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176336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42+20=62</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E9EF7F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30+11=41</w:t>
            </w:r>
          </w:p>
        </w:tc>
        <w:tc>
          <w:tcPr>
            <w:tcW w:w="1100" w:type="dxa"/>
            <w:tcBorders>
              <w:top w:val="single" w:sz="4" w:space="0" w:color="BFBFBF"/>
              <w:left w:val="single" w:sz="4" w:space="0" w:color="BFBFBF"/>
              <w:bottom w:val="single" w:sz="4" w:space="0" w:color="BFBFBF"/>
            </w:tcBorders>
            <w:tcMar>
              <w:top w:w="100" w:type="nil"/>
              <w:right w:w="100" w:type="nil"/>
            </w:tcMar>
            <w:vAlign w:val="center"/>
          </w:tcPr>
          <w:p w14:paraId="439BC11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11+6=17</w:t>
            </w:r>
          </w:p>
        </w:tc>
      </w:tr>
    </w:tbl>
    <w:p w14:paraId="045EE85C"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p>
    <w:tbl>
      <w:tblPr>
        <w:tblW w:w="10188" w:type="dxa"/>
        <w:jc w:val="center"/>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65"/>
        <w:gridCol w:w="4158"/>
        <w:gridCol w:w="1134"/>
        <w:gridCol w:w="850"/>
        <w:gridCol w:w="992"/>
        <w:gridCol w:w="970"/>
        <w:gridCol w:w="719"/>
      </w:tblGrid>
      <w:tr w:rsidR="00DA2E82" w:rsidRPr="00DA2E82" w14:paraId="79E5BE84" w14:textId="77777777" w:rsidTr="00DA2E82">
        <w:trPr>
          <w:jc w:val="center"/>
        </w:trPr>
        <w:tc>
          <w:tcPr>
            <w:tcW w:w="10188" w:type="dxa"/>
            <w:gridSpan w:val="7"/>
            <w:tcBorders>
              <w:top w:val="single" w:sz="2" w:space="0" w:color="BFBFBF"/>
              <w:left w:val="single" w:sz="2" w:space="0" w:color="BFBFBF"/>
              <w:bottom w:val="single" w:sz="2" w:space="0" w:color="BFBFBF"/>
              <w:right w:val="single" w:sz="2" w:space="0" w:color="BFBFBF"/>
            </w:tcBorders>
            <w:shd w:val="clear" w:color="auto" w:fill="99CCFF"/>
            <w:tcMar>
              <w:top w:w="100" w:type="nil"/>
              <w:right w:w="100" w:type="nil"/>
            </w:tcMar>
            <w:vAlign w:val="center"/>
          </w:tcPr>
          <w:p w14:paraId="4804C42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 xml:space="preserve">2. </w:t>
            </w:r>
            <w:proofErr w:type="gramStart"/>
            <w:r w:rsidRPr="00DA2E82">
              <w:rPr>
                <w:rFonts w:ascii="Times New Roman" w:hAnsi="Times New Roman" w:cs="Times New Roman"/>
                <w:b/>
                <w:bCs/>
                <w:sz w:val="20"/>
                <w:szCs w:val="20"/>
              </w:rPr>
              <w:t>YIL  /</w:t>
            </w:r>
            <w:proofErr w:type="gramEnd"/>
            <w:r w:rsidRPr="00DA2E82">
              <w:rPr>
                <w:rFonts w:ascii="Times New Roman" w:hAnsi="Times New Roman" w:cs="Times New Roman"/>
                <w:b/>
                <w:bCs/>
                <w:sz w:val="20"/>
                <w:szCs w:val="20"/>
              </w:rPr>
              <w:t>/  1. DÖNEM Yaz</w:t>
            </w:r>
          </w:p>
        </w:tc>
      </w:tr>
      <w:tr w:rsidR="00DA2E82" w:rsidRPr="00DA2E82" w14:paraId="62A20F49"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7DCAD08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Kodu</w:t>
            </w:r>
          </w:p>
        </w:tc>
        <w:tc>
          <w:tcPr>
            <w:tcW w:w="4158"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68AFA22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Adı</w:t>
            </w:r>
          </w:p>
        </w:tc>
        <w:tc>
          <w:tcPr>
            <w:tcW w:w="1134" w:type="dxa"/>
            <w:tcBorders>
              <w:top w:val="single" w:sz="2" w:space="0" w:color="BFBFBF"/>
              <w:left w:val="single" w:sz="2" w:space="0" w:color="auto"/>
              <w:bottom w:val="single" w:sz="2" w:space="0" w:color="BFBFBF"/>
              <w:right w:val="single" w:sz="2" w:space="0" w:color="BFBFBF"/>
            </w:tcBorders>
            <w:shd w:val="clear" w:color="auto" w:fill="D9D9D9"/>
            <w:tcMar>
              <w:top w:w="100" w:type="nil"/>
              <w:right w:w="100" w:type="nil"/>
            </w:tcMar>
            <w:vAlign w:val="center"/>
          </w:tcPr>
          <w:p w14:paraId="34EC0EB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Kur.</w:t>
            </w:r>
          </w:p>
        </w:tc>
        <w:tc>
          <w:tcPr>
            <w:tcW w:w="850"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5EFDD2A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Uyg.</w:t>
            </w:r>
          </w:p>
        </w:tc>
        <w:tc>
          <w:tcPr>
            <w:tcW w:w="992"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4A865B4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Kredi</w:t>
            </w:r>
          </w:p>
        </w:tc>
        <w:tc>
          <w:tcPr>
            <w:tcW w:w="970" w:type="dxa"/>
            <w:tcBorders>
              <w:top w:val="single" w:sz="2" w:space="0" w:color="BFBFBF"/>
              <w:left w:val="single" w:sz="2" w:space="0" w:color="BFBFBF"/>
              <w:bottom w:val="single" w:sz="2" w:space="0" w:color="BFBFBF"/>
              <w:right w:val="single" w:sz="4" w:space="0" w:color="BFBFBF"/>
            </w:tcBorders>
            <w:shd w:val="clear" w:color="auto" w:fill="D9D9D9"/>
            <w:tcMar>
              <w:top w:w="100" w:type="nil"/>
              <w:right w:w="100" w:type="nil"/>
            </w:tcMar>
            <w:vAlign w:val="center"/>
          </w:tcPr>
          <w:p w14:paraId="1F67B49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ECTS</w:t>
            </w:r>
          </w:p>
        </w:tc>
        <w:tc>
          <w:tcPr>
            <w:tcW w:w="719" w:type="dxa"/>
            <w:tcBorders>
              <w:top w:val="single" w:sz="2" w:space="0" w:color="BFBFBF"/>
              <w:left w:val="single" w:sz="4" w:space="0" w:color="BFBFBF"/>
              <w:bottom w:val="single" w:sz="2" w:space="0" w:color="BFBFBF"/>
              <w:right w:val="single" w:sz="2" w:space="0" w:color="BFBFBF"/>
            </w:tcBorders>
            <w:shd w:val="clear" w:color="auto" w:fill="D9D9D9"/>
            <w:tcMar>
              <w:top w:w="100" w:type="nil"/>
              <w:right w:w="100" w:type="nil"/>
            </w:tcMar>
            <w:vAlign w:val="center"/>
          </w:tcPr>
          <w:p w14:paraId="6888C95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Z/S</w:t>
            </w:r>
          </w:p>
        </w:tc>
      </w:tr>
      <w:tr w:rsidR="00DA2E82" w:rsidRPr="00DA2E82" w14:paraId="52EF6293"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E31522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201</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52AE024"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Borçlar Hukuku I</w:t>
            </w:r>
          </w:p>
        </w:tc>
        <w:tc>
          <w:tcPr>
            <w:tcW w:w="1134" w:type="dxa"/>
            <w:tcBorders>
              <w:top w:val="single" w:sz="2" w:space="0" w:color="BFBFBF"/>
              <w:left w:val="single" w:sz="2" w:space="0" w:color="BFBFBF"/>
              <w:bottom w:val="single" w:sz="4" w:space="0" w:color="BFBFBF"/>
              <w:right w:val="single" w:sz="2" w:space="0" w:color="BFBFBF"/>
            </w:tcBorders>
            <w:tcMar>
              <w:top w:w="100" w:type="nil"/>
              <w:right w:w="100" w:type="nil"/>
            </w:tcMar>
            <w:vAlign w:val="center"/>
          </w:tcPr>
          <w:p w14:paraId="18E5A3B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CC666C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2614B6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3 </w:t>
            </w:r>
          </w:p>
        </w:tc>
        <w:tc>
          <w:tcPr>
            <w:tcW w:w="97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0995FB2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19"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59D1712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5B7E8F3B"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4A5871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203</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D3BF6C4"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Ceza Hukuku I</w:t>
            </w:r>
          </w:p>
        </w:tc>
        <w:tc>
          <w:tcPr>
            <w:tcW w:w="1134" w:type="dxa"/>
            <w:tcBorders>
              <w:top w:val="single" w:sz="4" w:space="0" w:color="BFBFBF"/>
              <w:left w:val="single" w:sz="2" w:space="0" w:color="BFBFBF"/>
              <w:bottom w:val="single" w:sz="2" w:space="0" w:color="BFBFBF"/>
              <w:right w:val="single" w:sz="2" w:space="0" w:color="BFBFBF"/>
            </w:tcBorders>
            <w:tcMar>
              <w:top w:w="100" w:type="nil"/>
              <w:right w:w="100" w:type="nil"/>
            </w:tcMar>
            <w:vAlign w:val="center"/>
          </w:tcPr>
          <w:p w14:paraId="2076714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AE493D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E08CA9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3 </w:t>
            </w:r>
          </w:p>
        </w:tc>
        <w:tc>
          <w:tcPr>
            <w:tcW w:w="97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2251E0B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19"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3A25E99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52FB3928"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149BAA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205</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48B5C6F"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İdare Hukuku I</w:t>
            </w:r>
          </w:p>
        </w:tc>
        <w:tc>
          <w:tcPr>
            <w:tcW w:w="1134"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165E32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CC7CD9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827212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97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403096D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19"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2317614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1116B1AA"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ACC8A0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215</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3D6ED00"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International Law I</w:t>
            </w:r>
          </w:p>
        </w:tc>
        <w:tc>
          <w:tcPr>
            <w:tcW w:w="1134"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74F126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F811D5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74F16A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97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1024D72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5</w:t>
            </w:r>
          </w:p>
        </w:tc>
        <w:tc>
          <w:tcPr>
            <w:tcW w:w="719"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705F3F9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4F954E38"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EAA705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217</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BA4B28A"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Sociology of Law</w:t>
            </w:r>
          </w:p>
        </w:tc>
        <w:tc>
          <w:tcPr>
            <w:tcW w:w="1134"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862386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B1B240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B4130F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97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3F00AEE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5</w:t>
            </w:r>
          </w:p>
        </w:tc>
        <w:tc>
          <w:tcPr>
            <w:tcW w:w="719"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1842A3D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0FDD1BE7"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DE69AA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AİT 201</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2C6D5A1"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Atatürk İlkeleri ve İnkılâp Tarihi I</w:t>
            </w:r>
          </w:p>
        </w:tc>
        <w:tc>
          <w:tcPr>
            <w:tcW w:w="1134"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0FE2B6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1D2C9F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E9AA2C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7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2D649AC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19"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07923A8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3D7F3775"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08416E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ING 003</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66E84C9"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İngilizce Yazma Becerileri</w:t>
            </w:r>
          </w:p>
        </w:tc>
        <w:tc>
          <w:tcPr>
            <w:tcW w:w="1134"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8E9050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E73FBD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2908C4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70"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0E62ED6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19"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0439EE7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5E3C1365" w14:textId="77777777" w:rsidTr="00DA2E82">
        <w:tblPrEx>
          <w:tblBorders>
            <w:top w:val="none" w:sz="0" w:space="0" w:color="auto"/>
            <w:bottom w:val="single" w:sz="4" w:space="0" w:color="BFBFBF"/>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47F5B9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4EAAD9E"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Toplam</w:t>
            </w:r>
          </w:p>
        </w:tc>
        <w:tc>
          <w:tcPr>
            <w:tcW w:w="1134"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A134B7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15z+3ü 18</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14399A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p w14:paraId="596A920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6z+2ü</w:t>
            </w:r>
          </w:p>
          <w:p w14:paraId="6871FCA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8</w:t>
            </w:r>
          </w:p>
          <w:p w14:paraId="77F5624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BC8746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17z+4ü</w:t>
            </w:r>
          </w:p>
          <w:p w14:paraId="7426137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21</w:t>
            </w:r>
          </w:p>
        </w:tc>
        <w:tc>
          <w:tcPr>
            <w:tcW w:w="970" w:type="dxa"/>
            <w:tcBorders>
              <w:top w:val="single" w:sz="4" w:space="0" w:color="BFBFBF"/>
              <w:left w:val="single" w:sz="2" w:space="0" w:color="BFBFBF"/>
              <w:bottom w:val="single" w:sz="2" w:space="0" w:color="BFBFBF"/>
              <w:right w:val="single" w:sz="4" w:space="0" w:color="BFBFBF"/>
            </w:tcBorders>
            <w:tcMar>
              <w:top w:w="100" w:type="nil"/>
              <w:right w:w="100" w:type="nil"/>
            </w:tcMar>
            <w:vAlign w:val="center"/>
          </w:tcPr>
          <w:p w14:paraId="73C6A99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22z+6ü</w:t>
            </w:r>
          </w:p>
          <w:p w14:paraId="276486A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28</w:t>
            </w:r>
          </w:p>
        </w:tc>
        <w:tc>
          <w:tcPr>
            <w:tcW w:w="719" w:type="dxa"/>
            <w:tcBorders>
              <w:top w:val="single" w:sz="4" w:space="0" w:color="BFBFBF"/>
              <w:left w:val="single" w:sz="4" w:space="0" w:color="BFBFBF"/>
              <w:bottom w:val="single" w:sz="2" w:space="0" w:color="BFBFBF"/>
              <w:right w:val="single" w:sz="2" w:space="0" w:color="BFBFBF"/>
            </w:tcBorders>
            <w:tcMar>
              <w:top w:w="100" w:type="nil"/>
              <w:right w:w="100" w:type="nil"/>
            </w:tcMar>
            <w:vAlign w:val="center"/>
          </w:tcPr>
          <w:p w14:paraId="568F9B0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r>
    </w:tbl>
    <w:p w14:paraId="41C0E31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p>
    <w:tbl>
      <w:tblPr>
        <w:tblW w:w="10188" w:type="dxa"/>
        <w:jc w:val="center"/>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65"/>
        <w:gridCol w:w="4158"/>
        <w:gridCol w:w="1134"/>
        <w:gridCol w:w="850"/>
        <w:gridCol w:w="992"/>
        <w:gridCol w:w="969"/>
        <w:gridCol w:w="720"/>
      </w:tblGrid>
      <w:tr w:rsidR="00DA2E82" w:rsidRPr="00DA2E82" w14:paraId="33141F50" w14:textId="77777777" w:rsidTr="00DA2E82">
        <w:trPr>
          <w:jc w:val="center"/>
        </w:trPr>
        <w:tc>
          <w:tcPr>
            <w:tcW w:w="10188" w:type="dxa"/>
            <w:gridSpan w:val="7"/>
            <w:tcBorders>
              <w:top w:val="single" w:sz="2" w:space="0" w:color="BFBFBF"/>
              <w:left w:val="single" w:sz="2" w:space="0" w:color="BFBFBF"/>
              <w:bottom w:val="single" w:sz="2" w:space="0" w:color="BFBFBF"/>
              <w:right w:val="single" w:sz="2" w:space="0" w:color="BFBFBF"/>
            </w:tcBorders>
            <w:shd w:val="clear" w:color="auto" w:fill="99CCFF"/>
            <w:tcMar>
              <w:top w:w="100" w:type="nil"/>
              <w:right w:w="100" w:type="nil"/>
            </w:tcMar>
            <w:vAlign w:val="center"/>
          </w:tcPr>
          <w:p w14:paraId="1FD46AD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 xml:space="preserve">2. </w:t>
            </w:r>
            <w:proofErr w:type="gramStart"/>
            <w:r w:rsidRPr="00DA2E82">
              <w:rPr>
                <w:rFonts w:ascii="Times New Roman" w:hAnsi="Times New Roman" w:cs="Times New Roman"/>
                <w:b/>
                <w:bCs/>
                <w:sz w:val="20"/>
                <w:szCs w:val="20"/>
              </w:rPr>
              <w:t>YIL  /</w:t>
            </w:r>
            <w:proofErr w:type="gramEnd"/>
            <w:r w:rsidRPr="00DA2E82">
              <w:rPr>
                <w:rFonts w:ascii="Times New Roman" w:hAnsi="Times New Roman" w:cs="Times New Roman"/>
                <w:b/>
                <w:bCs/>
                <w:sz w:val="20"/>
                <w:szCs w:val="20"/>
              </w:rPr>
              <w:t>/  2. DÖNEM Güz</w:t>
            </w:r>
          </w:p>
        </w:tc>
      </w:tr>
      <w:tr w:rsidR="00DA2E82" w:rsidRPr="00DA2E82" w14:paraId="52469F95"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26020C0B"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r w:rsidRPr="00DA2E82">
              <w:rPr>
                <w:rFonts w:ascii="Times New Roman" w:hAnsi="Times New Roman" w:cs="Times New Roman"/>
                <w:b/>
                <w:bCs/>
                <w:sz w:val="20"/>
                <w:szCs w:val="20"/>
              </w:rPr>
              <w:t>Ders Kodu</w:t>
            </w:r>
          </w:p>
        </w:tc>
        <w:tc>
          <w:tcPr>
            <w:tcW w:w="4158"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3794BC8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Adı</w:t>
            </w:r>
          </w:p>
        </w:tc>
        <w:tc>
          <w:tcPr>
            <w:tcW w:w="1134" w:type="dxa"/>
            <w:tcBorders>
              <w:top w:val="single" w:sz="2" w:space="0" w:color="BFBFBF"/>
              <w:left w:val="single" w:sz="2" w:space="0" w:color="auto"/>
              <w:bottom w:val="single" w:sz="2" w:space="0" w:color="BFBFBF"/>
              <w:right w:val="single" w:sz="2" w:space="0" w:color="BFBFBF"/>
            </w:tcBorders>
            <w:shd w:val="clear" w:color="auto" w:fill="D9D9D9"/>
            <w:tcMar>
              <w:top w:w="100" w:type="nil"/>
              <w:right w:w="100" w:type="nil"/>
            </w:tcMar>
            <w:vAlign w:val="center"/>
          </w:tcPr>
          <w:p w14:paraId="6010E87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Kur.</w:t>
            </w:r>
          </w:p>
        </w:tc>
        <w:tc>
          <w:tcPr>
            <w:tcW w:w="850"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03B33F9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Uyg.</w:t>
            </w:r>
          </w:p>
        </w:tc>
        <w:tc>
          <w:tcPr>
            <w:tcW w:w="992"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0E9BC20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Kredi</w:t>
            </w:r>
          </w:p>
        </w:tc>
        <w:tc>
          <w:tcPr>
            <w:tcW w:w="969" w:type="dxa"/>
            <w:tcBorders>
              <w:top w:val="single" w:sz="2" w:space="0" w:color="BFBFBF"/>
              <w:left w:val="single" w:sz="2" w:space="0" w:color="BFBFBF"/>
              <w:bottom w:val="single" w:sz="2" w:space="0" w:color="BFBFBF"/>
              <w:right w:val="single" w:sz="4" w:space="0" w:color="BFBFBF"/>
            </w:tcBorders>
            <w:shd w:val="clear" w:color="auto" w:fill="D9D9D9"/>
            <w:tcMar>
              <w:top w:w="100" w:type="nil"/>
              <w:right w:w="100" w:type="nil"/>
            </w:tcMar>
            <w:vAlign w:val="center"/>
          </w:tcPr>
          <w:p w14:paraId="086F3A2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ECTS</w:t>
            </w:r>
          </w:p>
        </w:tc>
        <w:tc>
          <w:tcPr>
            <w:tcW w:w="720" w:type="dxa"/>
            <w:tcBorders>
              <w:top w:val="single" w:sz="2" w:space="0" w:color="BFBFBF"/>
              <w:left w:val="single" w:sz="4" w:space="0" w:color="BFBFBF"/>
              <w:bottom w:val="single" w:sz="2" w:space="0" w:color="BFBFBF"/>
              <w:right w:val="single" w:sz="2" w:space="0" w:color="BFBFBF"/>
            </w:tcBorders>
            <w:shd w:val="clear" w:color="auto" w:fill="D9D9D9"/>
            <w:tcMar>
              <w:top w:w="100" w:type="nil"/>
              <w:right w:w="100" w:type="nil"/>
            </w:tcMar>
            <w:vAlign w:val="center"/>
          </w:tcPr>
          <w:p w14:paraId="2E17633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Z/S</w:t>
            </w:r>
          </w:p>
        </w:tc>
      </w:tr>
      <w:tr w:rsidR="00DA2E82" w:rsidRPr="00DA2E82" w14:paraId="716034B2"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A64E61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202</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BDC5E85"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 xml:space="preserve">Borçlar Hukuku II </w:t>
            </w:r>
          </w:p>
        </w:tc>
        <w:tc>
          <w:tcPr>
            <w:tcW w:w="1134" w:type="dxa"/>
            <w:tcBorders>
              <w:top w:val="single" w:sz="2" w:space="0" w:color="BFBFBF"/>
              <w:left w:val="single" w:sz="2" w:space="0" w:color="BFBFBF"/>
              <w:bottom w:val="single" w:sz="4" w:space="0" w:color="BFBFBF"/>
              <w:right w:val="single" w:sz="2" w:space="0" w:color="BFBFBF"/>
            </w:tcBorders>
            <w:tcMar>
              <w:top w:w="100" w:type="nil"/>
              <w:right w:w="100" w:type="nil"/>
            </w:tcMar>
            <w:vAlign w:val="center"/>
          </w:tcPr>
          <w:p w14:paraId="2022DD8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49922E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1DD3E8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3 </w:t>
            </w:r>
          </w:p>
        </w:tc>
        <w:tc>
          <w:tcPr>
            <w:tcW w:w="96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0FB5957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4432F14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4FA8DBF1"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2D2781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lastRenderedPageBreak/>
              <w:t>HUK 204</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F54F121"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Ceza Hukuku II</w:t>
            </w:r>
          </w:p>
        </w:tc>
        <w:tc>
          <w:tcPr>
            <w:tcW w:w="1134" w:type="dxa"/>
            <w:tcBorders>
              <w:top w:val="single" w:sz="4" w:space="0" w:color="BFBFBF"/>
              <w:left w:val="single" w:sz="2" w:space="0" w:color="BFBFBF"/>
              <w:bottom w:val="single" w:sz="2" w:space="0" w:color="BFBFBF"/>
              <w:right w:val="single" w:sz="2" w:space="0" w:color="BFBFBF"/>
            </w:tcBorders>
            <w:tcMar>
              <w:top w:w="100" w:type="nil"/>
              <w:right w:w="100" w:type="nil"/>
            </w:tcMar>
            <w:vAlign w:val="center"/>
          </w:tcPr>
          <w:p w14:paraId="68B3475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0C5CCD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F4F6EC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3 </w:t>
            </w:r>
          </w:p>
        </w:tc>
        <w:tc>
          <w:tcPr>
            <w:tcW w:w="96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255A988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1F991AE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141087B5"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C0A7AD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206</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917CFEA"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İdare Hukuku II</w:t>
            </w:r>
          </w:p>
        </w:tc>
        <w:tc>
          <w:tcPr>
            <w:tcW w:w="1134"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190323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3E3BC5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2BCB38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96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3C3F9B7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6F3D0C5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33947368"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932F38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212</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2B4AA61"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 xml:space="preserve">Ticaret Hukuku I </w:t>
            </w:r>
          </w:p>
        </w:tc>
        <w:tc>
          <w:tcPr>
            <w:tcW w:w="1134"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7F9112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913A45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19466A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96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25333F0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3A06D7E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1EBB45C3"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11C3E1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216</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387B681"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International Law II</w:t>
            </w:r>
          </w:p>
        </w:tc>
        <w:tc>
          <w:tcPr>
            <w:tcW w:w="1134"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8712FC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942D8F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48B006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96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439B6CD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3CAB9D3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559A8CB7"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1700A3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218</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24447DB"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Philosophy of Law</w:t>
            </w:r>
          </w:p>
        </w:tc>
        <w:tc>
          <w:tcPr>
            <w:tcW w:w="1134"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08563A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84D590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A5E684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96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22D3E8F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369D8F9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27D591AC"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51521C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AİT 201</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6BE565E"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Atatürk İlkeleri ve İnkılâp Tarihi II</w:t>
            </w:r>
          </w:p>
        </w:tc>
        <w:tc>
          <w:tcPr>
            <w:tcW w:w="1134"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F04240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CE6C5C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C3E6E0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6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62111E9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45CEC12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7E039B4F"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742416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ING 004</w:t>
            </w: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3D42F63"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İngilizce Sunum Teknikleri</w:t>
            </w:r>
          </w:p>
        </w:tc>
        <w:tc>
          <w:tcPr>
            <w:tcW w:w="1134"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E2AC56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9E4C5F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88C10C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69"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306CF0B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5E5BACD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5037BA61" w14:textId="77777777" w:rsidTr="00DA2E82">
        <w:tblPrEx>
          <w:tblBorders>
            <w:top w:val="none" w:sz="0" w:space="0" w:color="auto"/>
            <w:bottom w:val="single" w:sz="4" w:space="0" w:color="BFBFBF"/>
          </w:tblBorders>
        </w:tblPrEx>
        <w:trPr>
          <w:trHeight w:val="1067"/>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B6A1DA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c>
          <w:tcPr>
            <w:tcW w:w="415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100AEE4"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Toplam</w:t>
            </w:r>
          </w:p>
        </w:tc>
        <w:tc>
          <w:tcPr>
            <w:tcW w:w="1134"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2423A3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17z+3ü</w:t>
            </w:r>
          </w:p>
          <w:p w14:paraId="71C0449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20</w:t>
            </w:r>
          </w:p>
        </w:tc>
        <w:tc>
          <w:tcPr>
            <w:tcW w:w="850"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81360C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6z+2ü</w:t>
            </w:r>
          </w:p>
          <w:p w14:paraId="1A7517C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8</w:t>
            </w:r>
          </w:p>
        </w:tc>
        <w:tc>
          <w:tcPr>
            <w:tcW w:w="992"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91ED50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19z+4ü</w:t>
            </w:r>
          </w:p>
          <w:p w14:paraId="4EDF91A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23</w:t>
            </w:r>
          </w:p>
        </w:tc>
        <w:tc>
          <w:tcPr>
            <w:tcW w:w="969" w:type="dxa"/>
            <w:tcBorders>
              <w:top w:val="single" w:sz="4" w:space="0" w:color="BFBFBF"/>
              <w:left w:val="single" w:sz="2" w:space="0" w:color="BFBFBF"/>
              <w:bottom w:val="single" w:sz="2" w:space="0" w:color="BFBFBF"/>
              <w:right w:val="single" w:sz="4" w:space="0" w:color="BFBFBF"/>
            </w:tcBorders>
            <w:tcMar>
              <w:top w:w="100" w:type="nil"/>
              <w:right w:w="100" w:type="nil"/>
            </w:tcMar>
            <w:vAlign w:val="center"/>
          </w:tcPr>
          <w:p w14:paraId="71E2EC1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24z+6ü</w:t>
            </w:r>
          </w:p>
          <w:p w14:paraId="2988DC7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30</w:t>
            </w:r>
          </w:p>
        </w:tc>
        <w:tc>
          <w:tcPr>
            <w:tcW w:w="720" w:type="dxa"/>
            <w:tcBorders>
              <w:top w:val="single" w:sz="4" w:space="0" w:color="BFBFBF"/>
              <w:left w:val="single" w:sz="4" w:space="0" w:color="BFBFBF"/>
              <w:bottom w:val="single" w:sz="2" w:space="0" w:color="BFBFBF"/>
              <w:right w:val="single" w:sz="2" w:space="0" w:color="BFBFBF"/>
            </w:tcBorders>
            <w:tcMar>
              <w:top w:w="100" w:type="nil"/>
              <w:right w:w="100" w:type="nil"/>
            </w:tcMar>
          </w:tcPr>
          <w:p w14:paraId="027EA97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r>
    </w:tbl>
    <w:p w14:paraId="04F60305"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p>
    <w:tbl>
      <w:tblPr>
        <w:tblW w:w="792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476"/>
        <w:gridCol w:w="1332"/>
        <w:gridCol w:w="1472"/>
        <w:gridCol w:w="1355"/>
        <w:gridCol w:w="1285"/>
      </w:tblGrid>
      <w:tr w:rsidR="00DA2E82" w:rsidRPr="00DA2E82" w14:paraId="174915C6" w14:textId="77777777" w:rsidTr="00DA2E82">
        <w:tc>
          <w:tcPr>
            <w:tcW w:w="2120" w:type="dxa"/>
            <w:tcBorders>
              <w:top w:val="single" w:sz="4" w:space="0" w:color="BFBFBF"/>
              <w:bottom w:val="single" w:sz="4" w:space="0" w:color="BFBFBF"/>
              <w:right w:val="single" w:sz="4" w:space="0" w:color="BFBFBF"/>
            </w:tcBorders>
            <w:tcMar>
              <w:top w:w="100" w:type="nil"/>
              <w:right w:w="100" w:type="nil"/>
            </w:tcMar>
          </w:tcPr>
          <w:p w14:paraId="6CDE90E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DERSLER</w:t>
            </w:r>
          </w:p>
        </w:tc>
        <w:tc>
          <w:tcPr>
            <w:tcW w:w="114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169258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 xml:space="preserve">KREDİ </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9D1E74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AKTS</w:t>
            </w:r>
          </w:p>
          <w:p w14:paraId="74A2D8A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(ECTS)</w:t>
            </w:r>
          </w:p>
        </w:tc>
        <w:tc>
          <w:tcPr>
            <w:tcW w:w="116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65E3F2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 xml:space="preserve">SAAT </w:t>
            </w:r>
          </w:p>
        </w:tc>
        <w:tc>
          <w:tcPr>
            <w:tcW w:w="1100" w:type="dxa"/>
            <w:tcBorders>
              <w:top w:val="single" w:sz="4" w:space="0" w:color="BFBFBF"/>
              <w:left w:val="single" w:sz="4" w:space="0" w:color="BFBFBF"/>
              <w:bottom w:val="single" w:sz="4" w:space="0" w:color="BFBFBF"/>
            </w:tcBorders>
            <w:tcMar>
              <w:top w:w="100" w:type="nil"/>
              <w:right w:w="100" w:type="nil"/>
            </w:tcMar>
          </w:tcPr>
          <w:p w14:paraId="08AAB0B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 xml:space="preserve">DERS SAYISI </w:t>
            </w:r>
          </w:p>
        </w:tc>
      </w:tr>
      <w:tr w:rsidR="00DA2E82" w:rsidRPr="00DA2E82" w14:paraId="4DA86383" w14:textId="77777777" w:rsidTr="00DA2E82">
        <w:tblPrEx>
          <w:tblBorders>
            <w:top w:val="none" w:sz="0" w:space="0" w:color="auto"/>
          </w:tblBorders>
        </w:tblPrEx>
        <w:tc>
          <w:tcPr>
            <w:tcW w:w="2120" w:type="dxa"/>
            <w:tcBorders>
              <w:top w:val="single" w:sz="4" w:space="0" w:color="BFBFBF"/>
              <w:bottom w:val="single" w:sz="4" w:space="0" w:color="BFBFBF"/>
              <w:right w:val="single" w:sz="4" w:space="0" w:color="BFBFBF"/>
            </w:tcBorders>
            <w:tcMar>
              <w:top w:w="100" w:type="nil"/>
              <w:right w:w="100" w:type="nil"/>
            </w:tcMar>
          </w:tcPr>
          <w:p w14:paraId="69D50B7E"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Fakülte Dersleri</w:t>
            </w:r>
          </w:p>
        </w:tc>
        <w:tc>
          <w:tcPr>
            <w:tcW w:w="114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D26D45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17+19</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5ABDE5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22+24</w:t>
            </w:r>
          </w:p>
        </w:tc>
        <w:tc>
          <w:tcPr>
            <w:tcW w:w="116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D7DDBA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15+17</w:t>
            </w:r>
          </w:p>
        </w:tc>
        <w:tc>
          <w:tcPr>
            <w:tcW w:w="1100" w:type="dxa"/>
            <w:tcBorders>
              <w:top w:val="single" w:sz="4" w:space="0" w:color="BFBFBF"/>
              <w:left w:val="single" w:sz="4" w:space="0" w:color="BFBFBF"/>
              <w:bottom w:val="single" w:sz="4" w:space="0" w:color="BFBFBF"/>
            </w:tcBorders>
            <w:tcMar>
              <w:top w:w="100" w:type="nil"/>
              <w:right w:w="100" w:type="nil"/>
            </w:tcMar>
          </w:tcPr>
          <w:p w14:paraId="105FFE3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5+6</w:t>
            </w:r>
          </w:p>
        </w:tc>
      </w:tr>
      <w:tr w:rsidR="00DA2E82" w:rsidRPr="00DA2E82" w14:paraId="2DC1DD7E" w14:textId="77777777" w:rsidTr="00DA2E82">
        <w:tblPrEx>
          <w:tblBorders>
            <w:top w:val="none" w:sz="0" w:space="0" w:color="auto"/>
          </w:tblBorders>
        </w:tblPrEx>
        <w:tc>
          <w:tcPr>
            <w:tcW w:w="2120" w:type="dxa"/>
            <w:tcBorders>
              <w:top w:val="single" w:sz="4" w:space="0" w:color="BFBFBF"/>
              <w:bottom w:val="single" w:sz="4" w:space="0" w:color="BFBFBF"/>
              <w:right w:val="single" w:sz="4" w:space="0" w:color="BFBFBF"/>
            </w:tcBorders>
            <w:tcMar>
              <w:top w:w="100" w:type="nil"/>
              <w:right w:w="100" w:type="nil"/>
            </w:tcMar>
          </w:tcPr>
          <w:p w14:paraId="4FFE8922"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Üniversite Dersleri</w:t>
            </w:r>
          </w:p>
        </w:tc>
        <w:tc>
          <w:tcPr>
            <w:tcW w:w="114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2DFB07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4+4</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A80F01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6+6</w:t>
            </w:r>
          </w:p>
        </w:tc>
        <w:tc>
          <w:tcPr>
            <w:tcW w:w="116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F88553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3+3</w:t>
            </w:r>
          </w:p>
        </w:tc>
        <w:tc>
          <w:tcPr>
            <w:tcW w:w="1100" w:type="dxa"/>
            <w:tcBorders>
              <w:top w:val="single" w:sz="4" w:space="0" w:color="BFBFBF"/>
              <w:left w:val="single" w:sz="4" w:space="0" w:color="BFBFBF"/>
              <w:bottom w:val="single" w:sz="4" w:space="0" w:color="BFBFBF"/>
            </w:tcBorders>
            <w:tcMar>
              <w:top w:w="100" w:type="nil"/>
              <w:right w:w="100" w:type="nil"/>
            </w:tcMar>
          </w:tcPr>
          <w:p w14:paraId="7C38E54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2+2</w:t>
            </w:r>
          </w:p>
        </w:tc>
      </w:tr>
      <w:tr w:rsidR="00DA2E82" w:rsidRPr="00DA2E82" w14:paraId="40F0F792" w14:textId="77777777" w:rsidTr="00DA2E82">
        <w:tblPrEx>
          <w:tblBorders>
            <w:top w:val="none" w:sz="0" w:space="0" w:color="auto"/>
            <w:bottom w:val="single" w:sz="4" w:space="0" w:color="BFBFBF"/>
          </w:tblBorders>
        </w:tblPrEx>
        <w:tc>
          <w:tcPr>
            <w:tcW w:w="2120" w:type="dxa"/>
            <w:tcBorders>
              <w:top w:val="single" w:sz="4" w:space="0" w:color="BFBFBF"/>
              <w:bottom w:val="single" w:sz="4" w:space="0" w:color="BFBFBF"/>
              <w:right w:val="single" w:sz="4" w:space="0" w:color="BFBFBF"/>
            </w:tcBorders>
            <w:tcMar>
              <w:top w:w="100" w:type="nil"/>
              <w:right w:w="100" w:type="nil"/>
            </w:tcMar>
          </w:tcPr>
          <w:p w14:paraId="015B03DE"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r w:rsidRPr="00DA2E82">
              <w:rPr>
                <w:rFonts w:ascii="Times New Roman" w:hAnsi="Times New Roman" w:cs="Times New Roman"/>
                <w:b/>
                <w:bCs/>
                <w:sz w:val="20"/>
                <w:szCs w:val="20"/>
              </w:rPr>
              <w:t>II. SINIF TOPLAMI</w:t>
            </w:r>
          </w:p>
        </w:tc>
        <w:tc>
          <w:tcPr>
            <w:tcW w:w="114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BB00E0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36+8=44</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C15F23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46+12=58</w:t>
            </w:r>
          </w:p>
        </w:tc>
        <w:tc>
          <w:tcPr>
            <w:tcW w:w="116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0FAE42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32+6=38</w:t>
            </w:r>
          </w:p>
        </w:tc>
        <w:tc>
          <w:tcPr>
            <w:tcW w:w="1100" w:type="dxa"/>
            <w:tcBorders>
              <w:top w:val="single" w:sz="4" w:space="0" w:color="BFBFBF"/>
              <w:left w:val="single" w:sz="4" w:space="0" w:color="BFBFBF"/>
              <w:bottom w:val="single" w:sz="4" w:space="0" w:color="BFBFBF"/>
            </w:tcBorders>
            <w:tcMar>
              <w:top w:w="100" w:type="nil"/>
              <w:right w:w="100" w:type="nil"/>
            </w:tcMar>
          </w:tcPr>
          <w:p w14:paraId="340F104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11+4=15</w:t>
            </w:r>
          </w:p>
        </w:tc>
      </w:tr>
    </w:tbl>
    <w:p w14:paraId="775677B6"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p>
    <w:tbl>
      <w:tblPr>
        <w:tblW w:w="10188" w:type="dxa"/>
        <w:jc w:val="center"/>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65"/>
        <w:gridCol w:w="3988"/>
        <w:gridCol w:w="1418"/>
        <w:gridCol w:w="708"/>
        <w:gridCol w:w="993"/>
        <w:gridCol w:w="992"/>
        <w:gridCol w:w="724"/>
      </w:tblGrid>
      <w:tr w:rsidR="00DA2E82" w:rsidRPr="00DA2E82" w14:paraId="4358E9EC" w14:textId="77777777" w:rsidTr="00DA2E82">
        <w:trPr>
          <w:jc w:val="center"/>
        </w:trPr>
        <w:tc>
          <w:tcPr>
            <w:tcW w:w="10188" w:type="dxa"/>
            <w:gridSpan w:val="7"/>
            <w:tcBorders>
              <w:top w:val="single" w:sz="2" w:space="0" w:color="BFBFBF"/>
              <w:left w:val="single" w:sz="2" w:space="0" w:color="BFBFBF"/>
              <w:bottom w:val="single" w:sz="2" w:space="0" w:color="BFBFBF"/>
              <w:right w:val="single" w:sz="2" w:space="0" w:color="BFBFBF"/>
            </w:tcBorders>
            <w:shd w:val="clear" w:color="auto" w:fill="99CCFF"/>
            <w:tcMar>
              <w:top w:w="100" w:type="nil"/>
              <w:right w:w="100" w:type="nil"/>
            </w:tcMar>
            <w:vAlign w:val="center"/>
          </w:tcPr>
          <w:p w14:paraId="4B3B773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 xml:space="preserve">3. </w:t>
            </w:r>
            <w:proofErr w:type="gramStart"/>
            <w:r w:rsidRPr="00DA2E82">
              <w:rPr>
                <w:rFonts w:ascii="Times New Roman" w:hAnsi="Times New Roman" w:cs="Times New Roman"/>
                <w:b/>
                <w:bCs/>
                <w:sz w:val="20"/>
                <w:szCs w:val="20"/>
              </w:rPr>
              <w:t>YIL  /</w:t>
            </w:r>
            <w:proofErr w:type="gramEnd"/>
            <w:r w:rsidRPr="00DA2E82">
              <w:rPr>
                <w:rFonts w:ascii="Times New Roman" w:hAnsi="Times New Roman" w:cs="Times New Roman"/>
                <w:b/>
                <w:bCs/>
                <w:sz w:val="20"/>
                <w:szCs w:val="20"/>
              </w:rPr>
              <w:t>/  1. DÖNEM Bahar</w:t>
            </w:r>
          </w:p>
        </w:tc>
      </w:tr>
      <w:tr w:rsidR="00DA2E82" w:rsidRPr="00DA2E82" w14:paraId="0C2D5E8D"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4512C90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Kodu</w:t>
            </w:r>
          </w:p>
        </w:tc>
        <w:tc>
          <w:tcPr>
            <w:tcW w:w="3988"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7CB686D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Adı</w:t>
            </w:r>
          </w:p>
        </w:tc>
        <w:tc>
          <w:tcPr>
            <w:tcW w:w="1418" w:type="dxa"/>
            <w:tcBorders>
              <w:top w:val="single" w:sz="2" w:space="0" w:color="BFBFBF"/>
              <w:left w:val="single" w:sz="2" w:space="0" w:color="auto"/>
              <w:bottom w:val="single" w:sz="2" w:space="0" w:color="BFBFBF"/>
              <w:right w:val="single" w:sz="2" w:space="0" w:color="BFBFBF"/>
            </w:tcBorders>
            <w:shd w:val="clear" w:color="auto" w:fill="D9D9D9"/>
            <w:tcMar>
              <w:top w:w="100" w:type="nil"/>
              <w:right w:w="100" w:type="nil"/>
            </w:tcMar>
            <w:vAlign w:val="center"/>
          </w:tcPr>
          <w:p w14:paraId="015F4DD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Kur.</w:t>
            </w:r>
          </w:p>
        </w:tc>
        <w:tc>
          <w:tcPr>
            <w:tcW w:w="708"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40399D8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Uyg.</w:t>
            </w:r>
          </w:p>
        </w:tc>
        <w:tc>
          <w:tcPr>
            <w:tcW w:w="993"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7D5DF46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Kredi</w:t>
            </w:r>
          </w:p>
        </w:tc>
        <w:tc>
          <w:tcPr>
            <w:tcW w:w="992" w:type="dxa"/>
            <w:tcBorders>
              <w:top w:val="single" w:sz="2" w:space="0" w:color="BFBFBF"/>
              <w:left w:val="single" w:sz="2" w:space="0" w:color="BFBFBF"/>
              <w:bottom w:val="single" w:sz="2" w:space="0" w:color="BFBFBF"/>
              <w:right w:val="single" w:sz="4" w:space="0" w:color="BFBFBF"/>
            </w:tcBorders>
            <w:shd w:val="clear" w:color="auto" w:fill="D9D9D9"/>
            <w:tcMar>
              <w:top w:w="100" w:type="nil"/>
              <w:right w:w="100" w:type="nil"/>
            </w:tcMar>
            <w:vAlign w:val="center"/>
          </w:tcPr>
          <w:p w14:paraId="1875F1F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ECTS</w:t>
            </w:r>
          </w:p>
        </w:tc>
        <w:tc>
          <w:tcPr>
            <w:tcW w:w="724" w:type="dxa"/>
            <w:tcBorders>
              <w:top w:val="single" w:sz="2" w:space="0" w:color="BFBFBF"/>
              <w:left w:val="single" w:sz="4" w:space="0" w:color="BFBFBF"/>
              <w:bottom w:val="single" w:sz="2" w:space="0" w:color="BFBFBF"/>
              <w:right w:val="single" w:sz="2" w:space="0" w:color="BFBFBF"/>
            </w:tcBorders>
            <w:shd w:val="clear" w:color="auto" w:fill="D9D9D9"/>
            <w:tcMar>
              <w:top w:w="100" w:type="nil"/>
              <w:right w:w="100" w:type="nil"/>
            </w:tcMar>
            <w:vAlign w:val="center"/>
          </w:tcPr>
          <w:p w14:paraId="7FD0E6A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Z/S</w:t>
            </w:r>
          </w:p>
        </w:tc>
      </w:tr>
      <w:tr w:rsidR="00DA2E82" w:rsidRPr="00DA2E82" w14:paraId="65E6DAE8"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390FE9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301</w:t>
            </w:r>
          </w:p>
        </w:tc>
        <w:tc>
          <w:tcPr>
            <w:tcW w:w="398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C83EFFA"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İfa Engelleri ve Sözleşmeler Hukuku I</w:t>
            </w:r>
          </w:p>
        </w:tc>
        <w:tc>
          <w:tcPr>
            <w:tcW w:w="1418" w:type="dxa"/>
            <w:tcBorders>
              <w:top w:val="single" w:sz="2" w:space="0" w:color="BFBFBF"/>
              <w:left w:val="single" w:sz="2" w:space="0" w:color="BFBFBF"/>
              <w:bottom w:val="single" w:sz="4" w:space="0" w:color="BFBFBF"/>
              <w:right w:val="single" w:sz="2" w:space="0" w:color="BFBFBF"/>
            </w:tcBorders>
            <w:tcMar>
              <w:top w:w="100" w:type="nil"/>
              <w:right w:w="100" w:type="nil"/>
            </w:tcMar>
            <w:vAlign w:val="center"/>
          </w:tcPr>
          <w:p w14:paraId="5C9A0CB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CE743A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F1ABF0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992"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701F17D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4"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73E2FBE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1FDFC4A5"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468D83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303</w:t>
            </w:r>
          </w:p>
        </w:tc>
        <w:tc>
          <w:tcPr>
            <w:tcW w:w="398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53B78F8"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 xml:space="preserve">Eşya Hukuku I </w:t>
            </w:r>
          </w:p>
        </w:tc>
        <w:tc>
          <w:tcPr>
            <w:tcW w:w="1418" w:type="dxa"/>
            <w:tcBorders>
              <w:top w:val="single" w:sz="4" w:space="0" w:color="BFBFBF"/>
              <w:left w:val="single" w:sz="2" w:space="0" w:color="BFBFBF"/>
              <w:bottom w:val="single" w:sz="2" w:space="0" w:color="BFBFBF"/>
              <w:right w:val="single" w:sz="2" w:space="0" w:color="BFBFBF"/>
            </w:tcBorders>
            <w:shd w:val="clear" w:color="auto" w:fill="FFFFFF" w:themeFill="background1"/>
            <w:tcMar>
              <w:top w:w="100" w:type="nil"/>
              <w:right w:w="100" w:type="nil"/>
            </w:tcMar>
            <w:vAlign w:val="center"/>
          </w:tcPr>
          <w:p w14:paraId="759C846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0905A1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CDD8CD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992"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2A719F9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4"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64049BF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45AEE1AE"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687C21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305</w:t>
            </w:r>
          </w:p>
        </w:tc>
        <w:tc>
          <w:tcPr>
            <w:tcW w:w="398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12D9F29"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 xml:space="preserve">Ticaret Hukuku II </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E3FA13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A18931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BCFFC6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992"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1512B87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4"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0A3C485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6F397528"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114A80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307</w:t>
            </w:r>
          </w:p>
        </w:tc>
        <w:tc>
          <w:tcPr>
            <w:tcW w:w="398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07EE9E2"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Medeni Usul Hukuku I</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FDF7F0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C19408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FCD671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992"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05F8B45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4"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312B8FD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368C3AE4"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A5061C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309</w:t>
            </w:r>
          </w:p>
        </w:tc>
        <w:tc>
          <w:tcPr>
            <w:tcW w:w="398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8C354C6"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İdari Yargı</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8980F1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C87B30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CED07C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92"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7C5092D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4"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3A1E46B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264A88E6" w14:textId="77777777" w:rsidTr="00DA2E82">
        <w:tblPrEx>
          <w:tblBorders>
            <w:top w:val="none" w:sz="0" w:space="0" w:color="auto"/>
          </w:tblBorders>
        </w:tblPrEx>
        <w:trPr>
          <w:trHeight w:val="297"/>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CBC173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313</w:t>
            </w:r>
          </w:p>
        </w:tc>
        <w:tc>
          <w:tcPr>
            <w:tcW w:w="398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6D28EE4"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Law of European Union</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6C07D5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196765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44780E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992"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062859A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5</w:t>
            </w:r>
          </w:p>
        </w:tc>
        <w:tc>
          <w:tcPr>
            <w:tcW w:w="724"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5504700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76967472"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472968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HUKSD-1</w:t>
            </w:r>
          </w:p>
        </w:tc>
        <w:tc>
          <w:tcPr>
            <w:tcW w:w="398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B068581"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Hukuk Modüler Seçmeli Dersi</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43C570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9E3144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78E1A9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92"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319E3C0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4"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1E712B4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s</w:t>
            </w:r>
          </w:p>
        </w:tc>
      </w:tr>
      <w:tr w:rsidR="00DA2E82" w:rsidRPr="00DA2E82" w14:paraId="3C65E18B"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4FE2CF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ÜSD </w:t>
            </w:r>
          </w:p>
        </w:tc>
        <w:tc>
          <w:tcPr>
            <w:tcW w:w="398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60F6A14"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Üniversite Seçmeli Ders</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865482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08DAD3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63A5DB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992"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382AD7D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4"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5EA6B47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s</w:t>
            </w:r>
          </w:p>
        </w:tc>
      </w:tr>
      <w:tr w:rsidR="00DA2E82" w:rsidRPr="00DA2E82" w14:paraId="54E64587" w14:textId="77777777" w:rsidTr="00DA2E82">
        <w:tblPrEx>
          <w:tblBorders>
            <w:top w:val="none" w:sz="0" w:space="0" w:color="auto"/>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B8A60B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İYD1</w:t>
            </w:r>
          </w:p>
        </w:tc>
        <w:tc>
          <w:tcPr>
            <w:tcW w:w="398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6AC6646"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İkinci Yabancı Dil 1</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EDC94E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F4A078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610F36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992"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6355C8F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4"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6D0ADDA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6B20EDD3" w14:textId="77777777" w:rsidTr="00DA2E82">
        <w:tblPrEx>
          <w:tblBorders>
            <w:top w:val="none" w:sz="0" w:space="0" w:color="auto"/>
            <w:bottom w:val="single" w:sz="4" w:space="0" w:color="BFBFBF"/>
          </w:tblBorders>
        </w:tblPrEx>
        <w:trPr>
          <w:jc w:val="center"/>
        </w:trPr>
        <w:tc>
          <w:tcPr>
            <w:tcW w:w="1365"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106419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c>
          <w:tcPr>
            <w:tcW w:w="398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80FB0ED"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Toplam</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D0330D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16z+2s+6ü:</w:t>
            </w:r>
            <w:r w:rsidRPr="00DA2E82">
              <w:rPr>
                <w:rFonts w:ascii="Times New Roman" w:hAnsi="Times New Roman" w:cs="Times New Roman"/>
                <w:b/>
                <w:bCs/>
                <w:sz w:val="20"/>
                <w:szCs w:val="20"/>
              </w:rPr>
              <w:t>24</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E76740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5z</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14E70B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18z+2s+6ü:</w:t>
            </w:r>
          </w:p>
          <w:p w14:paraId="3947B29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26</w:t>
            </w:r>
          </w:p>
        </w:tc>
        <w:tc>
          <w:tcPr>
            <w:tcW w:w="992" w:type="dxa"/>
            <w:tcBorders>
              <w:top w:val="single" w:sz="4" w:space="0" w:color="BFBFBF"/>
              <w:left w:val="single" w:sz="2" w:space="0" w:color="BFBFBF"/>
              <w:bottom w:val="single" w:sz="2" w:space="0" w:color="BFBFBF"/>
              <w:right w:val="single" w:sz="4" w:space="0" w:color="BFBFBF"/>
            </w:tcBorders>
            <w:tcMar>
              <w:top w:w="100" w:type="nil"/>
              <w:right w:w="100" w:type="nil"/>
            </w:tcMar>
            <w:vAlign w:val="center"/>
          </w:tcPr>
          <w:p w14:paraId="0E9C147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24z+3s+6ü:</w:t>
            </w:r>
          </w:p>
          <w:p w14:paraId="14C9FFF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33</w:t>
            </w:r>
          </w:p>
        </w:tc>
        <w:tc>
          <w:tcPr>
            <w:tcW w:w="724" w:type="dxa"/>
            <w:tcBorders>
              <w:top w:val="single" w:sz="4" w:space="0" w:color="BFBFBF"/>
              <w:left w:val="single" w:sz="4" w:space="0" w:color="BFBFBF"/>
              <w:bottom w:val="single" w:sz="2" w:space="0" w:color="BFBFBF"/>
              <w:right w:val="single" w:sz="2" w:space="0" w:color="BFBFBF"/>
            </w:tcBorders>
            <w:tcMar>
              <w:top w:w="100" w:type="nil"/>
              <w:right w:w="100" w:type="nil"/>
            </w:tcMar>
            <w:vAlign w:val="center"/>
          </w:tcPr>
          <w:p w14:paraId="246D34F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p w14:paraId="0C95D53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r>
    </w:tbl>
    <w:p w14:paraId="6950B1DC"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p>
    <w:tbl>
      <w:tblPr>
        <w:tblW w:w="10188" w:type="dxa"/>
        <w:jc w:val="center"/>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67"/>
        <w:gridCol w:w="3986"/>
        <w:gridCol w:w="1418"/>
        <w:gridCol w:w="708"/>
        <w:gridCol w:w="993"/>
        <w:gridCol w:w="996"/>
        <w:gridCol w:w="720"/>
      </w:tblGrid>
      <w:tr w:rsidR="00DA2E82" w:rsidRPr="00DA2E82" w14:paraId="1B585F71" w14:textId="77777777" w:rsidTr="00DA2E82">
        <w:trPr>
          <w:jc w:val="center"/>
        </w:trPr>
        <w:tc>
          <w:tcPr>
            <w:tcW w:w="10188" w:type="dxa"/>
            <w:gridSpan w:val="7"/>
            <w:tcBorders>
              <w:top w:val="single" w:sz="2" w:space="0" w:color="BFBFBF"/>
              <w:left w:val="single" w:sz="2" w:space="0" w:color="BFBFBF"/>
              <w:bottom w:val="single" w:sz="2" w:space="0" w:color="BFBFBF"/>
              <w:right w:val="single" w:sz="2" w:space="0" w:color="BFBFBF"/>
            </w:tcBorders>
            <w:shd w:val="clear" w:color="auto" w:fill="99CCFF"/>
            <w:tcMar>
              <w:top w:w="100" w:type="nil"/>
              <w:right w:w="100" w:type="nil"/>
            </w:tcMar>
            <w:vAlign w:val="center"/>
          </w:tcPr>
          <w:p w14:paraId="57C428A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 xml:space="preserve">3. </w:t>
            </w:r>
            <w:proofErr w:type="gramStart"/>
            <w:r w:rsidRPr="00DA2E82">
              <w:rPr>
                <w:rFonts w:ascii="Times New Roman" w:hAnsi="Times New Roman" w:cs="Times New Roman"/>
                <w:b/>
                <w:bCs/>
                <w:sz w:val="20"/>
                <w:szCs w:val="20"/>
              </w:rPr>
              <w:t>YIL  /</w:t>
            </w:r>
            <w:proofErr w:type="gramEnd"/>
            <w:r w:rsidRPr="00DA2E82">
              <w:rPr>
                <w:rFonts w:ascii="Times New Roman" w:hAnsi="Times New Roman" w:cs="Times New Roman"/>
                <w:b/>
                <w:bCs/>
                <w:sz w:val="20"/>
                <w:szCs w:val="20"/>
              </w:rPr>
              <w:t>/  2. DÖNEM Güz</w:t>
            </w:r>
          </w:p>
        </w:tc>
      </w:tr>
      <w:tr w:rsidR="00DA2E82" w:rsidRPr="00DA2E82" w14:paraId="4EBF47E2"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2852448C"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r w:rsidRPr="00DA2E82">
              <w:rPr>
                <w:rFonts w:ascii="Times New Roman" w:hAnsi="Times New Roman" w:cs="Times New Roman"/>
                <w:b/>
                <w:bCs/>
                <w:sz w:val="20"/>
                <w:szCs w:val="20"/>
              </w:rPr>
              <w:t>Ders Kodu</w:t>
            </w:r>
          </w:p>
        </w:tc>
        <w:tc>
          <w:tcPr>
            <w:tcW w:w="3986"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771C882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Adı</w:t>
            </w:r>
          </w:p>
        </w:tc>
        <w:tc>
          <w:tcPr>
            <w:tcW w:w="1418" w:type="dxa"/>
            <w:tcBorders>
              <w:top w:val="single" w:sz="2" w:space="0" w:color="BFBFBF"/>
              <w:left w:val="single" w:sz="2" w:space="0" w:color="auto"/>
              <w:bottom w:val="single" w:sz="2" w:space="0" w:color="BFBFBF"/>
              <w:right w:val="single" w:sz="2" w:space="0" w:color="BFBFBF"/>
            </w:tcBorders>
            <w:shd w:val="clear" w:color="auto" w:fill="D9D9D9"/>
            <w:tcMar>
              <w:top w:w="100" w:type="nil"/>
              <w:right w:w="100" w:type="nil"/>
            </w:tcMar>
            <w:vAlign w:val="center"/>
          </w:tcPr>
          <w:p w14:paraId="1CA0ED9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Kur.</w:t>
            </w:r>
          </w:p>
        </w:tc>
        <w:tc>
          <w:tcPr>
            <w:tcW w:w="708"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64C8234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Uyg.</w:t>
            </w:r>
          </w:p>
        </w:tc>
        <w:tc>
          <w:tcPr>
            <w:tcW w:w="993"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6CFD6D8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Kredi</w:t>
            </w:r>
          </w:p>
        </w:tc>
        <w:tc>
          <w:tcPr>
            <w:tcW w:w="996" w:type="dxa"/>
            <w:tcBorders>
              <w:top w:val="single" w:sz="2" w:space="0" w:color="BFBFBF"/>
              <w:left w:val="single" w:sz="2" w:space="0" w:color="BFBFBF"/>
              <w:bottom w:val="single" w:sz="2" w:space="0" w:color="BFBFBF"/>
              <w:right w:val="single" w:sz="4" w:space="0" w:color="BFBFBF"/>
            </w:tcBorders>
            <w:shd w:val="clear" w:color="auto" w:fill="D9D9D9"/>
            <w:tcMar>
              <w:top w:w="100" w:type="nil"/>
              <w:right w:w="100" w:type="nil"/>
            </w:tcMar>
            <w:vAlign w:val="center"/>
          </w:tcPr>
          <w:p w14:paraId="5160742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ECTS</w:t>
            </w:r>
          </w:p>
        </w:tc>
        <w:tc>
          <w:tcPr>
            <w:tcW w:w="720" w:type="dxa"/>
            <w:tcBorders>
              <w:top w:val="single" w:sz="2" w:space="0" w:color="BFBFBF"/>
              <w:left w:val="single" w:sz="4" w:space="0" w:color="BFBFBF"/>
              <w:bottom w:val="single" w:sz="2" w:space="0" w:color="BFBFBF"/>
              <w:right w:val="single" w:sz="2" w:space="0" w:color="BFBFBF"/>
            </w:tcBorders>
            <w:shd w:val="clear" w:color="auto" w:fill="D9D9D9"/>
            <w:tcMar>
              <w:top w:w="100" w:type="nil"/>
              <w:right w:w="100" w:type="nil"/>
            </w:tcMar>
            <w:vAlign w:val="center"/>
          </w:tcPr>
          <w:p w14:paraId="7C5472A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Z/S</w:t>
            </w:r>
          </w:p>
        </w:tc>
      </w:tr>
      <w:tr w:rsidR="00DA2E82" w:rsidRPr="00DA2E82" w14:paraId="32589C80"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B35936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302</w:t>
            </w:r>
          </w:p>
        </w:tc>
        <w:tc>
          <w:tcPr>
            <w:tcW w:w="398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1658CC5"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İfa Engelleri ve Sözleşmeler Hukuku II</w:t>
            </w:r>
          </w:p>
        </w:tc>
        <w:tc>
          <w:tcPr>
            <w:tcW w:w="1418" w:type="dxa"/>
            <w:tcBorders>
              <w:top w:val="single" w:sz="2" w:space="0" w:color="BFBFBF"/>
              <w:left w:val="single" w:sz="2" w:space="0" w:color="BFBFBF"/>
              <w:bottom w:val="single" w:sz="4" w:space="0" w:color="BFBFBF"/>
              <w:right w:val="single" w:sz="2" w:space="0" w:color="BFBFBF"/>
            </w:tcBorders>
            <w:tcMar>
              <w:top w:w="100" w:type="nil"/>
              <w:right w:w="100" w:type="nil"/>
            </w:tcMar>
            <w:vAlign w:val="center"/>
          </w:tcPr>
          <w:p w14:paraId="5FD6490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ABCFEF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F8F217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996"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3105136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2AC7140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05FD3A27"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C789E5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304</w:t>
            </w:r>
          </w:p>
        </w:tc>
        <w:tc>
          <w:tcPr>
            <w:tcW w:w="398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A5E254D"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Eşya Hukuku II</w:t>
            </w:r>
          </w:p>
        </w:tc>
        <w:tc>
          <w:tcPr>
            <w:tcW w:w="1418" w:type="dxa"/>
            <w:tcBorders>
              <w:top w:val="single" w:sz="4" w:space="0" w:color="BFBFBF"/>
              <w:left w:val="single" w:sz="2" w:space="0" w:color="BFBFBF"/>
              <w:bottom w:val="single" w:sz="2" w:space="0" w:color="BFBFBF"/>
              <w:right w:val="single" w:sz="2" w:space="0" w:color="BFBFBF"/>
            </w:tcBorders>
            <w:tcMar>
              <w:top w:w="100" w:type="nil"/>
              <w:right w:w="100" w:type="nil"/>
            </w:tcMar>
            <w:vAlign w:val="center"/>
          </w:tcPr>
          <w:p w14:paraId="58C9C45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F7D9DA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117343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3 </w:t>
            </w:r>
          </w:p>
        </w:tc>
        <w:tc>
          <w:tcPr>
            <w:tcW w:w="996"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123BF70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2181A75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6615AF8F"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EACAE9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306</w:t>
            </w:r>
          </w:p>
        </w:tc>
        <w:tc>
          <w:tcPr>
            <w:tcW w:w="398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1B23763"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Ceza Hukuku Özel Hükümler</w:t>
            </w:r>
          </w:p>
        </w:tc>
        <w:tc>
          <w:tcPr>
            <w:tcW w:w="1418" w:type="dxa"/>
            <w:tcBorders>
              <w:top w:val="single" w:sz="4" w:space="0" w:color="BFBFBF"/>
              <w:left w:val="single" w:sz="2" w:space="0" w:color="BFBFBF"/>
              <w:bottom w:val="single" w:sz="2" w:space="0" w:color="BFBFBF"/>
              <w:right w:val="single" w:sz="2" w:space="0" w:color="BFBFBF"/>
            </w:tcBorders>
            <w:tcMar>
              <w:top w:w="100" w:type="nil"/>
              <w:right w:w="100" w:type="nil"/>
            </w:tcMar>
            <w:vAlign w:val="center"/>
          </w:tcPr>
          <w:p w14:paraId="4D039FB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F1305A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7CC86C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3 </w:t>
            </w:r>
          </w:p>
        </w:tc>
        <w:tc>
          <w:tcPr>
            <w:tcW w:w="996"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3C5C239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35CF204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6933724B"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8FCFF8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308</w:t>
            </w:r>
          </w:p>
        </w:tc>
        <w:tc>
          <w:tcPr>
            <w:tcW w:w="398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CE2C9AF"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Medeni Usul Hukuku II</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36025E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A9AD4E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0E66E6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996"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5326EA2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16F251A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395C3BAE"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5B4A66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310</w:t>
            </w:r>
          </w:p>
        </w:tc>
        <w:tc>
          <w:tcPr>
            <w:tcW w:w="398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E607A43"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Vergi Hukuku I</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63F22B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F22F60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B44816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96"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0E25C5D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5A24304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1F76FD8B"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26A44A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312</w:t>
            </w:r>
          </w:p>
        </w:tc>
        <w:tc>
          <w:tcPr>
            <w:tcW w:w="398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1D958BE"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Intellectual Property Law</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A2E5E3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FE0709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04C353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996"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76A12E3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2077655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5C49734B"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2E96F8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HUKSD-2</w:t>
            </w:r>
          </w:p>
        </w:tc>
        <w:tc>
          <w:tcPr>
            <w:tcW w:w="398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0693496"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Hukuk Modüler Seçmeli Dersi</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F13397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F90049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30DBCF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96"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1117704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4B3C1DA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s</w:t>
            </w:r>
          </w:p>
        </w:tc>
      </w:tr>
      <w:tr w:rsidR="00DA2E82" w:rsidRPr="00DA2E82" w14:paraId="586BBBA8"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8D8DAD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İYD2</w:t>
            </w:r>
          </w:p>
        </w:tc>
        <w:tc>
          <w:tcPr>
            <w:tcW w:w="398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251293B"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İkinci Yabancı Dil 2</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EA760D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63B494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B7862C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996"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3472F2C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38D82E0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186842CE"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80AFD7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UGİ 315</w:t>
            </w:r>
          </w:p>
        </w:tc>
        <w:tc>
          <w:tcPr>
            <w:tcW w:w="398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8A990A0"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Girişimcilik ve Liderlik</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C1E02E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662E56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B08BB0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996"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18FBBE0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0CB50AB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33379DF2"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2D7A12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c>
          <w:tcPr>
            <w:tcW w:w="398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54DC6C8"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3CFC54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4D0918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06BEC9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c>
          <w:tcPr>
            <w:tcW w:w="996"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4760432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c>
          <w:tcPr>
            <w:tcW w:w="720"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52FC46D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r>
      <w:tr w:rsidR="00DA2E82" w:rsidRPr="00DA2E82" w14:paraId="3A5243D2" w14:textId="77777777" w:rsidTr="00DA2E82">
        <w:tblPrEx>
          <w:tblBorders>
            <w:top w:val="none" w:sz="0" w:space="0" w:color="auto"/>
            <w:bottom w:val="single" w:sz="4" w:space="0" w:color="BFBFBF"/>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7B32AF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c>
          <w:tcPr>
            <w:tcW w:w="398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F83848B"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Toplam</w:t>
            </w:r>
          </w:p>
        </w:tc>
        <w:tc>
          <w:tcPr>
            <w:tcW w:w="141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380A16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17z+2s+5ü:</w:t>
            </w:r>
            <w:r w:rsidRPr="00DA2E82">
              <w:rPr>
                <w:rFonts w:ascii="Times New Roman" w:hAnsi="Times New Roman" w:cs="Times New Roman"/>
                <w:b/>
                <w:bCs/>
                <w:sz w:val="20"/>
                <w:szCs w:val="20"/>
              </w:rPr>
              <w:t>24</w:t>
            </w:r>
          </w:p>
        </w:tc>
        <w:tc>
          <w:tcPr>
            <w:tcW w:w="708"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8BE107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4z</w:t>
            </w:r>
          </w:p>
        </w:tc>
        <w:tc>
          <w:tcPr>
            <w:tcW w:w="993"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E8A89B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18z+2s+5ü: </w:t>
            </w:r>
            <w:r w:rsidRPr="00DA2E82">
              <w:rPr>
                <w:rFonts w:ascii="Times New Roman" w:hAnsi="Times New Roman" w:cs="Times New Roman"/>
                <w:b/>
                <w:bCs/>
                <w:sz w:val="20"/>
                <w:szCs w:val="20"/>
              </w:rPr>
              <w:t>25</w:t>
            </w:r>
          </w:p>
        </w:tc>
        <w:tc>
          <w:tcPr>
            <w:tcW w:w="996" w:type="dxa"/>
            <w:tcBorders>
              <w:top w:val="single" w:sz="4" w:space="0" w:color="BFBFBF"/>
              <w:left w:val="single" w:sz="2" w:space="0" w:color="BFBFBF"/>
              <w:bottom w:val="single" w:sz="2" w:space="0" w:color="BFBFBF"/>
              <w:right w:val="single" w:sz="4" w:space="0" w:color="BFBFBF"/>
            </w:tcBorders>
            <w:tcMar>
              <w:top w:w="100" w:type="nil"/>
              <w:right w:w="100" w:type="nil"/>
            </w:tcMar>
            <w:vAlign w:val="center"/>
          </w:tcPr>
          <w:p w14:paraId="73D1D4D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22z+3s+6ü: </w:t>
            </w:r>
            <w:r w:rsidRPr="00DA2E82">
              <w:rPr>
                <w:rFonts w:ascii="Times New Roman" w:hAnsi="Times New Roman" w:cs="Times New Roman"/>
                <w:b/>
                <w:bCs/>
                <w:sz w:val="20"/>
                <w:szCs w:val="20"/>
              </w:rPr>
              <w:t>31</w:t>
            </w:r>
          </w:p>
        </w:tc>
        <w:tc>
          <w:tcPr>
            <w:tcW w:w="720" w:type="dxa"/>
            <w:tcBorders>
              <w:top w:val="single" w:sz="4" w:space="0" w:color="BFBFBF"/>
              <w:left w:val="single" w:sz="4" w:space="0" w:color="BFBFBF"/>
              <w:bottom w:val="single" w:sz="2" w:space="0" w:color="BFBFBF"/>
              <w:right w:val="single" w:sz="2" w:space="0" w:color="BFBFBF"/>
            </w:tcBorders>
            <w:tcMar>
              <w:top w:w="100" w:type="nil"/>
              <w:right w:w="100" w:type="nil"/>
            </w:tcMar>
          </w:tcPr>
          <w:p w14:paraId="53DF587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r>
    </w:tbl>
    <w:p w14:paraId="0100A0AA"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p>
    <w:tbl>
      <w:tblPr>
        <w:tblW w:w="86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60"/>
        <w:gridCol w:w="1737"/>
        <w:gridCol w:w="1737"/>
        <w:gridCol w:w="1937"/>
        <w:gridCol w:w="1842"/>
      </w:tblGrid>
      <w:tr w:rsidR="00DA2E82" w:rsidRPr="00DA2E82" w14:paraId="15DB330C" w14:textId="77777777" w:rsidTr="00DA2E82">
        <w:tc>
          <w:tcPr>
            <w:tcW w:w="1360" w:type="dxa"/>
            <w:tcBorders>
              <w:top w:val="single" w:sz="4" w:space="0" w:color="BFBFBF"/>
              <w:bottom w:val="single" w:sz="4" w:space="0" w:color="BFBFBF"/>
              <w:right w:val="single" w:sz="4" w:space="0" w:color="BFBFBF"/>
            </w:tcBorders>
            <w:tcMar>
              <w:top w:w="100" w:type="nil"/>
              <w:right w:w="100" w:type="nil"/>
            </w:tcMar>
          </w:tcPr>
          <w:p w14:paraId="1020574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DERSLER</w:t>
            </w:r>
          </w:p>
        </w:tc>
        <w:tc>
          <w:tcPr>
            <w:tcW w:w="17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3C0F72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 xml:space="preserve">KREDİ </w:t>
            </w:r>
          </w:p>
        </w:tc>
        <w:tc>
          <w:tcPr>
            <w:tcW w:w="17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CD5F5D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AKTS</w:t>
            </w:r>
          </w:p>
          <w:p w14:paraId="1744D52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(ECTS)</w:t>
            </w:r>
          </w:p>
        </w:tc>
        <w:tc>
          <w:tcPr>
            <w:tcW w:w="19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6B12A4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 xml:space="preserve">SAAT </w:t>
            </w:r>
          </w:p>
        </w:tc>
        <w:tc>
          <w:tcPr>
            <w:tcW w:w="1842" w:type="dxa"/>
            <w:tcBorders>
              <w:top w:val="single" w:sz="4" w:space="0" w:color="BFBFBF"/>
              <w:left w:val="single" w:sz="4" w:space="0" w:color="BFBFBF"/>
              <w:bottom w:val="single" w:sz="4" w:space="0" w:color="BFBFBF"/>
            </w:tcBorders>
            <w:tcMar>
              <w:top w:w="100" w:type="nil"/>
              <w:right w:w="100" w:type="nil"/>
            </w:tcMar>
          </w:tcPr>
          <w:p w14:paraId="15AFD71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 xml:space="preserve">DERS SAYISI </w:t>
            </w:r>
          </w:p>
        </w:tc>
      </w:tr>
      <w:tr w:rsidR="00DA2E82" w:rsidRPr="00DA2E82" w14:paraId="66A850A0" w14:textId="77777777" w:rsidTr="00DA2E82">
        <w:tblPrEx>
          <w:tblBorders>
            <w:top w:val="none" w:sz="0" w:space="0" w:color="auto"/>
          </w:tblBorders>
        </w:tblPrEx>
        <w:tc>
          <w:tcPr>
            <w:tcW w:w="1360" w:type="dxa"/>
            <w:tcBorders>
              <w:top w:val="single" w:sz="4" w:space="0" w:color="BFBFBF"/>
              <w:bottom w:val="single" w:sz="4" w:space="0" w:color="BFBFBF"/>
              <w:right w:val="single" w:sz="4" w:space="0" w:color="BFBFBF"/>
            </w:tcBorders>
            <w:tcMar>
              <w:top w:w="100" w:type="nil"/>
              <w:right w:w="100" w:type="nil"/>
            </w:tcMar>
          </w:tcPr>
          <w:p w14:paraId="154214DA"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Fakülte Dersleri</w:t>
            </w:r>
          </w:p>
        </w:tc>
        <w:tc>
          <w:tcPr>
            <w:tcW w:w="17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326993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18+18</w:t>
            </w:r>
          </w:p>
        </w:tc>
        <w:tc>
          <w:tcPr>
            <w:tcW w:w="17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AD1427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24+22</w:t>
            </w:r>
          </w:p>
        </w:tc>
        <w:tc>
          <w:tcPr>
            <w:tcW w:w="19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8EF23B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16+17</w:t>
            </w:r>
          </w:p>
        </w:tc>
        <w:tc>
          <w:tcPr>
            <w:tcW w:w="1842" w:type="dxa"/>
            <w:tcBorders>
              <w:top w:val="single" w:sz="4" w:space="0" w:color="BFBFBF"/>
              <w:left w:val="single" w:sz="4" w:space="0" w:color="BFBFBF"/>
              <w:bottom w:val="single" w:sz="4" w:space="0" w:color="BFBFBF"/>
            </w:tcBorders>
            <w:tcMar>
              <w:top w:w="100" w:type="nil"/>
              <w:right w:w="100" w:type="nil"/>
            </w:tcMar>
          </w:tcPr>
          <w:p w14:paraId="39394F6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6+6</w:t>
            </w:r>
          </w:p>
        </w:tc>
      </w:tr>
      <w:tr w:rsidR="00DA2E82" w:rsidRPr="00DA2E82" w14:paraId="0F4C4C65" w14:textId="77777777" w:rsidTr="00DA2E82">
        <w:tblPrEx>
          <w:tblBorders>
            <w:top w:val="none" w:sz="0" w:space="0" w:color="auto"/>
          </w:tblBorders>
        </w:tblPrEx>
        <w:tc>
          <w:tcPr>
            <w:tcW w:w="1360" w:type="dxa"/>
            <w:tcBorders>
              <w:top w:val="single" w:sz="4" w:space="0" w:color="BFBFBF"/>
              <w:bottom w:val="single" w:sz="4" w:space="0" w:color="BFBFBF"/>
              <w:right w:val="single" w:sz="4" w:space="0" w:color="BFBFBF"/>
            </w:tcBorders>
            <w:tcMar>
              <w:top w:w="100" w:type="nil"/>
              <w:right w:w="100" w:type="nil"/>
            </w:tcMar>
          </w:tcPr>
          <w:p w14:paraId="6229F007"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 xml:space="preserve">Seçmeli </w:t>
            </w:r>
            <w:r w:rsidRPr="00DA2E82">
              <w:rPr>
                <w:rFonts w:ascii="Times New Roman" w:hAnsi="Times New Roman" w:cs="Times New Roman"/>
                <w:sz w:val="20"/>
                <w:szCs w:val="20"/>
              </w:rPr>
              <w:lastRenderedPageBreak/>
              <w:t>Dersler</w:t>
            </w:r>
          </w:p>
        </w:tc>
        <w:tc>
          <w:tcPr>
            <w:tcW w:w="17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DEA179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lastRenderedPageBreak/>
              <w:t>2+2</w:t>
            </w:r>
          </w:p>
        </w:tc>
        <w:tc>
          <w:tcPr>
            <w:tcW w:w="17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8977D3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3+3</w:t>
            </w:r>
          </w:p>
        </w:tc>
        <w:tc>
          <w:tcPr>
            <w:tcW w:w="19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6AB183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2+2</w:t>
            </w:r>
          </w:p>
        </w:tc>
        <w:tc>
          <w:tcPr>
            <w:tcW w:w="1842" w:type="dxa"/>
            <w:tcBorders>
              <w:top w:val="single" w:sz="4" w:space="0" w:color="BFBFBF"/>
              <w:left w:val="single" w:sz="4" w:space="0" w:color="BFBFBF"/>
              <w:bottom w:val="single" w:sz="4" w:space="0" w:color="BFBFBF"/>
            </w:tcBorders>
            <w:tcMar>
              <w:top w:w="100" w:type="nil"/>
              <w:right w:w="100" w:type="nil"/>
            </w:tcMar>
          </w:tcPr>
          <w:p w14:paraId="6CCCFE7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1+1</w:t>
            </w:r>
          </w:p>
        </w:tc>
      </w:tr>
      <w:tr w:rsidR="00DA2E82" w:rsidRPr="00DA2E82" w14:paraId="7970DD5F" w14:textId="77777777" w:rsidTr="00DA2E82">
        <w:tblPrEx>
          <w:tblBorders>
            <w:top w:val="none" w:sz="0" w:space="0" w:color="auto"/>
          </w:tblBorders>
        </w:tblPrEx>
        <w:tc>
          <w:tcPr>
            <w:tcW w:w="1360" w:type="dxa"/>
            <w:tcBorders>
              <w:top w:val="single" w:sz="4" w:space="0" w:color="BFBFBF"/>
              <w:bottom w:val="single" w:sz="4" w:space="0" w:color="BFBFBF"/>
              <w:right w:val="single" w:sz="4" w:space="0" w:color="BFBFBF"/>
            </w:tcBorders>
            <w:tcMar>
              <w:top w:w="100" w:type="nil"/>
              <w:right w:w="100" w:type="nil"/>
            </w:tcMar>
          </w:tcPr>
          <w:p w14:paraId="7D1B74B6"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Üniversite Dersleri</w:t>
            </w:r>
          </w:p>
        </w:tc>
        <w:tc>
          <w:tcPr>
            <w:tcW w:w="17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15968E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6+5</w:t>
            </w:r>
          </w:p>
        </w:tc>
        <w:tc>
          <w:tcPr>
            <w:tcW w:w="17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E19FFE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6+6</w:t>
            </w:r>
          </w:p>
        </w:tc>
        <w:tc>
          <w:tcPr>
            <w:tcW w:w="19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67BB55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6+5</w:t>
            </w:r>
          </w:p>
        </w:tc>
        <w:tc>
          <w:tcPr>
            <w:tcW w:w="1842" w:type="dxa"/>
            <w:tcBorders>
              <w:top w:val="single" w:sz="4" w:space="0" w:color="BFBFBF"/>
              <w:left w:val="single" w:sz="4" w:space="0" w:color="BFBFBF"/>
              <w:bottom w:val="single" w:sz="4" w:space="0" w:color="BFBFBF"/>
            </w:tcBorders>
            <w:tcMar>
              <w:top w:w="100" w:type="nil"/>
              <w:right w:w="100" w:type="nil"/>
            </w:tcMar>
          </w:tcPr>
          <w:p w14:paraId="12E86B8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2+2</w:t>
            </w:r>
          </w:p>
        </w:tc>
      </w:tr>
      <w:tr w:rsidR="00DA2E82" w:rsidRPr="00DA2E82" w14:paraId="6028A2D8" w14:textId="77777777" w:rsidTr="00DA2E82">
        <w:tblPrEx>
          <w:tblBorders>
            <w:top w:val="none" w:sz="0" w:space="0" w:color="auto"/>
            <w:bottom w:val="single" w:sz="4" w:space="0" w:color="BFBFBF"/>
          </w:tblBorders>
        </w:tblPrEx>
        <w:tc>
          <w:tcPr>
            <w:tcW w:w="1360" w:type="dxa"/>
            <w:tcBorders>
              <w:top w:val="single" w:sz="4" w:space="0" w:color="BFBFBF"/>
              <w:bottom w:val="single" w:sz="4" w:space="0" w:color="BFBFBF"/>
              <w:right w:val="single" w:sz="4" w:space="0" w:color="BFBFBF"/>
            </w:tcBorders>
            <w:tcMar>
              <w:top w:w="100" w:type="nil"/>
              <w:right w:w="100" w:type="nil"/>
            </w:tcMar>
          </w:tcPr>
          <w:p w14:paraId="79E97779"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r w:rsidRPr="00DA2E82">
              <w:rPr>
                <w:rFonts w:ascii="Times New Roman" w:hAnsi="Times New Roman" w:cs="Times New Roman"/>
                <w:b/>
                <w:bCs/>
                <w:sz w:val="20"/>
                <w:szCs w:val="20"/>
              </w:rPr>
              <w:t>III. SINIF TOPLAMI</w:t>
            </w:r>
          </w:p>
        </w:tc>
        <w:tc>
          <w:tcPr>
            <w:tcW w:w="17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C9967C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36+4+11=51</w:t>
            </w:r>
          </w:p>
        </w:tc>
        <w:tc>
          <w:tcPr>
            <w:tcW w:w="17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42FED4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46+6+12=64</w:t>
            </w:r>
          </w:p>
        </w:tc>
        <w:tc>
          <w:tcPr>
            <w:tcW w:w="193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DAE936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33+4+11=48</w:t>
            </w:r>
          </w:p>
        </w:tc>
        <w:tc>
          <w:tcPr>
            <w:tcW w:w="1842" w:type="dxa"/>
            <w:tcBorders>
              <w:top w:val="single" w:sz="4" w:space="0" w:color="BFBFBF"/>
              <w:left w:val="single" w:sz="4" w:space="0" w:color="BFBFBF"/>
              <w:bottom w:val="single" w:sz="4" w:space="0" w:color="BFBFBF"/>
            </w:tcBorders>
            <w:tcMar>
              <w:top w:w="100" w:type="nil"/>
              <w:right w:w="100" w:type="nil"/>
            </w:tcMar>
          </w:tcPr>
          <w:p w14:paraId="5D59FC1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12+2+4=18</w:t>
            </w:r>
          </w:p>
        </w:tc>
      </w:tr>
    </w:tbl>
    <w:p w14:paraId="11FC23EB"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p>
    <w:tbl>
      <w:tblPr>
        <w:tblW w:w="10188" w:type="dxa"/>
        <w:jc w:val="center"/>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67"/>
        <w:gridCol w:w="3136"/>
        <w:gridCol w:w="1559"/>
        <w:gridCol w:w="709"/>
        <w:gridCol w:w="1417"/>
        <w:gridCol w:w="1418"/>
        <w:gridCol w:w="582"/>
      </w:tblGrid>
      <w:tr w:rsidR="00DA2E82" w:rsidRPr="00DA2E82" w14:paraId="7CD77434" w14:textId="77777777" w:rsidTr="00DA2E82">
        <w:trPr>
          <w:jc w:val="center"/>
        </w:trPr>
        <w:tc>
          <w:tcPr>
            <w:tcW w:w="10188" w:type="dxa"/>
            <w:gridSpan w:val="7"/>
            <w:tcBorders>
              <w:top w:val="single" w:sz="2" w:space="0" w:color="BFBFBF"/>
              <w:left w:val="single" w:sz="2" w:space="0" w:color="BFBFBF"/>
              <w:bottom w:val="single" w:sz="2" w:space="0" w:color="BFBFBF"/>
              <w:right w:val="single" w:sz="2" w:space="0" w:color="BFBFBF"/>
            </w:tcBorders>
            <w:shd w:val="clear" w:color="auto" w:fill="99CCFF"/>
            <w:tcMar>
              <w:top w:w="100" w:type="nil"/>
              <w:right w:w="100" w:type="nil"/>
            </w:tcMar>
            <w:vAlign w:val="center"/>
          </w:tcPr>
          <w:p w14:paraId="10FAB3F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 xml:space="preserve">4. </w:t>
            </w:r>
            <w:proofErr w:type="gramStart"/>
            <w:r w:rsidRPr="00DA2E82">
              <w:rPr>
                <w:rFonts w:ascii="Times New Roman" w:hAnsi="Times New Roman" w:cs="Times New Roman"/>
                <w:b/>
                <w:bCs/>
                <w:sz w:val="20"/>
                <w:szCs w:val="20"/>
              </w:rPr>
              <w:t>YIL  /</w:t>
            </w:r>
            <w:proofErr w:type="gramEnd"/>
            <w:r w:rsidRPr="00DA2E82">
              <w:rPr>
                <w:rFonts w:ascii="Times New Roman" w:hAnsi="Times New Roman" w:cs="Times New Roman"/>
                <w:b/>
                <w:bCs/>
                <w:sz w:val="20"/>
                <w:szCs w:val="20"/>
              </w:rPr>
              <w:t>/  1. DÖNEM Yaz</w:t>
            </w:r>
          </w:p>
        </w:tc>
      </w:tr>
      <w:tr w:rsidR="00DA2E82" w:rsidRPr="00DA2E82" w14:paraId="19ED81BF"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7091EEC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Kodu</w:t>
            </w:r>
          </w:p>
        </w:tc>
        <w:tc>
          <w:tcPr>
            <w:tcW w:w="3136"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2982BDF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Adı</w:t>
            </w:r>
          </w:p>
        </w:tc>
        <w:tc>
          <w:tcPr>
            <w:tcW w:w="1559" w:type="dxa"/>
            <w:tcBorders>
              <w:top w:val="single" w:sz="2" w:space="0" w:color="BFBFBF"/>
              <w:left w:val="single" w:sz="2" w:space="0" w:color="auto"/>
              <w:bottom w:val="single" w:sz="2" w:space="0" w:color="BFBFBF"/>
              <w:right w:val="single" w:sz="2" w:space="0" w:color="BFBFBF"/>
            </w:tcBorders>
            <w:shd w:val="clear" w:color="auto" w:fill="D9D9D9"/>
            <w:tcMar>
              <w:top w:w="100" w:type="nil"/>
              <w:right w:w="100" w:type="nil"/>
            </w:tcMar>
            <w:vAlign w:val="center"/>
          </w:tcPr>
          <w:p w14:paraId="17BF371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Kur.</w:t>
            </w:r>
          </w:p>
        </w:tc>
        <w:tc>
          <w:tcPr>
            <w:tcW w:w="709"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1DB1B00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Uyg.</w:t>
            </w:r>
          </w:p>
        </w:tc>
        <w:tc>
          <w:tcPr>
            <w:tcW w:w="1417"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44BA85E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Kredi</w:t>
            </w:r>
          </w:p>
        </w:tc>
        <w:tc>
          <w:tcPr>
            <w:tcW w:w="1418" w:type="dxa"/>
            <w:tcBorders>
              <w:top w:val="single" w:sz="2" w:space="0" w:color="BFBFBF"/>
              <w:left w:val="single" w:sz="2" w:space="0" w:color="BFBFBF"/>
              <w:bottom w:val="single" w:sz="2" w:space="0" w:color="BFBFBF"/>
              <w:right w:val="single" w:sz="4" w:space="0" w:color="BFBFBF"/>
            </w:tcBorders>
            <w:shd w:val="clear" w:color="auto" w:fill="D9D9D9"/>
            <w:tcMar>
              <w:top w:w="100" w:type="nil"/>
              <w:right w:w="100" w:type="nil"/>
            </w:tcMar>
            <w:vAlign w:val="center"/>
          </w:tcPr>
          <w:p w14:paraId="42B00A2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ECTS</w:t>
            </w:r>
          </w:p>
        </w:tc>
        <w:tc>
          <w:tcPr>
            <w:tcW w:w="582" w:type="dxa"/>
            <w:tcBorders>
              <w:top w:val="single" w:sz="2" w:space="0" w:color="BFBFBF"/>
              <w:left w:val="single" w:sz="4" w:space="0" w:color="BFBFBF"/>
              <w:bottom w:val="single" w:sz="2" w:space="0" w:color="BFBFBF"/>
              <w:right w:val="single" w:sz="2" w:space="0" w:color="BFBFBF"/>
            </w:tcBorders>
            <w:shd w:val="clear" w:color="auto" w:fill="D9D9D9"/>
            <w:tcMar>
              <w:top w:w="100" w:type="nil"/>
              <w:right w:w="100" w:type="nil"/>
            </w:tcMar>
            <w:vAlign w:val="center"/>
          </w:tcPr>
          <w:p w14:paraId="7682FB3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Z/S</w:t>
            </w:r>
          </w:p>
        </w:tc>
      </w:tr>
      <w:tr w:rsidR="00DA2E82" w:rsidRPr="00DA2E82" w14:paraId="37B6A89E"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797388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401</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F6173F5"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Kıymetli Evrak Hukuku</w:t>
            </w:r>
          </w:p>
        </w:tc>
        <w:tc>
          <w:tcPr>
            <w:tcW w:w="1559" w:type="dxa"/>
            <w:tcBorders>
              <w:top w:val="single" w:sz="2" w:space="0" w:color="BFBFBF"/>
              <w:left w:val="single" w:sz="2" w:space="0" w:color="BFBFBF"/>
              <w:bottom w:val="single" w:sz="4" w:space="0" w:color="BFBFBF"/>
              <w:right w:val="single" w:sz="2" w:space="0" w:color="BFBFBF"/>
            </w:tcBorders>
            <w:tcMar>
              <w:top w:w="100" w:type="nil"/>
              <w:right w:w="100" w:type="nil"/>
            </w:tcMar>
            <w:vAlign w:val="center"/>
          </w:tcPr>
          <w:p w14:paraId="28AA45B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7412A7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A05E3E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1F05E1C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3FB256B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5DC06B23"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56F76F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403</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03392BC"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Ceza Usul Hukuku I</w:t>
            </w:r>
          </w:p>
        </w:tc>
        <w:tc>
          <w:tcPr>
            <w:tcW w:w="1559" w:type="dxa"/>
            <w:tcBorders>
              <w:top w:val="single" w:sz="4" w:space="0" w:color="BFBFBF"/>
              <w:left w:val="single" w:sz="2" w:space="0" w:color="BFBFBF"/>
              <w:bottom w:val="single" w:sz="2" w:space="0" w:color="BFBFBF"/>
              <w:right w:val="single" w:sz="2" w:space="0" w:color="BFBFBF"/>
            </w:tcBorders>
            <w:tcMar>
              <w:top w:w="100" w:type="nil"/>
              <w:right w:w="100" w:type="nil"/>
            </w:tcMar>
            <w:vAlign w:val="center"/>
          </w:tcPr>
          <w:p w14:paraId="6591085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7F9EDD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A260AB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40764F3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15C911E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73E031CA"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9DAFB9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405</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0F30D47"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İcra Hukuku</w:t>
            </w:r>
          </w:p>
        </w:tc>
        <w:tc>
          <w:tcPr>
            <w:tcW w:w="1559" w:type="dxa"/>
            <w:tcBorders>
              <w:top w:val="single" w:sz="4" w:space="0" w:color="BFBFBF"/>
              <w:left w:val="single" w:sz="2" w:space="0" w:color="BFBFBF"/>
              <w:bottom w:val="single" w:sz="2" w:space="0" w:color="BFBFBF"/>
              <w:right w:val="single" w:sz="2" w:space="0" w:color="BFBFBF"/>
            </w:tcBorders>
            <w:tcMar>
              <w:top w:w="100" w:type="nil"/>
              <w:right w:w="100" w:type="nil"/>
            </w:tcMar>
            <w:vAlign w:val="center"/>
          </w:tcPr>
          <w:p w14:paraId="2751177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CFDEC5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45FF98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50F5887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7681FD5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04BC50C2"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AE30E1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407</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3A05DFF"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 xml:space="preserve">İş Hukuku </w:t>
            </w:r>
          </w:p>
        </w:tc>
        <w:tc>
          <w:tcPr>
            <w:tcW w:w="1559" w:type="dxa"/>
            <w:tcBorders>
              <w:top w:val="single" w:sz="4" w:space="0" w:color="BFBFBF"/>
              <w:left w:val="single" w:sz="2" w:space="0" w:color="BFBFBF"/>
              <w:bottom w:val="single" w:sz="2" w:space="0" w:color="BFBFBF"/>
              <w:right w:val="single" w:sz="2" w:space="0" w:color="BFBFBF"/>
            </w:tcBorders>
            <w:tcMar>
              <w:top w:w="100" w:type="nil"/>
              <w:right w:w="100" w:type="nil"/>
            </w:tcMar>
            <w:vAlign w:val="center"/>
          </w:tcPr>
          <w:p w14:paraId="6A42F12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52A463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1D3F4F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1B6A34F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547E1A1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23C55E6D"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772D8E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411</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BF6DE45" w14:textId="77777777" w:rsidR="00DA2E82" w:rsidRPr="00DA2E82" w:rsidRDefault="00DA2E82" w:rsidP="00DA2E82">
            <w:pPr>
              <w:widowControl w:val="0"/>
              <w:autoSpaceDE w:val="0"/>
              <w:autoSpaceDN w:val="0"/>
              <w:adjustRightInd w:val="0"/>
              <w:spacing w:after="0" w:line="240" w:lineRule="auto"/>
              <w:ind w:right="-6"/>
              <w:jc w:val="both"/>
              <w:rPr>
                <w:rFonts w:ascii="Times New Roman" w:hAnsi="Times New Roman" w:cs="Times New Roman"/>
                <w:sz w:val="20"/>
                <w:szCs w:val="20"/>
              </w:rPr>
            </w:pPr>
            <w:r w:rsidRPr="00DA2E82">
              <w:rPr>
                <w:rFonts w:ascii="Times New Roman" w:hAnsi="Times New Roman" w:cs="Times New Roman"/>
                <w:sz w:val="20"/>
                <w:szCs w:val="20"/>
              </w:rPr>
              <w:t>Vergi Hukuku II</w:t>
            </w:r>
          </w:p>
        </w:tc>
        <w:tc>
          <w:tcPr>
            <w:tcW w:w="1559" w:type="dxa"/>
            <w:tcBorders>
              <w:top w:val="single" w:sz="4" w:space="0" w:color="BFBFBF"/>
              <w:left w:val="single" w:sz="2" w:space="0" w:color="BFBFBF"/>
              <w:bottom w:val="single" w:sz="2" w:space="0" w:color="BFBFBF"/>
              <w:right w:val="single" w:sz="2" w:space="0" w:color="BFBFBF"/>
            </w:tcBorders>
            <w:tcMar>
              <w:top w:w="100" w:type="nil"/>
              <w:right w:w="100" w:type="nil"/>
            </w:tcMar>
            <w:vAlign w:val="center"/>
          </w:tcPr>
          <w:p w14:paraId="68B9CF3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B4E414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42AF64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3F37693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4BCD731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7BE543E3"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5C434F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HUKSD-3</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331D35C"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Hukuk Modüler Seçmeli Dersi</w:t>
            </w:r>
          </w:p>
        </w:tc>
        <w:tc>
          <w:tcPr>
            <w:tcW w:w="1559" w:type="dxa"/>
            <w:tcBorders>
              <w:top w:val="single" w:sz="4" w:space="0" w:color="BFBFBF"/>
              <w:left w:val="single" w:sz="2" w:space="0" w:color="BFBFBF"/>
              <w:bottom w:val="single" w:sz="2" w:space="0" w:color="BFBFBF"/>
              <w:right w:val="single" w:sz="2" w:space="0" w:color="BFBFBF"/>
            </w:tcBorders>
            <w:tcMar>
              <w:top w:w="100" w:type="nil"/>
              <w:right w:w="100" w:type="nil"/>
            </w:tcMar>
            <w:vAlign w:val="center"/>
          </w:tcPr>
          <w:p w14:paraId="1986372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CFEBEF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3F1D85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5006233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16815D4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s</w:t>
            </w:r>
          </w:p>
        </w:tc>
      </w:tr>
      <w:tr w:rsidR="00DA2E82" w:rsidRPr="00DA2E82" w14:paraId="51C76C38"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56A516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HUKSD-4</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AC1B2A8"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Hukuk Modüler Seçmeli Dersi</w:t>
            </w:r>
          </w:p>
        </w:tc>
        <w:tc>
          <w:tcPr>
            <w:tcW w:w="1559" w:type="dxa"/>
            <w:tcBorders>
              <w:top w:val="single" w:sz="4" w:space="0" w:color="BFBFBF"/>
              <w:left w:val="single" w:sz="2" w:space="0" w:color="BFBFBF"/>
              <w:bottom w:val="single" w:sz="2" w:space="0" w:color="BFBFBF"/>
              <w:right w:val="single" w:sz="2" w:space="0" w:color="BFBFBF"/>
            </w:tcBorders>
            <w:tcMar>
              <w:top w:w="100" w:type="nil"/>
              <w:right w:w="100" w:type="nil"/>
            </w:tcMar>
            <w:vAlign w:val="center"/>
          </w:tcPr>
          <w:p w14:paraId="73EFD9D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385861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47610F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0075FA8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4918A6E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s</w:t>
            </w:r>
          </w:p>
        </w:tc>
      </w:tr>
      <w:tr w:rsidR="00DA2E82" w:rsidRPr="00DA2E82" w14:paraId="4CB85C22"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A8F7B2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İYD3</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D748D11"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İkinci Yabancı Dil 3</w:t>
            </w:r>
          </w:p>
        </w:tc>
        <w:tc>
          <w:tcPr>
            <w:tcW w:w="155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B548F5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60C692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52AE7D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0A0DFC4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5594E8E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03C611E9" w14:textId="77777777" w:rsidTr="00DA2E82">
        <w:tblPrEx>
          <w:tblBorders>
            <w:top w:val="none" w:sz="0" w:space="0" w:color="auto"/>
            <w:bottom w:val="single" w:sz="4" w:space="0" w:color="BFBFBF"/>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7B3593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6739803"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Toplam</w:t>
            </w:r>
          </w:p>
        </w:tc>
        <w:tc>
          <w:tcPr>
            <w:tcW w:w="155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B9B618F" w14:textId="77777777" w:rsidR="00DA2E82" w:rsidRPr="00DA2E82" w:rsidRDefault="00DA2E82" w:rsidP="00DA2E82">
            <w:pPr>
              <w:widowControl w:val="0"/>
              <w:autoSpaceDE w:val="0"/>
              <w:autoSpaceDN w:val="0"/>
              <w:adjustRightInd w:val="0"/>
              <w:spacing w:after="0" w:line="240" w:lineRule="auto"/>
              <w:ind w:left="108" w:right="-6"/>
              <w:jc w:val="center"/>
              <w:rPr>
                <w:rFonts w:ascii="Times New Roman" w:hAnsi="Times New Roman" w:cs="Times New Roman"/>
                <w:sz w:val="20"/>
                <w:szCs w:val="20"/>
              </w:rPr>
            </w:pPr>
            <w:r w:rsidRPr="00DA2E82">
              <w:rPr>
                <w:rFonts w:ascii="Times New Roman" w:hAnsi="Times New Roman" w:cs="Times New Roman"/>
                <w:sz w:val="20"/>
                <w:szCs w:val="20"/>
              </w:rPr>
              <w:t xml:space="preserve">14z+4s+3ü: </w:t>
            </w:r>
            <w:r w:rsidRPr="00DA2E82">
              <w:rPr>
                <w:rFonts w:ascii="Times New Roman" w:hAnsi="Times New Roman" w:cs="Times New Roman"/>
                <w:b/>
                <w:bCs/>
                <w:sz w:val="20"/>
                <w:szCs w:val="20"/>
              </w:rPr>
              <w:t>21</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2FAAD2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1z</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25D2658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14z+4s+3ü:</w:t>
            </w:r>
            <w:r w:rsidRPr="00DA2E82">
              <w:rPr>
                <w:rFonts w:ascii="Times New Roman" w:hAnsi="Times New Roman" w:cs="Times New Roman"/>
                <w:b/>
                <w:bCs/>
                <w:sz w:val="20"/>
                <w:szCs w:val="20"/>
              </w:rPr>
              <w:t xml:space="preserve"> 21</w:t>
            </w:r>
          </w:p>
        </w:tc>
        <w:tc>
          <w:tcPr>
            <w:tcW w:w="1418" w:type="dxa"/>
            <w:tcBorders>
              <w:top w:val="single" w:sz="4" w:space="0" w:color="BFBFBF"/>
              <w:left w:val="single" w:sz="2" w:space="0" w:color="BFBFBF"/>
              <w:bottom w:val="single" w:sz="2" w:space="0" w:color="BFBFBF"/>
              <w:right w:val="single" w:sz="4" w:space="0" w:color="BFBFBF"/>
            </w:tcBorders>
            <w:tcMar>
              <w:top w:w="100" w:type="nil"/>
              <w:right w:w="100" w:type="nil"/>
            </w:tcMar>
            <w:vAlign w:val="center"/>
          </w:tcPr>
          <w:p w14:paraId="138CA44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18z+6s+3ü:</w:t>
            </w:r>
            <w:r w:rsidRPr="00DA2E82">
              <w:rPr>
                <w:rFonts w:ascii="Times New Roman" w:hAnsi="Times New Roman" w:cs="Times New Roman"/>
                <w:b/>
                <w:bCs/>
                <w:sz w:val="20"/>
                <w:szCs w:val="20"/>
              </w:rPr>
              <w:t>27</w:t>
            </w:r>
          </w:p>
        </w:tc>
        <w:tc>
          <w:tcPr>
            <w:tcW w:w="582" w:type="dxa"/>
            <w:tcBorders>
              <w:top w:val="single" w:sz="4" w:space="0" w:color="BFBFBF"/>
              <w:left w:val="single" w:sz="4" w:space="0" w:color="BFBFBF"/>
              <w:bottom w:val="single" w:sz="2" w:space="0" w:color="BFBFBF"/>
              <w:right w:val="single" w:sz="2" w:space="0" w:color="BFBFBF"/>
            </w:tcBorders>
            <w:tcMar>
              <w:top w:w="100" w:type="nil"/>
              <w:right w:w="100" w:type="nil"/>
            </w:tcMar>
            <w:vAlign w:val="center"/>
          </w:tcPr>
          <w:p w14:paraId="1587549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r>
    </w:tbl>
    <w:p w14:paraId="60A9C952"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p>
    <w:tbl>
      <w:tblPr>
        <w:tblW w:w="10188" w:type="dxa"/>
        <w:jc w:val="center"/>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67"/>
        <w:gridCol w:w="3136"/>
        <w:gridCol w:w="1559"/>
        <w:gridCol w:w="709"/>
        <w:gridCol w:w="1417"/>
        <w:gridCol w:w="1418"/>
        <w:gridCol w:w="582"/>
      </w:tblGrid>
      <w:tr w:rsidR="00DA2E82" w:rsidRPr="00DA2E82" w14:paraId="66A1FDD6" w14:textId="77777777" w:rsidTr="00DA2E82">
        <w:trPr>
          <w:jc w:val="center"/>
        </w:trPr>
        <w:tc>
          <w:tcPr>
            <w:tcW w:w="10188" w:type="dxa"/>
            <w:gridSpan w:val="7"/>
            <w:tcBorders>
              <w:top w:val="single" w:sz="2" w:space="0" w:color="BFBFBF"/>
              <w:left w:val="single" w:sz="2" w:space="0" w:color="BFBFBF"/>
              <w:bottom w:val="single" w:sz="2" w:space="0" w:color="BFBFBF"/>
              <w:right w:val="single" w:sz="2" w:space="0" w:color="BFBFBF"/>
            </w:tcBorders>
            <w:shd w:val="clear" w:color="auto" w:fill="99CCFF"/>
            <w:tcMar>
              <w:top w:w="100" w:type="nil"/>
              <w:right w:w="100" w:type="nil"/>
            </w:tcMar>
            <w:vAlign w:val="center"/>
          </w:tcPr>
          <w:p w14:paraId="6C9D390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 xml:space="preserve">4. </w:t>
            </w:r>
            <w:proofErr w:type="gramStart"/>
            <w:r w:rsidRPr="00DA2E82">
              <w:rPr>
                <w:rFonts w:ascii="Times New Roman" w:hAnsi="Times New Roman" w:cs="Times New Roman"/>
                <w:b/>
                <w:bCs/>
                <w:sz w:val="20"/>
                <w:szCs w:val="20"/>
              </w:rPr>
              <w:t>YIL  /</w:t>
            </w:r>
            <w:proofErr w:type="gramEnd"/>
            <w:r w:rsidRPr="00DA2E82">
              <w:rPr>
                <w:rFonts w:ascii="Times New Roman" w:hAnsi="Times New Roman" w:cs="Times New Roman"/>
                <w:b/>
                <w:bCs/>
                <w:sz w:val="20"/>
                <w:szCs w:val="20"/>
              </w:rPr>
              <w:t>/  2. DÖNEM Bahar</w:t>
            </w:r>
          </w:p>
        </w:tc>
      </w:tr>
      <w:tr w:rsidR="00DA2E82" w:rsidRPr="00DA2E82" w14:paraId="0FBD5C55"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6F93E669"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r w:rsidRPr="00DA2E82">
              <w:rPr>
                <w:rFonts w:ascii="Times New Roman" w:hAnsi="Times New Roman" w:cs="Times New Roman"/>
                <w:b/>
                <w:bCs/>
                <w:sz w:val="20"/>
                <w:szCs w:val="20"/>
              </w:rPr>
              <w:t>Ders Kodu</w:t>
            </w:r>
          </w:p>
        </w:tc>
        <w:tc>
          <w:tcPr>
            <w:tcW w:w="3136"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17FB4B0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Adı</w:t>
            </w:r>
          </w:p>
        </w:tc>
        <w:tc>
          <w:tcPr>
            <w:tcW w:w="1559" w:type="dxa"/>
            <w:tcBorders>
              <w:top w:val="single" w:sz="2" w:space="0" w:color="BFBFBF"/>
              <w:left w:val="single" w:sz="2" w:space="0" w:color="auto"/>
              <w:bottom w:val="single" w:sz="2" w:space="0" w:color="BFBFBF"/>
              <w:right w:val="single" w:sz="2" w:space="0" w:color="BFBFBF"/>
            </w:tcBorders>
            <w:shd w:val="clear" w:color="auto" w:fill="D9D9D9"/>
            <w:tcMar>
              <w:top w:w="100" w:type="nil"/>
              <w:right w:w="100" w:type="nil"/>
            </w:tcMar>
            <w:vAlign w:val="center"/>
          </w:tcPr>
          <w:p w14:paraId="1E79E8D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Kur.</w:t>
            </w:r>
          </w:p>
        </w:tc>
        <w:tc>
          <w:tcPr>
            <w:tcW w:w="709"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45E65AC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Uyg.</w:t>
            </w:r>
          </w:p>
        </w:tc>
        <w:tc>
          <w:tcPr>
            <w:tcW w:w="1417" w:type="dxa"/>
            <w:tcBorders>
              <w:top w:val="single" w:sz="2" w:space="0" w:color="BFBFBF"/>
              <w:left w:val="single" w:sz="2" w:space="0" w:color="BFBFBF"/>
              <w:bottom w:val="single" w:sz="2" w:space="0" w:color="BFBFBF"/>
              <w:right w:val="single" w:sz="2" w:space="0" w:color="BFBFBF"/>
            </w:tcBorders>
            <w:shd w:val="clear" w:color="auto" w:fill="D9D9D9"/>
            <w:tcMar>
              <w:top w:w="100" w:type="nil"/>
              <w:right w:w="100" w:type="nil"/>
            </w:tcMar>
            <w:vAlign w:val="center"/>
          </w:tcPr>
          <w:p w14:paraId="3135092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Kredi</w:t>
            </w:r>
          </w:p>
        </w:tc>
        <w:tc>
          <w:tcPr>
            <w:tcW w:w="1418" w:type="dxa"/>
            <w:tcBorders>
              <w:top w:val="single" w:sz="2" w:space="0" w:color="BFBFBF"/>
              <w:left w:val="single" w:sz="2" w:space="0" w:color="BFBFBF"/>
              <w:bottom w:val="single" w:sz="2" w:space="0" w:color="BFBFBF"/>
              <w:right w:val="single" w:sz="4" w:space="0" w:color="BFBFBF"/>
            </w:tcBorders>
            <w:shd w:val="clear" w:color="auto" w:fill="D9D9D9"/>
            <w:tcMar>
              <w:top w:w="100" w:type="nil"/>
              <w:right w:w="100" w:type="nil"/>
            </w:tcMar>
            <w:vAlign w:val="center"/>
          </w:tcPr>
          <w:p w14:paraId="5AAD62A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ECTS</w:t>
            </w:r>
          </w:p>
        </w:tc>
        <w:tc>
          <w:tcPr>
            <w:tcW w:w="582" w:type="dxa"/>
            <w:tcBorders>
              <w:top w:val="single" w:sz="2" w:space="0" w:color="BFBFBF"/>
              <w:left w:val="single" w:sz="4" w:space="0" w:color="BFBFBF"/>
              <w:bottom w:val="single" w:sz="2" w:space="0" w:color="BFBFBF"/>
              <w:right w:val="single" w:sz="2" w:space="0" w:color="BFBFBF"/>
            </w:tcBorders>
            <w:shd w:val="clear" w:color="auto" w:fill="D9D9D9"/>
            <w:tcMar>
              <w:top w:w="100" w:type="nil"/>
              <w:right w:w="100" w:type="nil"/>
            </w:tcMar>
            <w:vAlign w:val="center"/>
          </w:tcPr>
          <w:p w14:paraId="48AF7F8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Z/S</w:t>
            </w:r>
          </w:p>
        </w:tc>
      </w:tr>
      <w:tr w:rsidR="00DA2E82" w:rsidRPr="00DA2E82" w14:paraId="5E761E7B"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E8BD20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402</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504B295"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Miras Hukuku</w:t>
            </w:r>
          </w:p>
        </w:tc>
        <w:tc>
          <w:tcPr>
            <w:tcW w:w="1559" w:type="dxa"/>
            <w:tcBorders>
              <w:top w:val="single" w:sz="2" w:space="0" w:color="BFBFBF"/>
              <w:left w:val="single" w:sz="2" w:space="0" w:color="BFBFBF"/>
              <w:bottom w:val="single" w:sz="4" w:space="0" w:color="BFBFBF"/>
              <w:right w:val="single" w:sz="2" w:space="0" w:color="BFBFBF"/>
            </w:tcBorders>
            <w:tcMar>
              <w:top w:w="100" w:type="nil"/>
              <w:right w:w="100" w:type="nil"/>
            </w:tcMar>
            <w:vAlign w:val="center"/>
          </w:tcPr>
          <w:p w14:paraId="2043AA6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EED656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457B91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4463B82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409CE7D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6D08EADD"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47C418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404</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DEBBB80"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Ceza Usul Hukuku II</w:t>
            </w:r>
          </w:p>
        </w:tc>
        <w:tc>
          <w:tcPr>
            <w:tcW w:w="1559" w:type="dxa"/>
            <w:tcBorders>
              <w:top w:val="single" w:sz="2" w:space="0" w:color="BFBFBF"/>
              <w:left w:val="single" w:sz="2" w:space="0" w:color="BFBFBF"/>
              <w:bottom w:val="single" w:sz="4" w:space="0" w:color="BFBFBF"/>
              <w:right w:val="single" w:sz="2" w:space="0" w:color="BFBFBF"/>
            </w:tcBorders>
            <w:tcMar>
              <w:top w:w="100" w:type="nil"/>
              <w:right w:w="100" w:type="nil"/>
            </w:tcMar>
            <w:vAlign w:val="center"/>
          </w:tcPr>
          <w:p w14:paraId="3785125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71C67B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7C3E3D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6107D14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03F51A9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3B48C232"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A27175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406</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8B77CF0"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Hukuk Metodolojisi</w:t>
            </w:r>
          </w:p>
        </w:tc>
        <w:tc>
          <w:tcPr>
            <w:tcW w:w="1559" w:type="dxa"/>
            <w:tcBorders>
              <w:top w:val="single" w:sz="2" w:space="0" w:color="BFBFBF"/>
              <w:left w:val="single" w:sz="2" w:space="0" w:color="BFBFBF"/>
              <w:bottom w:val="single" w:sz="4" w:space="0" w:color="BFBFBF"/>
              <w:right w:val="single" w:sz="2" w:space="0" w:color="BFBFBF"/>
            </w:tcBorders>
            <w:tcMar>
              <w:top w:w="100" w:type="nil"/>
              <w:right w:w="100" w:type="nil"/>
            </w:tcMar>
            <w:vAlign w:val="center"/>
          </w:tcPr>
          <w:p w14:paraId="5240C13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941B73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91DCCF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574BC98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117E748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33E17539"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14ED49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408</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83FDD81"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 xml:space="preserve">Uluslararası Özel Hukuk </w:t>
            </w:r>
          </w:p>
        </w:tc>
        <w:tc>
          <w:tcPr>
            <w:tcW w:w="1559" w:type="dxa"/>
            <w:tcBorders>
              <w:top w:val="single" w:sz="2" w:space="0" w:color="BFBFBF"/>
              <w:left w:val="single" w:sz="2" w:space="0" w:color="BFBFBF"/>
              <w:bottom w:val="single" w:sz="4" w:space="0" w:color="BFBFBF"/>
              <w:right w:val="single" w:sz="2" w:space="0" w:color="BFBFBF"/>
            </w:tcBorders>
            <w:tcMar>
              <w:top w:w="100" w:type="nil"/>
              <w:right w:w="100" w:type="nil"/>
            </w:tcMar>
            <w:vAlign w:val="center"/>
          </w:tcPr>
          <w:p w14:paraId="4521A6E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70CF4A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712E43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7AC8FBB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0B6EC75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617770DE"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B5ADCC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 412</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7D4ACAA"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Law of International Sale of Goods</w:t>
            </w:r>
          </w:p>
        </w:tc>
        <w:tc>
          <w:tcPr>
            <w:tcW w:w="1559" w:type="dxa"/>
            <w:tcBorders>
              <w:top w:val="single" w:sz="2" w:space="0" w:color="BFBFBF"/>
              <w:left w:val="single" w:sz="2" w:space="0" w:color="BFBFBF"/>
              <w:bottom w:val="single" w:sz="4" w:space="0" w:color="BFBFBF"/>
              <w:right w:val="single" w:sz="2" w:space="0" w:color="BFBFBF"/>
            </w:tcBorders>
            <w:tcMar>
              <w:top w:w="100" w:type="nil"/>
              <w:right w:w="100" w:type="nil"/>
            </w:tcMar>
            <w:vAlign w:val="center"/>
          </w:tcPr>
          <w:p w14:paraId="54F0BEA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2CF4F7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62905B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7ECD03C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5</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1A16383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2397D8AB"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E31DB2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HUKSD-5</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9B12D3B"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Hukuk Modüler Seçmeli Dersi</w:t>
            </w:r>
          </w:p>
        </w:tc>
        <w:tc>
          <w:tcPr>
            <w:tcW w:w="1559" w:type="dxa"/>
            <w:tcBorders>
              <w:top w:val="single" w:sz="2" w:space="0" w:color="BFBFBF"/>
              <w:left w:val="single" w:sz="2" w:space="0" w:color="BFBFBF"/>
              <w:bottom w:val="single" w:sz="4" w:space="0" w:color="BFBFBF"/>
              <w:right w:val="single" w:sz="2" w:space="0" w:color="BFBFBF"/>
            </w:tcBorders>
            <w:tcMar>
              <w:top w:w="100" w:type="nil"/>
              <w:right w:w="100" w:type="nil"/>
            </w:tcMar>
            <w:vAlign w:val="center"/>
          </w:tcPr>
          <w:p w14:paraId="3D20DD8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0DFDE4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7605B1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669415E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5A199C8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s</w:t>
            </w:r>
          </w:p>
        </w:tc>
      </w:tr>
      <w:tr w:rsidR="00DA2E82" w:rsidRPr="00DA2E82" w14:paraId="4D76E3DA"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35FCCE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HUKSD-6</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D435C0E"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Hukuk Modüler Seçmeli Dersi</w:t>
            </w:r>
          </w:p>
        </w:tc>
        <w:tc>
          <w:tcPr>
            <w:tcW w:w="1559" w:type="dxa"/>
            <w:tcBorders>
              <w:top w:val="single" w:sz="2" w:space="0" w:color="BFBFBF"/>
              <w:left w:val="single" w:sz="2" w:space="0" w:color="BFBFBF"/>
              <w:bottom w:val="single" w:sz="4" w:space="0" w:color="BFBFBF"/>
              <w:right w:val="single" w:sz="2" w:space="0" w:color="BFBFBF"/>
            </w:tcBorders>
            <w:tcMar>
              <w:top w:w="100" w:type="nil"/>
              <w:right w:w="100" w:type="nil"/>
            </w:tcMar>
            <w:vAlign w:val="center"/>
          </w:tcPr>
          <w:p w14:paraId="7C2F652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4148110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04C262F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305B1EE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32BE66B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s</w:t>
            </w:r>
          </w:p>
        </w:tc>
      </w:tr>
      <w:tr w:rsidR="00DA2E82" w:rsidRPr="00DA2E82" w14:paraId="3B0E9D74" w14:textId="77777777" w:rsidTr="00DA2E82">
        <w:tblPrEx>
          <w:tblBorders>
            <w:top w:val="none" w:sz="0" w:space="0" w:color="auto"/>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510019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İYD4</w:t>
            </w: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2196D5F"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İkinci Yabancı Dil 4</w:t>
            </w:r>
          </w:p>
        </w:tc>
        <w:tc>
          <w:tcPr>
            <w:tcW w:w="155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1485B0D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7DE5EC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0</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58E6F25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1418" w:type="dxa"/>
            <w:tcBorders>
              <w:top w:val="single" w:sz="2" w:space="0" w:color="BFBFBF"/>
              <w:left w:val="single" w:sz="2" w:space="0" w:color="BFBFBF"/>
              <w:bottom w:val="single" w:sz="2" w:space="0" w:color="BFBFBF"/>
              <w:right w:val="single" w:sz="4" w:space="0" w:color="BFBFBF"/>
            </w:tcBorders>
            <w:tcMar>
              <w:top w:w="100" w:type="nil"/>
              <w:right w:w="100" w:type="nil"/>
            </w:tcMar>
            <w:vAlign w:val="center"/>
          </w:tcPr>
          <w:p w14:paraId="2EEC3C6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w:t>
            </w:r>
          </w:p>
        </w:tc>
        <w:tc>
          <w:tcPr>
            <w:tcW w:w="582" w:type="dxa"/>
            <w:tcBorders>
              <w:top w:val="single" w:sz="2" w:space="0" w:color="BFBFBF"/>
              <w:left w:val="single" w:sz="4" w:space="0" w:color="BFBFBF"/>
              <w:bottom w:val="single" w:sz="2" w:space="0" w:color="BFBFBF"/>
              <w:right w:val="single" w:sz="2" w:space="0" w:color="BFBFBF"/>
            </w:tcBorders>
            <w:tcMar>
              <w:top w:w="100" w:type="nil"/>
              <w:right w:w="100" w:type="nil"/>
            </w:tcMar>
            <w:vAlign w:val="center"/>
          </w:tcPr>
          <w:p w14:paraId="37D6808E"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z</w:t>
            </w:r>
          </w:p>
        </w:tc>
      </w:tr>
      <w:tr w:rsidR="00DA2E82" w:rsidRPr="00DA2E82" w14:paraId="1F621895" w14:textId="77777777" w:rsidTr="00DA2E82">
        <w:tblPrEx>
          <w:tblBorders>
            <w:top w:val="none" w:sz="0" w:space="0" w:color="auto"/>
            <w:bottom w:val="single" w:sz="4" w:space="0" w:color="BFBFBF"/>
          </w:tblBorders>
        </w:tblPrEx>
        <w:trPr>
          <w:jc w:val="center"/>
        </w:trPr>
        <w:tc>
          <w:tcPr>
            <w:tcW w:w="136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ABB4B2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c>
          <w:tcPr>
            <w:tcW w:w="3136"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E3DD840"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sz w:val="20"/>
                <w:szCs w:val="20"/>
              </w:rPr>
            </w:pPr>
            <w:r w:rsidRPr="00DA2E82">
              <w:rPr>
                <w:rFonts w:ascii="Times New Roman" w:hAnsi="Times New Roman" w:cs="Times New Roman"/>
                <w:sz w:val="20"/>
                <w:szCs w:val="20"/>
              </w:rPr>
              <w:t>Toplam</w:t>
            </w:r>
          </w:p>
        </w:tc>
        <w:tc>
          <w:tcPr>
            <w:tcW w:w="155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659DEFFB" w14:textId="77777777" w:rsidR="00DA2E82" w:rsidRPr="00DA2E82" w:rsidRDefault="00DA2E82" w:rsidP="00DA2E82">
            <w:pPr>
              <w:widowControl w:val="0"/>
              <w:autoSpaceDE w:val="0"/>
              <w:autoSpaceDN w:val="0"/>
              <w:adjustRightInd w:val="0"/>
              <w:spacing w:after="0" w:line="240" w:lineRule="auto"/>
              <w:ind w:left="108" w:right="-6"/>
              <w:jc w:val="center"/>
              <w:rPr>
                <w:rFonts w:ascii="Times New Roman" w:hAnsi="Times New Roman" w:cs="Times New Roman"/>
                <w:sz w:val="20"/>
                <w:szCs w:val="20"/>
              </w:rPr>
            </w:pPr>
            <w:r w:rsidRPr="00DA2E82">
              <w:rPr>
                <w:rFonts w:ascii="Times New Roman" w:hAnsi="Times New Roman" w:cs="Times New Roman"/>
                <w:sz w:val="20"/>
                <w:szCs w:val="20"/>
              </w:rPr>
              <w:t>14z+4s+3ü:</w:t>
            </w:r>
            <w:r w:rsidRPr="00DA2E82">
              <w:rPr>
                <w:rFonts w:ascii="Times New Roman" w:hAnsi="Times New Roman" w:cs="Times New Roman"/>
                <w:b/>
                <w:bCs/>
                <w:sz w:val="20"/>
                <w:szCs w:val="20"/>
              </w:rPr>
              <w:t>21</w:t>
            </w:r>
          </w:p>
        </w:tc>
        <w:tc>
          <w:tcPr>
            <w:tcW w:w="709"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770C5D2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5z</w:t>
            </w:r>
          </w:p>
        </w:tc>
        <w:tc>
          <w:tcPr>
            <w:tcW w:w="1417" w:type="dxa"/>
            <w:tcBorders>
              <w:top w:val="single" w:sz="2" w:space="0" w:color="BFBFBF"/>
              <w:left w:val="single" w:sz="2" w:space="0" w:color="BFBFBF"/>
              <w:bottom w:val="single" w:sz="2" w:space="0" w:color="BFBFBF"/>
              <w:right w:val="single" w:sz="2" w:space="0" w:color="BFBFBF"/>
            </w:tcBorders>
            <w:tcMar>
              <w:top w:w="100" w:type="nil"/>
              <w:right w:w="100" w:type="nil"/>
            </w:tcMar>
            <w:vAlign w:val="center"/>
          </w:tcPr>
          <w:p w14:paraId="305D98E0"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 xml:space="preserve">16z+4s+3ü: </w:t>
            </w:r>
            <w:r w:rsidRPr="00DA2E82">
              <w:rPr>
                <w:rFonts w:ascii="Times New Roman" w:hAnsi="Times New Roman" w:cs="Times New Roman"/>
                <w:b/>
                <w:bCs/>
                <w:sz w:val="20"/>
                <w:szCs w:val="20"/>
              </w:rPr>
              <w:t>23</w:t>
            </w:r>
          </w:p>
        </w:tc>
        <w:tc>
          <w:tcPr>
            <w:tcW w:w="1418" w:type="dxa"/>
            <w:tcBorders>
              <w:top w:val="single" w:sz="4" w:space="0" w:color="BFBFBF"/>
              <w:left w:val="single" w:sz="2" w:space="0" w:color="BFBFBF"/>
              <w:bottom w:val="single" w:sz="2" w:space="0" w:color="BFBFBF"/>
              <w:right w:val="single" w:sz="4" w:space="0" w:color="BFBFBF"/>
            </w:tcBorders>
            <w:tcMar>
              <w:top w:w="100" w:type="nil"/>
              <w:right w:w="100" w:type="nil"/>
            </w:tcMar>
            <w:vAlign w:val="center"/>
          </w:tcPr>
          <w:p w14:paraId="11BE93C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21z+6s+3ü:</w:t>
            </w:r>
            <w:r w:rsidRPr="00DA2E82">
              <w:rPr>
                <w:rFonts w:ascii="Times New Roman" w:hAnsi="Times New Roman" w:cs="Times New Roman"/>
                <w:b/>
                <w:bCs/>
                <w:sz w:val="20"/>
                <w:szCs w:val="20"/>
              </w:rPr>
              <w:t>30</w:t>
            </w:r>
          </w:p>
        </w:tc>
        <w:tc>
          <w:tcPr>
            <w:tcW w:w="582" w:type="dxa"/>
            <w:tcBorders>
              <w:top w:val="single" w:sz="4" w:space="0" w:color="BFBFBF"/>
              <w:left w:val="single" w:sz="4" w:space="0" w:color="BFBFBF"/>
              <w:bottom w:val="single" w:sz="2" w:space="0" w:color="BFBFBF"/>
              <w:right w:val="single" w:sz="2" w:space="0" w:color="BFBFBF"/>
            </w:tcBorders>
            <w:tcMar>
              <w:top w:w="100" w:type="nil"/>
              <w:right w:w="100" w:type="nil"/>
            </w:tcMar>
          </w:tcPr>
          <w:p w14:paraId="5738214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p>
        </w:tc>
      </w:tr>
    </w:tbl>
    <w:p w14:paraId="1155D9E8"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p>
    <w:p w14:paraId="25956197"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p>
    <w:tbl>
      <w:tblPr>
        <w:tblW w:w="802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949"/>
        <w:gridCol w:w="1221"/>
        <w:gridCol w:w="1596"/>
        <w:gridCol w:w="1361"/>
        <w:gridCol w:w="1901"/>
      </w:tblGrid>
      <w:tr w:rsidR="00DA2E82" w:rsidRPr="00DA2E82" w14:paraId="7E85F74F" w14:textId="77777777" w:rsidTr="00DA2E82">
        <w:tc>
          <w:tcPr>
            <w:tcW w:w="1660" w:type="dxa"/>
            <w:tcBorders>
              <w:top w:val="single" w:sz="4" w:space="0" w:color="BFBFBF"/>
              <w:bottom w:val="single" w:sz="4" w:space="0" w:color="BFBFBF"/>
              <w:right w:val="single" w:sz="4" w:space="0" w:color="BFBFBF"/>
            </w:tcBorders>
            <w:tcMar>
              <w:top w:w="100" w:type="nil"/>
              <w:right w:w="100" w:type="nil"/>
            </w:tcMar>
            <w:vAlign w:val="center"/>
          </w:tcPr>
          <w:p w14:paraId="6ECD9C3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DERSLER</w:t>
            </w:r>
          </w:p>
        </w:tc>
        <w:tc>
          <w:tcPr>
            <w:tcW w:w="10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0EE08C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KREDİ</w:t>
            </w:r>
          </w:p>
        </w:tc>
        <w:tc>
          <w:tcPr>
            <w:tcW w:w="13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6D463D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AKTS</w:t>
            </w:r>
          </w:p>
          <w:p w14:paraId="3D06C78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(ECTS)</w:t>
            </w:r>
          </w:p>
        </w:tc>
        <w:tc>
          <w:tcPr>
            <w:tcW w:w="11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8218E7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SAAT</w:t>
            </w:r>
          </w:p>
        </w:tc>
        <w:tc>
          <w:tcPr>
            <w:tcW w:w="1620" w:type="dxa"/>
            <w:tcBorders>
              <w:top w:val="single" w:sz="4" w:space="0" w:color="BFBFBF"/>
              <w:left w:val="single" w:sz="4" w:space="0" w:color="BFBFBF"/>
              <w:bottom w:val="single" w:sz="4" w:space="0" w:color="BFBFBF"/>
            </w:tcBorders>
            <w:tcMar>
              <w:top w:w="100" w:type="nil"/>
              <w:right w:w="100" w:type="nil"/>
            </w:tcMar>
            <w:vAlign w:val="center"/>
          </w:tcPr>
          <w:p w14:paraId="4A64225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SAYISI</w:t>
            </w:r>
          </w:p>
        </w:tc>
      </w:tr>
      <w:tr w:rsidR="00DA2E82" w:rsidRPr="00DA2E82" w14:paraId="69C516BF" w14:textId="77777777" w:rsidTr="00DA2E82">
        <w:tblPrEx>
          <w:tblBorders>
            <w:top w:val="none" w:sz="0" w:space="0" w:color="auto"/>
          </w:tblBorders>
        </w:tblPrEx>
        <w:tc>
          <w:tcPr>
            <w:tcW w:w="1660" w:type="dxa"/>
            <w:tcBorders>
              <w:top w:val="single" w:sz="4" w:space="0" w:color="BFBFBF"/>
              <w:bottom w:val="single" w:sz="4" w:space="0" w:color="BFBFBF"/>
              <w:right w:val="single" w:sz="4" w:space="0" w:color="BFBFBF"/>
            </w:tcBorders>
            <w:tcMar>
              <w:top w:w="100" w:type="nil"/>
              <w:right w:w="100" w:type="nil"/>
            </w:tcMar>
            <w:vAlign w:val="center"/>
          </w:tcPr>
          <w:p w14:paraId="746D892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Fakülte Dersleri</w:t>
            </w:r>
          </w:p>
        </w:tc>
        <w:tc>
          <w:tcPr>
            <w:tcW w:w="10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932CBD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14+16</w:t>
            </w:r>
          </w:p>
        </w:tc>
        <w:tc>
          <w:tcPr>
            <w:tcW w:w="13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CC400D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18+21</w:t>
            </w:r>
          </w:p>
        </w:tc>
        <w:tc>
          <w:tcPr>
            <w:tcW w:w="11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661990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14+14</w:t>
            </w:r>
          </w:p>
        </w:tc>
        <w:tc>
          <w:tcPr>
            <w:tcW w:w="1620" w:type="dxa"/>
            <w:tcBorders>
              <w:top w:val="single" w:sz="4" w:space="0" w:color="BFBFBF"/>
              <w:left w:val="single" w:sz="4" w:space="0" w:color="BFBFBF"/>
              <w:bottom w:val="single" w:sz="4" w:space="0" w:color="BFBFBF"/>
            </w:tcBorders>
            <w:tcMar>
              <w:top w:w="100" w:type="nil"/>
              <w:right w:w="100" w:type="nil"/>
            </w:tcMar>
            <w:vAlign w:val="center"/>
          </w:tcPr>
          <w:p w14:paraId="0938F96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5+5</w:t>
            </w:r>
          </w:p>
        </w:tc>
      </w:tr>
      <w:tr w:rsidR="00DA2E82" w:rsidRPr="00DA2E82" w14:paraId="19A3B31B" w14:textId="77777777" w:rsidTr="00DA2E82">
        <w:tblPrEx>
          <w:tblBorders>
            <w:top w:val="none" w:sz="0" w:space="0" w:color="auto"/>
          </w:tblBorders>
        </w:tblPrEx>
        <w:tc>
          <w:tcPr>
            <w:tcW w:w="1660" w:type="dxa"/>
            <w:tcBorders>
              <w:top w:val="single" w:sz="4" w:space="0" w:color="BFBFBF"/>
              <w:bottom w:val="single" w:sz="4" w:space="0" w:color="BFBFBF"/>
              <w:right w:val="single" w:sz="4" w:space="0" w:color="BFBFBF"/>
            </w:tcBorders>
            <w:tcMar>
              <w:top w:w="100" w:type="nil"/>
              <w:right w:w="100" w:type="nil"/>
            </w:tcMar>
            <w:vAlign w:val="center"/>
          </w:tcPr>
          <w:p w14:paraId="490682E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Seçmeli Dersler</w:t>
            </w:r>
          </w:p>
        </w:tc>
        <w:tc>
          <w:tcPr>
            <w:tcW w:w="10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9D9299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4+4</w:t>
            </w:r>
          </w:p>
        </w:tc>
        <w:tc>
          <w:tcPr>
            <w:tcW w:w="13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B1C825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6+6</w:t>
            </w:r>
          </w:p>
        </w:tc>
        <w:tc>
          <w:tcPr>
            <w:tcW w:w="11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FC1BF5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4+4</w:t>
            </w:r>
          </w:p>
        </w:tc>
        <w:tc>
          <w:tcPr>
            <w:tcW w:w="1620" w:type="dxa"/>
            <w:tcBorders>
              <w:top w:val="single" w:sz="4" w:space="0" w:color="BFBFBF"/>
              <w:left w:val="single" w:sz="4" w:space="0" w:color="BFBFBF"/>
              <w:bottom w:val="single" w:sz="4" w:space="0" w:color="BFBFBF"/>
            </w:tcBorders>
            <w:tcMar>
              <w:top w:w="100" w:type="nil"/>
              <w:right w:w="100" w:type="nil"/>
            </w:tcMar>
            <w:vAlign w:val="center"/>
          </w:tcPr>
          <w:p w14:paraId="56D7389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2+2</w:t>
            </w:r>
          </w:p>
        </w:tc>
      </w:tr>
      <w:tr w:rsidR="00DA2E82" w:rsidRPr="00DA2E82" w14:paraId="286EB445" w14:textId="77777777" w:rsidTr="00DA2E82">
        <w:tblPrEx>
          <w:tblBorders>
            <w:top w:val="none" w:sz="0" w:space="0" w:color="auto"/>
          </w:tblBorders>
        </w:tblPrEx>
        <w:tc>
          <w:tcPr>
            <w:tcW w:w="1660" w:type="dxa"/>
            <w:tcBorders>
              <w:top w:val="single" w:sz="4" w:space="0" w:color="BFBFBF"/>
              <w:bottom w:val="single" w:sz="4" w:space="0" w:color="BFBFBF"/>
              <w:right w:val="single" w:sz="4" w:space="0" w:color="BFBFBF"/>
            </w:tcBorders>
            <w:tcMar>
              <w:top w:w="100" w:type="nil"/>
              <w:right w:w="100" w:type="nil"/>
            </w:tcMar>
            <w:vAlign w:val="center"/>
          </w:tcPr>
          <w:p w14:paraId="381AE50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Üniversite Dersleri</w:t>
            </w:r>
          </w:p>
        </w:tc>
        <w:tc>
          <w:tcPr>
            <w:tcW w:w="10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AD03B2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3+3</w:t>
            </w:r>
          </w:p>
        </w:tc>
        <w:tc>
          <w:tcPr>
            <w:tcW w:w="13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17AB85D"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3+3</w:t>
            </w:r>
          </w:p>
        </w:tc>
        <w:tc>
          <w:tcPr>
            <w:tcW w:w="11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BFF963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3+3</w:t>
            </w:r>
          </w:p>
        </w:tc>
        <w:tc>
          <w:tcPr>
            <w:tcW w:w="1620" w:type="dxa"/>
            <w:tcBorders>
              <w:top w:val="single" w:sz="4" w:space="0" w:color="BFBFBF"/>
              <w:left w:val="single" w:sz="4" w:space="0" w:color="BFBFBF"/>
              <w:bottom w:val="single" w:sz="4" w:space="0" w:color="BFBFBF"/>
            </w:tcBorders>
            <w:tcMar>
              <w:top w:w="100" w:type="nil"/>
              <w:right w:w="100" w:type="nil"/>
            </w:tcMar>
            <w:vAlign w:val="center"/>
          </w:tcPr>
          <w:p w14:paraId="17335C7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1+1</w:t>
            </w:r>
          </w:p>
        </w:tc>
      </w:tr>
      <w:tr w:rsidR="00DA2E82" w:rsidRPr="00DA2E82" w14:paraId="29CF793D" w14:textId="77777777" w:rsidTr="00DA2E82">
        <w:tblPrEx>
          <w:tblBorders>
            <w:top w:val="none" w:sz="0" w:space="0" w:color="auto"/>
            <w:bottom w:val="single" w:sz="4" w:space="0" w:color="BFBFBF"/>
          </w:tblBorders>
        </w:tblPrEx>
        <w:tc>
          <w:tcPr>
            <w:tcW w:w="1660" w:type="dxa"/>
            <w:tcBorders>
              <w:top w:val="single" w:sz="4" w:space="0" w:color="BFBFBF"/>
              <w:bottom w:val="single" w:sz="4" w:space="0" w:color="BFBFBF"/>
              <w:right w:val="single" w:sz="4" w:space="0" w:color="BFBFBF"/>
            </w:tcBorders>
            <w:tcMar>
              <w:top w:w="100" w:type="nil"/>
              <w:right w:w="100" w:type="nil"/>
            </w:tcMar>
            <w:vAlign w:val="center"/>
          </w:tcPr>
          <w:p w14:paraId="3A0684A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IV. SINIF TOPLAMI</w:t>
            </w:r>
          </w:p>
        </w:tc>
        <w:tc>
          <w:tcPr>
            <w:tcW w:w="10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71B960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30+8+6=44</w:t>
            </w:r>
          </w:p>
        </w:tc>
        <w:tc>
          <w:tcPr>
            <w:tcW w:w="13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856FCC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39+12+6= 57</w:t>
            </w:r>
          </w:p>
        </w:tc>
        <w:tc>
          <w:tcPr>
            <w:tcW w:w="11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C2B6821"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28+8+6=42</w:t>
            </w:r>
          </w:p>
        </w:tc>
        <w:tc>
          <w:tcPr>
            <w:tcW w:w="1620" w:type="dxa"/>
            <w:tcBorders>
              <w:top w:val="single" w:sz="4" w:space="0" w:color="BFBFBF"/>
              <w:left w:val="single" w:sz="4" w:space="0" w:color="BFBFBF"/>
              <w:bottom w:val="single" w:sz="4" w:space="0" w:color="BFBFBF"/>
            </w:tcBorders>
            <w:tcMar>
              <w:top w:w="100" w:type="nil"/>
              <w:right w:w="100" w:type="nil"/>
            </w:tcMar>
            <w:vAlign w:val="center"/>
          </w:tcPr>
          <w:p w14:paraId="5846A90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10+4+2=16</w:t>
            </w:r>
          </w:p>
        </w:tc>
      </w:tr>
    </w:tbl>
    <w:p w14:paraId="176AF121"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p>
    <w:p w14:paraId="7CB13BE7"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r w:rsidRPr="00DA2E82">
        <w:rPr>
          <w:rFonts w:ascii="Times New Roman" w:hAnsi="Times New Roman" w:cs="Times New Roman"/>
          <w:b/>
          <w:bCs/>
          <w:noProof/>
          <w:sz w:val="20"/>
          <w:szCs w:val="20"/>
          <w:lang w:val="tr-TR" w:eastAsia="tr-TR"/>
        </w:rPr>
        <mc:AlternateContent>
          <mc:Choice Requires="wps">
            <w:drawing>
              <wp:anchor distT="4294967295" distB="4294967295" distL="114300" distR="114300" simplePos="0" relativeHeight="251658240" behindDoc="0" locked="0" layoutInCell="1" allowOverlap="1" wp14:anchorId="27A151DE" wp14:editId="72CE868A">
                <wp:simplePos x="0" y="0"/>
                <wp:positionH relativeFrom="column">
                  <wp:posOffset>-283210</wp:posOffset>
                </wp:positionH>
                <wp:positionV relativeFrom="paragraph">
                  <wp:posOffset>113664</wp:posOffset>
                </wp:positionV>
                <wp:extent cx="6347460" cy="0"/>
                <wp:effectExtent l="0" t="0" r="1524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953CF" id="_x0000_t32" coordsize="21600,21600" o:spt="32" o:oned="t" path="m,l21600,21600e" filled="f">
                <v:path arrowok="t" fillok="f" o:connecttype="none"/>
                <o:lock v:ext="edit" shapetype="t"/>
              </v:shapetype>
              <v:shape id="AutoShape 2" o:spid="_x0000_s1026" type="#_x0000_t32" style="position:absolute;margin-left:-22.3pt;margin-top:8.95pt;width:499.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sm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SxjMYV0BUpbY2NEiP6tW8aPrdIaWrjqiWx+C3k4HcLGQk71LCxRkoshs+awYxBPDj&#10;rI6N7QMkTAEdoySnmyT86BGFj7OH/DGfgX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m8xFct4AAAAJAQAADwAAAGRycy9kb3ducmV2LnhtbEyPwW7CMBBE&#10;75X6D9Yi9VKBAyKUpHEQqtRDjwWkXk28JCnxOoodkvL1XcShPe7M0+xMthltIy7Y+dqRgvksAoFU&#10;OFNTqeCwf5+uQfigyejGESr4QQ+b/PEh06lxA33iZRdKwSHkU62gCqFNpfRFhVb7mWuR2Du5zurA&#10;Z1dK0+mBw20jF1G0klbXxB8q3eJbhcV511sF6Pt4Hm0TWx4+rsPz1+L6PbR7pZ4m4/YVRMAx/MFw&#10;q8/VIedOR9eT8aJRMF0uV4yy8ZKAYCCJYx53vAsyz+T/BfkvAAAA//8DAFBLAQItABQABgAIAAAA&#10;IQC2gziS/gAAAOEBAAATAAAAAAAAAAAAAAAAAAAAAABbQ29udGVudF9UeXBlc10ueG1sUEsBAi0A&#10;FAAGAAgAAAAhADj9If/WAAAAlAEAAAsAAAAAAAAAAAAAAAAALwEAAF9yZWxzLy5yZWxzUEsBAi0A&#10;FAAGAAgAAAAhAM9iWyYeAgAAOwQAAA4AAAAAAAAAAAAAAAAALgIAAGRycy9lMm9Eb2MueG1sUEsB&#10;Ai0AFAAGAAgAAAAhAJvMRXLeAAAACQEAAA8AAAAAAAAAAAAAAAAAeAQAAGRycy9kb3ducmV2Lnht&#10;bFBLBQYAAAAABAAEAPMAAACDBQAAAAA=&#10;"/>
            </w:pict>
          </mc:Fallback>
        </mc:AlternateContent>
      </w:r>
    </w:p>
    <w:p w14:paraId="3654009C"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p>
    <w:tbl>
      <w:tblPr>
        <w:tblW w:w="7848" w:type="dxa"/>
        <w:jc w:val="center"/>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057"/>
        <w:gridCol w:w="1442"/>
        <w:gridCol w:w="1560"/>
        <w:gridCol w:w="1489"/>
        <w:gridCol w:w="1300"/>
      </w:tblGrid>
      <w:tr w:rsidR="00DA2E82" w:rsidRPr="00DA2E82" w14:paraId="00B4A97A" w14:textId="77777777" w:rsidTr="00DA2E82">
        <w:trPr>
          <w:jc w:val="center"/>
        </w:trPr>
        <w:tc>
          <w:tcPr>
            <w:tcW w:w="7848" w:type="dxa"/>
            <w:gridSpan w:val="5"/>
            <w:tcBorders>
              <w:top w:val="single" w:sz="4" w:space="0" w:color="BFBFBF"/>
              <w:bottom w:val="single" w:sz="4" w:space="0" w:color="BFBFBF"/>
            </w:tcBorders>
            <w:tcMar>
              <w:top w:w="100" w:type="nil"/>
              <w:right w:w="100" w:type="nil"/>
            </w:tcMar>
            <w:vAlign w:val="center"/>
          </w:tcPr>
          <w:p w14:paraId="4FA8258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HUKUK FAKÜLTESİ EĞİTİM ÖĞRETİM PROGRAMI</w:t>
            </w:r>
          </w:p>
        </w:tc>
      </w:tr>
      <w:tr w:rsidR="00DA2E82" w:rsidRPr="00DA2E82" w14:paraId="2A69CBBF" w14:textId="77777777" w:rsidTr="00DA2E82">
        <w:trPr>
          <w:jc w:val="center"/>
        </w:trPr>
        <w:tc>
          <w:tcPr>
            <w:tcW w:w="2057" w:type="dxa"/>
            <w:tcBorders>
              <w:top w:val="single" w:sz="4" w:space="0" w:color="BFBFBF"/>
              <w:bottom w:val="single" w:sz="4" w:space="0" w:color="BFBFBF"/>
              <w:right w:val="single" w:sz="4" w:space="0" w:color="BFBFBF"/>
            </w:tcBorders>
            <w:tcMar>
              <w:top w:w="100" w:type="nil"/>
              <w:right w:w="100" w:type="nil"/>
            </w:tcMar>
            <w:vAlign w:val="center"/>
          </w:tcPr>
          <w:p w14:paraId="2DD6635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DERSLER</w:t>
            </w:r>
          </w:p>
        </w:tc>
        <w:tc>
          <w:tcPr>
            <w:tcW w:w="144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4ADFF63"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KREDİ</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22B44D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AKTS (ECTS)</w:t>
            </w:r>
          </w:p>
        </w:tc>
        <w:tc>
          <w:tcPr>
            <w:tcW w:w="1489"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0FC62A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SAAT</w:t>
            </w:r>
          </w:p>
        </w:tc>
        <w:tc>
          <w:tcPr>
            <w:tcW w:w="1300" w:type="dxa"/>
            <w:tcBorders>
              <w:top w:val="single" w:sz="4" w:space="0" w:color="BFBFBF"/>
              <w:left w:val="single" w:sz="4" w:space="0" w:color="BFBFBF"/>
              <w:bottom w:val="single" w:sz="4" w:space="0" w:color="BFBFBF"/>
            </w:tcBorders>
            <w:tcMar>
              <w:top w:w="100" w:type="nil"/>
              <w:right w:w="100" w:type="nil"/>
            </w:tcMar>
            <w:vAlign w:val="center"/>
          </w:tcPr>
          <w:p w14:paraId="6D60820B"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DERS SAYISI</w:t>
            </w:r>
          </w:p>
        </w:tc>
      </w:tr>
      <w:tr w:rsidR="00DA2E82" w:rsidRPr="00DA2E82" w14:paraId="2F7C1C8B" w14:textId="77777777" w:rsidTr="00DA2E82">
        <w:tblPrEx>
          <w:tblBorders>
            <w:top w:val="none" w:sz="0" w:space="0" w:color="auto"/>
          </w:tblBorders>
        </w:tblPrEx>
        <w:trPr>
          <w:jc w:val="center"/>
        </w:trPr>
        <w:tc>
          <w:tcPr>
            <w:tcW w:w="2057" w:type="dxa"/>
            <w:tcBorders>
              <w:top w:val="single" w:sz="4" w:space="0" w:color="BFBFBF"/>
              <w:bottom w:val="single" w:sz="4" w:space="0" w:color="BFBFBF"/>
              <w:right w:val="single" w:sz="4" w:space="0" w:color="BFBFBF"/>
            </w:tcBorders>
            <w:tcMar>
              <w:top w:w="100" w:type="nil"/>
              <w:right w:w="100" w:type="nil"/>
            </w:tcMar>
            <w:vAlign w:val="center"/>
          </w:tcPr>
          <w:p w14:paraId="37BA250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Fakülte Dersleri</w:t>
            </w:r>
          </w:p>
        </w:tc>
        <w:tc>
          <w:tcPr>
            <w:tcW w:w="144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B2BFBD9"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133</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169A06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173</w:t>
            </w:r>
          </w:p>
        </w:tc>
        <w:tc>
          <w:tcPr>
            <w:tcW w:w="1489"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C3B70E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123</w:t>
            </w:r>
          </w:p>
        </w:tc>
        <w:tc>
          <w:tcPr>
            <w:tcW w:w="1300" w:type="dxa"/>
            <w:tcBorders>
              <w:top w:val="single" w:sz="4" w:space="0" w:color="BFBFBF"/>
              <w:left w:val="single" w:sz="4" w:space="0" w:color="BFBFBF"/>
              <w:bottom w:val="single" w:sz="4" w:space="0" w:color="BFBFBF"/>
            </w:tcBorders>
            <w:tcMar>
              <w:top w:w="100" w:type="nil"/>
              <w:right w:w="100" w:type="nil"/>
            </w:tcMar>
            <w:vAlign w:val="center"/>
          </w:tcPr>
          <w:p w14:paraId="7F670D74"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44</w:t>
            </w:r>
          </w:p>
        </w:tc>
      </w:tr>
      <w:tr w:rsidR="00DA2E82" w:rsidRPr="00DA2E82" w14:paraId="73937937" w14:textId="77777777" w:rsidTr="00DA2E82">
        <w:tblPrEx>
          <w:tblBorders>
            <w:top w:val="none" w:sz="0" w:space="0" w:color="auto"/>
          </w:tblBorders>
        </w:tblPrEx>
        <w:trPr>
          <w:jc w:val="center"/>
        </w:trPr>
        <w:tc>
          <w:tcPr>
            <w:tcW w:w="2057" w:type="dxa"/>
            <w:tcBorders>
              <w:top w:val="single" w:sz="4" w:space="0" w:color="BFBFBF"/>
              <w:bottom w:val="single" w:sz="4" w:space="0" w:color="BFBFBF"/>
              <w:right w:val="single" w:sz="4" w:space="0" w:color="BFBFBF"/>
            </w:tcBorders>
            <w:tcMar>
              <w:top w:w="100" w:type="nil"/>
              <w:right w:w="100" w:type="nil"/>
            </w:tcMar>
            <w:vAlign w:val="center"/>
          </w:tcPr>
          <w:p w14:paraId="475FCEA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Seçmeli Dersler</w:t>
            </w:r>
          </w:p>
        </w:tc>
        <w:tc>
          <w:tcPr>
            <w:tcW w:w="144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1877B1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12</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589F17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18</w:t>
            </w:r>
          </w:p>
        </w:tc>
        <w:tc>
          <w:tcPr>
            <w:tcW w:w="1489"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800CFA7"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12</w:t>
            </w:r>
          </w:p>
        </w:tc>
        <w:tc>
          <w:tcPr>
            <w:tcW w:w="1300" w:type="dxa"/>
            <w:tcBorders>
              <w:top w:val="single" w:sz="4" w:space="0" w:color="BFBFBF"/>
              <w:left w:val="single" w:sz="4" w:space="0" w:color="BFBFBF"/>
              <w:bottom w:val="single" w:sz="4" w:space="0" w:color="BFBFBF"/>
            </w:tcBorders>
            <w:tcMar>
              <w:top w:w="100" w:type="nil"/>
              <w:right w:w="100" w:type="nil"/>
            </w:tcMar>
            <w:vAlign w:val="center"/>
          </w:tcPr>
          <w:p w14:paraId="722AEB5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6</w:t>
            </w:r>
          </w:p>
        </w:tc>
      </w:tr>
      <w:tr w:rsidR="00DA2E82" w:rsidRPr="00DA2E82" w14:paraId="75ABED8F" w14:textId="77777777" w:rsidTr="00DA2E82">
        <w:tblPrEx>
          <w:tblBorders>
            <w:top w:val="none" w:sz="0" w:space="0" w:color="auto"/>
          </w:tblBorders>
        </w:tblPrEx>
        <w:trPr>
          <w:jc w:val="center"/>
        </w:trPr>
        <w:tc>
          <w:tcPr>
            <w:tcW w:w="2057" w:type="dxa"/>
            <w:tcBorders>
              <w:top w:val="single" w:sz="4" w:space="0" w:color="BFBFBF"/>
              <w:bottom w:val="single" w:sz="4" w:space="0" w:color="BFBFBF"/>
              <w:right w:val="single" w:sz="4" w:space="0" w:color="BFBFBF"/>
            </w:tcBorders>
            <w:tcMar>
              <w:top w:w="100" w:type="nil"/>
              <w:right w:w="100" w:type="nil"/>
            </w:tcMar>
            <w:vAlign w:val="center"/>
          </w:tcPr>
          <w:p w14:paraId="7B9E22B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Üniversite Dersleri</w:t>
            </w:r>
          </w:p>
        </w:tc>
        <w:tc>
          <w:tcPr>
            <w:tcW w:w="144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CA6004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38</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7654FC8"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50</w:t>
            </w:r>
          </w:p>
        </w:tc>
        <w:tc>
          <w:tcPr>
            <w:tcW w:w="1489"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4B250BF"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34</w:t>
            </w:r>
          </w:p>
        </w:tc>
        <w:tc>
          <w:tcPr>
            <w:tcW w:w="1300" w:type="dxa"/>
            <w:tcBorders>
              <w:top w:val="single" w:sz="4" w:space="0" w:color="BFBFBF"/>
              <w:left w:val="single" w:sz="4" w:space="0" w:color="BFBFBF"/>
              <w:bottom w:val="single" w:sz="4" w:space="0" w:color="BFBFBF"/>
            </w:tcBorders>
            <w:tcMar>
              <w:top w:w="100" w:type="nil"/>
              <w:right w:w="100" w:type="nil"/>
            </w:tcMar>
            <w:vAlign w:val="center"/>
          </w:tcPr>
          <w:p w14:paraId="57D085D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sz w:val="20"/>
                <w:szCs w:val="20"/>
              </w:rPr>
            </w:pPr>
            <w:r w:rsidRPr="00DA2E82">
              <w:rPr>
                <w:rFonts w:ascii="Times New Roman" w:hAnsi="Times New Roman" w:cs="Times New Roman"/>
                <w:sz w:val="20"/>
                <w:szCs w:val="20"/>
              </w:rPr>
              <w:t>16</w:t>
            </w:r>
          </w:p>
        </w:tc>
      </w:tr>
      <w:tr w:rsidR="00DA2E82" w:rsidRPr="00DA2E82" w14:paraId="1DA2EFA0" w14:textId="77777777" w:rsidTr="00DA2E82">
        <w:tblPrEx>
          <w:tblBorders>
            <w:top w:val="none" w:sz="0" w:space="0" w:color="auto"/>
            <w:bottom w:val="single" w:sz="4" w:space="0" w:color="BFBFBF"/>
          </w:tblBorders>
        </w:tblPrEx>
        <w:trPr>
          <w:trHeight w:val="237"/>
          <w:jc w:val="center"/>
        </w:trPr>
        <w:tc>
          <w:tcPr>
            <w:tcW w:w="2057" w:type="dxa"/>
            <w:tcBorders>
              <w:top w:val="single" w:sz="4" w:space="0" w:color="BFBFBF"/>
              <w:bottom w:val="single" w:sz="4" w:space="0" w:color="BFBFBF"/>
              <w:right w:val="single" w:sz="4" w:space="0" w:color="BFBFBF"/>
            </w:tcBorders>
            <w:tcMar>
              <w:top w:w="100" w:type="nil"/>
              <w:right w:w="100" w:type="nil"/>
            </w:tcMar>
            <w:vAlign w:val="center"/>
          </w:tcPr>
          <w:p w14:paraId="5FC58055"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TOPLAM</w:t>
            </w:r>
          </w:p>
        </w:tc>
        <w:tc>
          <w:tcPr>
            <w:tcW w:w="144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6D9209C"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183</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2C4D172"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241</w:t>
            </w:r>
          </w:p>
        </w:tc>
        <w:tc>
          <w:tcPr>
            <w:tcW w:w="1489"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3A3D4EA"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169</w:t>
            </w:r>
          </w:p>
        </w:tc>
        <w:tc>
          <w:tcPr>
            <w:tcW w:w="1300" w:type="dxa"/>
            <w:tcBorders>
              <w:top w:val="single" w:sz="4" w:space="0" w:color="BFBFBF"/>
              <w:left w:val="single" w:sz="4" w:space="0" w:color="BFBFBF"/>
              <w:bottom w:val="single" w:sz="4" w:space="0" w:color="BFBFBF"/>
            </w:tcBorders>
            <w:tcMar>
              <w:top w:w="100" w:type="nil"/>
              <w:right w:w="100" w:type="nil"/>
            </w:tcMar>
            <w:vAlign w:val="center"/>
          </w:tcPr>
          <w:p w14:paraId="0F2BC7F6" w14:textId="77777777" w:rsidR="00DA2E82" w:rsidRPr="00DA2E82" w:rsidRDefault="00DA2E82" w:rsidP="00DA2E82">
            <w:pPr>
              <w:widowControl w:val="0"/>
              <w:autoSpaceDE w:val="0"/>
              <w:autoSpaceDN w:val="0"/>
              <w:adjustRightInd w:val="0"/>
              <w:spacing w:after="0" w:line="240" w:lineRule="auto"/>
              <w:ind w:right="-6"/>
              <w:jc w:val="center"/>
              <w:rPr>
                <w:rFonts w:ascii="Times New Roman" w:hAnsi="Times New Roman" w:cs="Times New Roman"/>
                <w:b/>
                <w:bCs/>
                <w:sz w:val="20"/>
                <w:szCs w:val="20"/>
              </w:rPr>
            </w:pPr>
            <w:r w:rsidRPr="00DA2E82">
              <w:rPr>
                <w:rFonts w:ascii="Times New Roman" w:hAnsi="Times New Roman" w:cs="Times New Roman"/>
                <w:b/>
                <w:bCs/>
                <w:sz w:val="20"/>
                <w:szCs w:val="20"/>
              </w:rPr>
              <w:t>66</w:t>
            </w:r>
          </w:p>
        </w:tc>
      </w:tr>
    </w:tbl>
    <w:p w14:paraId="0ECF9D00" w14:textId="77777777" w:rsidR="00DA2E82" w:rsidRPr="00DA2E82" w:rsidRDefault="00DA2E82" w:rsidP="00DA2E82">
      <w:pPr>
        <w:widowControl w:val="0"/>
        <w:autoSpaceDE w:val="0"/>
        <w:autoSpaceDN w:val="0"/>
        <w:adjustRightInd w:val="0"/>
        <w:spacing w:after="0" w:line="240" w:lineRule="auto"/>
        <w:ind w:right="-6"/>
        <w:rPr>
          <w:rFonts w:ascii="Times New Roman" w:hAnsi="Times New Roman" w:cs="Times New Roman"/>
          <w:b/>
          <w:bCs/>
          <w:sz w:val="20"/>
          <w:szCs w:val="20"/>
        </w:rPr>
      </w:pPr>
    </w:p>
    <w:p w14:paraId="4DC6D49A" w14:textId="77777777" w:rsidR="00DA2E82" w:rsidRPr="00DA2E82" w:rsidRDefault="00DA2E82" w:rsidP="00DA2E82">
      <w:pPr>
        <w:rPr>
          <w:rFonts w:ascii="Times New Roman" w:hAnsi="Times New Roman" w:cs="Times New Roman"/>
          <w:b/>
          <w:sz w:val="20"/>
          <w:szCs w:val="20"/>
          <w:lang w:val="tr-TR"/>
        </w:rPr>
      </w:pPr>
    </w:p>
    <w:p w14:paraId="5FD6FC59" w14:textId="77777777" w:rsidR="00DA2E82" w:rsidRPr="00DA2E82" w:rsidRDefault="00DA2E82" w:rsidP="00DA2E82">
      <w:pPr>
        <w:spacing w:after="0" w:line="360" w:lineRule="auto"/>
        <w:ind w:left="708"/>
        <w:jc w:val="both"/>
        <w:rPr>
          <w:rFonts w:ascii="Times New Roman" w:hAnsi="Times New Roman" w:cs="Times New Roman"/>
          <w:sz w:val="20"/>
          <w:szCs w:val="20"/>
        </w:rPr>
      </w:pPr>
    </w:p>
    <w:p w14:paraId="559BCB75" w14:textId="77777777" w:rsidR="00DA2E82" w:rsidRPr="00DA2E82" w:rsidRDefault="00DA2E82" w:rsidP="00DA2E82">
      <w:pPr>
        <w:spacing w:after="0" w:line="360" w:lineRule="auto"/>
        <w:ind w:left="708"/>
        <w:jc w:val="both"/>
        <w:rPr>
          <w:rFonts w:ascii="Times New Roman" w:hAnsi="Times New Roman" w:cs="Times New Roman"/>
          <w:sz w:val="20"/>
          <w:szCs w:val="20"/>
        </w:rPr>
      </w:pPr>
    </w:p>
    <w:p w14:paraId="54D91B46" w14:textId="77777777" w:rsidR="00DA2E82" w:rsidRPr="00DA2E82" w:rsidRDefault="00DA2E82" w:rsidP="00DA2E82">
      <w:pPr>
        <w:spacing w:after="0" w:line="360" w:lineRule="auto"/>
        <w:ind w:left="708"/>
        <w:jc w:val="both"/>
        <w:rPr>
          <w:rFonts w:ascii="Times New Roman" w:hAnsi="Times New Roman" w:cs="Times New Roman"/>
          <w:sz w:val="20"/>
          <w:szCs w:val="20"/>
        </w:rPr>
      </w:pPr>
    </w:p>
    <w:p w14:paraId="27F8291E" w14:textId="3F1F5D0A" w:rsidR="00DA2E82" w:rsidRPr="00ED4CD5" w:rsidRDefault="00C226EC" w:rsidP="0027374F">
      <w:pPr>
        <w:pStyle w:val="Balk1"/>
        <w:numPr>
          <w:ilvl w:val="0"/>
          <w:numId w:val="0"/>
        </w:numPr>
        <w:ind w:left="720" w:hanging="360"/>
      </w:pPr>
      <w:bookmarkStart w:id="129" w:name="_Toc455049933"/>
      <w:r>
        <w:t>EK</w:t>
      </w:r>
      <w:r w:rsidR="000F5433">
        <w:t>- 8:</w:t>
      </w:r>
      <w:r w:rsidR="00DA2E82" w:rsidRPr="00ED4CD5">
        <w:t xml:space="preserve"> Biyomedikal Mühendisliği Bölümü Mezuniyet Kriterleri</w:t>
      </w:r>
      <w:bookmarkEnd w:id="129"/>
    </w:p>
    <w:p w14:paraId="764E31D2" w14:textId="77777777" w:rsidR="00DA2E82" w:rsidRDefault="00DA2E82" w:rsidP="00DA2E82">
      <w:pPr>
        <w:jc w:val="both"/>
        <w:rPr>
          <w:rFonts w:ascii="Arial" w:hAnsi="Arial" w:cs="Arial"/>
          <w:b/>
          <w:lang w:val="tr-TR"/>
        </w:rPr>
      </w:pPr>
      <w:r>
        <w:rPr>
          <w:noProof/>
          <w:lang w:val="tr-TR" w:eastAsia="tr-TR"/>
        </w:rPr>
        <w:drawing>
          <wp:inline distT="0" distB="0" distL="0" distR="0" wp14:anchorId="780C549D" wp14:editId="0C170E3D">
            <wp:extent cx="5943600" cy="63094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943600" cy="6309467"/>
                    </a:xfrm>
                    <a:prstGeom prst="rect">
                      <a:avLst/>
                    </a:prstGeom>
                  </pic:spPr>
                </pic:pic>
              </a:graphicData>
            </a:graphic>
          </wp:inline>
        </w:drawing>
      </w:r>
    </w:p>
    <w:p w14:paraId="30DA41E5" w14:textId="77777777" w:rsidR="00DA2E82" w:rsidRPr="00DB44C8" w:rsidRDefault="00DA2E82" w:rsidP="00DA2E82">
      <w:pPr>
        <w:spacing w:after="0" w:line="360" w:lineRule="auto"/>
        <w:ind w:left="708"/>
        <w:jc w:val="both"/>
        <w:rPr>
          <w:rFonts w:ascii="Arial" w:hAnsi="Arial" w:cs="Arial"/>
        </w:rPr>
      </w:pPr>
    </w:p>
    <w:p w14:paraId="401ECABA" w14:textId="77777777" w:rsidR="00DA2E82" w:rsidRPr="00DB44C8" w:rsidRDefault="00DA2E82" w:rsidP="00DA2E82">
      <w:pPr>
        <w:spacing w:after="0" w:line="360" w:lineRule="auto"/>
        <w:ind w:left="708"/>
        <w:jc w:val="both"/>
        <w:rPr>
          <w:rFonts w:ascii="Arial" w:hAnsi="Arial" w:cs="Arial"/>
        </w:rPr>
      </w:pPr>
      <w:r>
        <w:rPr>
          <w:noProof/>
          <w:lang w:val="tr-TR" w:eastAsia="tr-TR"/>
        </w:rPr>
        <w:lastRenderedPageBreak/>
        <w:drawing>
          <wp:inline distT="0" distB="0" distL="0" distR="0" wp14:anchorId="6B89EFBB" wp14:editId="25BED444">
            <wp:extent cx="5972810" cy="3828415"/>
            <wp:effectExtent l="0" t="0" r="889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972810" cy="3828415"/>
                    </a:xfrm>
                    <a:prstGeom prst="rect">
                      <a:avLst/>
                    </a:prstGeom>
                  </pic:spPr>
                </pic:pic>
              </a:graphicData>
            </a:graphic>
          </wp:inline>
        </w:drawing>
      </w:r>
    </w:p>
    <w:p w14:paraId="785427EB" w14:textId="77777777" w:rsidR="00DA2E82" w:rsidRPr="00DB44C8" w:rsidRDefault="00DA2E82" w:rsidP="00DA2E82">
      <w:pPr>
        <w:spacing w:after="0" w:line="360" w:lineRule="auto"/>
        <w:ind w:left="708"/>
        <w:jc w:val="both"/>
        <w:rPr>
          <w:rFonts w:ascii="Arial" w:hAnsi="Arial" w:cs="Arial"/>
        </w:rPr>
      </w:pPr>
    </w:p>
    <w:p w14:paraId="4F8C6738" w14:textId="77777777" w:rsidR="00DA2E82" w:rsidRDefault="00DA2E82" w:rsidP="00DA2E82">
      <w:pPr>
        <w:spacing w:after="0" w:line="360" w:lineRule="auto"/>
        <w:ind w:left="708"/>
        <w:jc w:val="both"/>
        <w:rPr>
          <w:rFonts w:ascii="Arial" w:hAnsi="Arial" w:cs="Arial"/>
        </w:rPr>
      </w:pPr>
    </w:p>
    <w:p w14:paraId="5860AB21" w14:textId="77777777" w:rsidR="00DA2E82" w:rsidRDefault="00DA2E82" w:rsidP="00DA2E82">
      <w:pPr>
        <w:spacing w:after="0" w:line="360" w:lineRule="auto"/>
        <w:ind w:left="708"/>
        <w:jc w:val="both"/>
        <w:rPr>
          <w:rFonts w:ascii="Arial" w:hAnsi="Arial" w:cs="Arial"/>
        </w:rPr>
      </w:pPr>
    </w:p>
    <w:p w14:paraId="0F91FE63" w14:textId="77777777" w:rsidR="00DA2E82" w:rsidRDefault="00DA2E82" w:rsidP="00DA2E82">
      <w:pPr>
        <w:spacing w:after="0" w:line="360" w:lineRule="auto"/>
        <w:ind w:left="708"/>
        <w:jc w:val="both"/>
        <w:rPr>
          <w:rFonts w:ascii="Arial" w:hAnsi="Arial" w:cs="Arial"/>
        </w:rPr>
      </w:pPr>
    </w:p>
    <w:p w14:paraId="6ED8D6EE" w14:textId="77777777" w:rsidR="00DA2E82" w:rsidRDefault="00DA2E82" w:rsidP="00DA2E82">
      <w:pPr>
        <w:spacing w:after="0" w:line="360" w:lineRule="auto"/>
        <w:ind w:left="708"/>
        <w:jc w:val="both"/>
        <w:rPr>
          <w:rFonts w:ascii="Arial" w:hAnsi="Arial" w:cs="Arial"/>
        </w:rPr>
      </w:pPr>
    </w:p>
    <w:p w14:paraId="0FBA66CB" w14:textId="77777777" w:rsidR="00DA2E82" w:rsidRDefault="00DA2E82" w:rsidP="00DA2E82">
      <w:pPr>
        <w:spacing w:after="0" w:line="360" w:lineRule="auto"/>
        <w:ind w:left="708"/>
        <w:jc w:val="both"/>
        <w:rPr>
          <w:rFonts w:ascii="Arial" w:hAnsi="Arial" w:cs="Arial"/>
        </w:rPr>
      </w:pPr>
    </w:p>
    <w:p w14:paraId="7D0636CF" w14:textId="77777777" w:rsidR="00DA2E82" w:rsidRDefault="00DA2E82" w:rsidP="00DA2E82">
      <w:pPr>
        <w:spacing w:after="0" w:line="360" w:lineRule="auto"/>
        <w:ind w:left="708"/>
        <w:jc w:val="both"/>
        <w:rPr>
          <w:rFonts w:ascii="Arial" w:hAnsi="Arial" w:cs="Arial"/>
        </w:rPr>
      </w:pPr>
    </w:p>
    <w:p w14:paraId="7271A4D3" w14:textId="77777777" w:rsidR="00DA2E82" w:rsidRDefault="00DA2E82" w:rsidP="00DA2E82">
      <w:pPr>
        <w:spacing w:after="0" w:line="360" w:lineRule="auto"/>
        <w:ind w:left="708"/>
        <w:jc w:val="both"/>
        <w:rPr>
          <w:rFonts w:ascii="Arial" w:hAnsi="Arial" w:cs="Arial"/>
        </w:rPr>
      </w:pPr>
    </w:p>
    <w:p w14:paraId="0CCD15C9" w14:textId="77777777" w:rsidR="00DA2E82" w:rsidRDefault="00DA2E82" w:rsidP="00DA2E82">
      <w:pPr>
        <w:spacing w:after="0" w:line="360" w:lineRule="auto"/>
        <w:ind w:left="708"/>
        <w:jc w:val="both"/>
        <w:rPr>
          <w:rFonts w:ascii="Arial" w:hAnsi="Arial" w:cs="Arial"/>
        </w:rPr>
      </w:pPr>
    </w:p>
    <w:p w14:paraId="32C97F7C" w14:textId="77777777" w:rsidR="00DA2E82" w:rsidRDefault="00DA2E82" w:rsidP="00DA2E82">
      <w:pPr>
        <w:spacing w:after="0" w:line="360" w:lineRule="auto"/>
        <w:ind w:left="708"/>
        <w:jc w:val="both"/>
        <w:rPr>
          <w:rFonts w:ascii="Arial" w:hAnsi="Arial" w:cs="Arial"/>
        </w:rPr>
      </w:pPr>
    </w:p>
    <w:p w14:paraId="772C8C1D" w14:textId="77777777" w:rsidR="00DA2E82" w:rsidRDefault="00DA2E82" w:rsidP="00DA2E82">
      <w:pPr>
        <w:spacing w:after="0" w:line="360" w:lineRule="auto"/>
        <w:ind w:left="708"/>
        <w:jc w:val="both"/>
        <w:rPr>
          <w:rFonts w:ascii="Arial" w:hAnsi="Arial" w:cs="Arial"/>
        </w:rPr>
      </w:pPr>
    </w:p>
    <w:p w14:paraId="03082D19" w14:textId="77777777" w:rsidR="00DA2E82" w:rsidRDefault="00DA2E82" w:rsidP="00DA2E82">
      <w:pPr>
        <w:spacing w:after="0" w:line="360" w:lineRule="auto"/>
        <w:ind w:left="708"/>
        <w:jc w:val="both"/>
        <w:rPr>
          <w:rFonts w:ascii="Arial" w:hAnsi="Arial" w:cs="Arial"/>
        </w:rPr>
      </w:pPr>
    </w:p>
    <w:p w14:paraId="6BB6D599" w14:textId="77777777" w:rsidR="00DA2E82" w:rsidRDefault="00DA2E82" w:rsidP="00DA2E82">
      <w:pPr>
        <w:spacing w:after="0" w:line="360" w:lineRule="auto"/>
        <w:ind w:left="708"/>
        <w:jc w:val="both"/>
        <w:rPr>
          <w:rFonts w:ascii="Arial" w:hAnsi="Arial" w:cs="Arial"/>
        </w:rPr>
      </w:pPr>
    </w:p>
    <w:p w14:paraId="602D2D4B" w14:textId="77777777" w:rsidR="00DA2E82" w:rsidRDefault="00DA2E82" w:rsidP="00DA2E82">
      <w:pPr>
        <w:spacing w:after="0" w:line="360" w:lineRule="auto"/>
        <w:ind w:left="708"/>
        <w:jc w:val="both"/>
        <w:rPr>
          <w:rFonts w:ascii="Arial" w:hAnsi="Arial" w:cs="Arial"/>
        </w:rPr>
      </w:pPr>
    </w:p>
    <w:p w14:paraId="402F7794" w14:textId="77777777" w:rsidR="00DA2E82" w:rsidRDefault="00DA2E82" w:rsidP="00DA2E82">
      <w:pPr>
        <w:spacing w:after="0" w:line="360" w:lineRule="auto"/>
        <w:ind w:left="708"/>
        <w:jc w:val="both"/>
        <w:rPr>
          <w:rFonts w:ascii="Arial" w:hAnsi="Arial" w:cs="Arial"/>
        </w:rPr>
      </w:pPr>
    </w:p>
    <w:p w14:paraId="780B40BA" w14:textId="77777777" w:rsidR="00DA2E82" w:rsidRDefault="00DA2E82" w:rsidP="00DA2E82">
      <w:pPr>
        <w:spacing w:after="0" w:line="360" w:lineRule="auto"/>
        <w:ind w:left="708"/>
        <w:jc w:val="both"/>
        <w:rPr>
          <w:rFonts w:ascii="Arial" w:hAnsi="Arial" w:cs="Arial"/>
        </w:rPr>
      </w:pPr>
    </w:p>
    <w:p w14:paraId="62BF2936" w14:textId="77777777" w:rsidR="00DA2E82" w:rsidRDefault="00DA2E82" w:rsidP="00DA2E82">
      <w:pPr>
        <w:spacing w:after="0" w:line="360" w:lineRule="auto"/>
        <w:ind w:left="708"/>
        <w:jc w:val="both"/>
        <w:rPr>
          <w:rFonts w:ascii="Arial" w:hAnsi="Arial" w:cs="Arial"/>
        </w:rPr>
      </w:pPr>
    </w:p>
    <w:p w14:paraId="5A9CF061" w14:textId="77777777" w:rsidR="00DA2E82" w:rsidRDefault="00DA2E82" w:rsidP="00DA2E82">
      <w:pPr>
        <w:spacing w:after="0" w:line="360" w:lineRule="auto"/>
        <w:ind w:left="708"/>
        <w:jc w:val="both"/>
        <w:rPr>
          <w:rFonts w:ascii="Arial" w:hAnsi="Arial" w:cs="Arial"/>
        </w:rPr>
      </w:pPr>
    </w:p>
    <w:p w14:paraId="51BEAB6E" w14:textId="3B7FA3C1" w:rsidR="00DA2E82" w:rsidRPr="0027374F" w:rsidRDefault="00C226EC" w:rsidP="0027374F">
      <w:pPr>
        <w:pStyle w:val="Balk1"/>
        <w:numPr>
          <w:ilvl w:val="0"/>
          <w:numId w:val="0"/>
        </w:numPr>
        <w:ind w:left="720" w:hanging="360"/>
        <w:rPr>
          <w:u w:val="none"/>
        </w:rPr>
      </w:pPr>
      <w:bookmarkStart w:id="130" w:name="_Toc455049934"/>
      <w:r>
        <w:rPr>
          <w:u w:val="none"/>
        </w:rPr>
        <w:lastRenderedPageBreak/>
        <w:t>EK</w:t>
      </w:r>
      <w:r w:rsidR="000F5433">
        <w:rPr>
          <w:u w:val="none"/>
        </w:rPr>
        <w:t>- 9:</w:t>
      </w:r>
      <w:r w:rsidR="00DA2E82" w:rsidRPr="0027374F">
        <w:rPr>
          <w:u w:val="none"/>
        </w:rPr>
        <w:t xml:space="preserve"> TOBB ETÜ İzin Yönergesi</w:t>
      </w:r>
      <w:bookmarkEnd w:id="130"/>
    </w:p>
    <w:p w14:paraId="1AC36DE9" w14:textId="77777777" w:rsidR="00DA2E82" w:rsidRDefault="00DA2E82" w:rsidP="00DA2E82">
      <w:pPr>
        <w:autoSpaceDE w:val="0"/>
        <w:autoSpaceDN w:val="0"/>
        <w:adjustRightInd w:val="0"/>
        <w:spacing w:after="0" w:line="240" w:lineRule="auto"/>
        <w:rPr>
          <w:rFonts w:ascii="Times New Roman" w:hAnsi="Times New Roman" w:cs="Times New Roman"/>
          <w:b/>
          <w:bCs/>
          <w:color w:val="000000"/>
          <w:sz w:val="23"/>
          <w:szCs w:val="23"/>
          <w:lang w:val="tr-TR"/>
        </w:rPr>
      </w:pPr>
    </w:p>
    <w:p w14:paraId="565C3A0B"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TOBB EKONOMİ VE TEKNOLOJİ ÜNİVERSİTESİ </w:t>
      </w:r>
    </w:p>
    <w:p w14:paraId="2B2B8CE4"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İZİN YÖNERGESİ </w:t>
      </w:r>
    </w:p>
    <w:p w14:paraId="40C8D8F3"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Amaç </w:t>
      </w:r>
    </w:p>
    <w:p w14:paraId="7437BF1C"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1- </w:t>
      </w:r>
      <w:r w:rsidRPr="00DA2E82">
        <w:rPr>
          <w:rFonts w:ascii="Times New Roman" w:hAnsi="Times New Roman" w:cs="Times New Roman"/>
          <w:color w:val="000000"/>
          <w:lang w:val="tr-TR"/>
        </w:rPr>
        <w:t xml:space="preserve">(1) Bu Yönergenin amacı, Türkiye Odalar ve Borsalar Birliği Ekonomi ve Teknoloji Üniversitesinde (TOBB-ETÜ) kullanılacak izinlerin ilke ve kurallarını belirlemektir. </w:t>
      </w:r>
    </w:p>
    <w:p w14:paraId="19AB9766"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Kapsam </w:t>
      </w:r>
    </w:p>
    <w:p w14:paraId="66DBF234"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2- </w:t>
      </w:r>
      <w:r w:rsidRPr="00DA2E82">
        <w:rPr>
          <w:rFonts w:ascii="Times New Roman" w:hAnsi="Times New Roman" w:cs="Times New Roman"/>
          <w:color w:val="000000"/>
          <w:lang w:val="tr-TR"/>
        </w:rPr>
        <w:t xml:space="preserve">(1) Bu Yönerge TOBB-ETÜ’nün bütün akademik ve idarî personelini kapsar. </w:t>
      </w:r>
    </w:p>
    <w:p w14:paraId="1EE7A00A"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Dayanak </w:t>
      </w:r>
    </w:p>
    <w:p w14:paraId="36F36FBB"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3- </w:t>
      </w:r>
      <w:r w:rsidRPr="00DA2E82">
        <w:rPr>
          <w:rFonts w:ascii="Times New Roman" w:hAnsi="Times New Roman" w:cs="Times New Roman"/>
          <w:color w:val="000000"/>
          <w:lang w:val="tr-TR"/>
        </w:rPr>
        <w:t xml:space="preserve">(1) Bu Yönerge, 2547 Sayılı Yükseköğretim Kanunu, Vakıf Yükseköğretim Kurumları Yönetmeliğinin 23 üncü maddesi, TOBB ETÜ Ana Yönetmeliğinin 66 ncı maddesi ve 4857 sayılı İş Kanunu’na dayanılarak hazırlanmıştır. </w:t>
      </w:r>
    </w:p>
    <w:p w14:paraId="34123971"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İzin kullanma esas ve usulleri </w:t>
      </w:r>
    </w:p>
    <w:p w14:paraId="3A327C18"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4- </w:t>
      </w:r>
      <w:r w:rsidRPr="00DA2E82">
        <w:rPr>
          <w:rFonts w:ascii="Times New Roman" w:hAnsi="Times New Roman" w:cs="Times New Roman"/>
          <w:color w:val="000000"/>
          <w:lang w:val="tr-TR"/>
        </w:rPr>
        <w:t xml:space="preserve">(1) Personele izin kullandırılmasında Üniversitenin iş yoğunluğunun dikkate alınması ve eğitim-öğretim faaliyetlerinin aksatılmaması esastır. </w:t>
      </w:r>
    </w:p>
    <w:p w14:paraId="3DCF689B"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(2) İzinlerde aşağıdaki usullere göre hareket edilir: </w:t>
      </w:r>
    </w:p>
    <w:p w14:paraId="58ECCB83"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a) İzne çıkmak isteyen akademik ve idari personel, ekte örneği bulunan İzin Formunu (bkz. Ek I) doldurduktan ve form izin vermeye yetkili amirlerce imzalandıktan sonra izne çıkabilir. </w:t>
      </w:r>
    </w:p>
    <w:p w14:paraId="0F484C31"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b) Akademik birimlerde görev yapan idarî personel, görev yaptığı birimdeki amirin de onayını almak zorundadır. </w:t>
      </w:r>
    </w:p>
    <w:p w14:paraId="639FA0FB"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c) İzin Formları onaylandıktan sonra İnsan Kaynakları Müdürlüğüne gönderilir ve ilgilinin dosyasına konur. </w:t>
      </w:r>
    </w:p>
    <w:p w14:paraId="7DEFAB53"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İzin türleri </w:t>
      </w:r>
    </w:p>
    <w:p w14:paraId="6E8C8FCD"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5- </w:t>
      </w:r>
      <w:r w:rsidRPr="00DA2E82">
        <w:rPr>
          <w:rFonts w:ascii="Times New Roman" w:hAnsi="Times New Roman" w:cs="Times New Roman"/>
          <w:color w:val="000000"/>
          <w:lang w:val="tr-TR"/>
        </w:rPr>
        <w:t xml:space="preserve">(1) TOBB ETÜ’de izinler aşağıdaki kategorilerde kullanılır: </w:t>
      </w:r>
    </w:p>
    <w:p w14:paraId="2175A708"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a) Yıllık ücretli izin, </w:t>
      </w:r>
    </w:p>
    <w:p w14:paraId="3995A59D"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b) Avans izin, </w:t>
      </w:r>
    </w:p>
    <w:p w14:paraId="3CFF4B5B"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c) Hastalık izinleri, </w:t>
      </w:r>
    </w:p>
    <w:p w14:paraId="28FABB4D"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ç) Doğum izni, </w:t>
      </w:r>
    </w:p>
    <w:p w14:paraId="35F03943"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d) Sosyal izin, </w:t>
      </w:r>
    </w:p>
    <w:p w14:paraId="5BD19355"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e) Mazeret izni, </w:t>
      </w:r>
    </w:p>
    <w:p w14:paraId="120E1579"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f) Ücretsiz izin, </w:t>
      </w:r>
    </w:p>
    <w:p w14:paraId="415A8485"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g) Akademik araştırma izni. </w:t>
      </w:r>
    </w:p>
    <w:p w14:paraId="489AB9AF"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Yıllık ücretli izin </w:t>
      </w:r>
    </w:p>
    <w:p w14:paraId="72D24078"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6- </w:t>
      </w:r>
      <w:r w:rsidRPr="00DA2E82">
        <w:rPr>
          <w:rFonts w:ascii="Times New Roman" w:hAnsi="Times New Roman" w:cs="Times New Roman"/>
          <w:color w:val="000000"/>
          <w:lang w:val="tr-TR"/>
        </w:rPr>
        <w:t xml:space="preserve">(1) TOBB ETÜ’de deneme süresi dâhil en az bir yıl çalışmış olan personel, yıllık ücretli izne hak kazanır. </w:t>
      </w:r>
    </w:p>
    <w:p w14:paraId="070029E4"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(2) Personelin yıllık izin sürelerinin hesaplanmasında, yurt içi veya yurt dışında herhangi bir sosyal güvenlik kuruluşuna bağlı olarak çalıştığı süreler, belgelendirilmek kaydıyla dikkate alınır. </w:t>
      </w:r>
    </w:p>
    <w:p w14:paraId="2C53D1B1"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(3) Akademik ve idari personelden, hizmet süresi; </w:t>
      </w:r>
    </w:p>
    <w:p w14:paraId="26A0402E"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a) Bir yıldan beş yıla kadar (beş yıl dâhil) olanlara 15 iş günü, </w:t>
      </w:r>
    </w:p>
    <w:p w14:paraId="6CCAE61F"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b) Beş yıldan fazla on beş yıldan az olanlara 20 iş günü, </w:t>
      </w:r>
    </w:p>
    <w:p w14:paraId="3EEB230E"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c) On beş yıl (dâhil) ve daha fazla olanlara 26 iş günü, </w:t>
      </w:r>
    </w:p>
    <w:p w14:paraId="5DACAA39"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proofErr w:type="gramStart"/>
      <w:r w:rsidRPr="00DA2E82">
        <w:rPr>
          <w:rFonts w:ascii="Times New Roman" w:hAnsi="Times New Roman" w:cs="Times New Roman"/>
          <w:color w:val="000000"/>
          <w:lang w:val="tr-TR"/>
        </w:rPr>
        <w:t>ücretli</w:t>
      </w:r>
      <w:proofErr w:type="gramEnd"/>
      <w:r w:rsidRPr="00DA2E82">
        <w:rPr>
          <w:rFonts w:ascii="Times New Roman" w:hAnsi="Times New Roman" w:cs="Times New Roman"/>
          <w:color w:val="000000"/>
          <w:lang w:val="tr-TR"/>
        </w:rPr>
        <w:t xml:space="preserve"> izin verilir. </w:t>
      </w:r>
    </w:p>
    <w:p w14:paraId="440B3A41"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(4) On sekiz ve daha küçük yaştaki çalışanlar ile elli ve daha yukarı yaştaki çalışanlara 20 iş gününden az izin verilemez. </w:t>
      </w:r>
    </w:p>
    <w:p w14:paraId="7DC69884"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(5) </w:t>
      </w:r>
      <w:r w:rsidRPr="00DA2E82">
        <w:rPr>
          <w:rFonts w:ascii="Times New Roman" w:hAnsi="Times New Roman" w:cs="Times New Roman"/>
          <w:b/>
          <w:bCs/>
          <w:color w:val="000000"/>
          <w:lang w:val="tr-TR"/>
        </w:rPr>
        <w:t xml:space="preserve">(Değişik: 28.04.2016 tarih ve 10/6 sayılı Senato Kararı ) </w:t>
      </w:r>
      <w:r w:rsidRPr="00DA2E82">
        <w:rPr>
          <w:rFonts w:ascii="Times New Roman" w:hAnsi="Times New Roman" w:cs="Times New Roman"/>
          <w:color w:val="000000"/>
          <w:lang w:val="tr-TR"/>
        </w:rPr>
        <w:t xml:space="preserve">İzin süreleri, tarafların anlaşması ile bir bölümü 10 (on) günden aşağı olmamak üzere bölümler halinde kullanılabilir. </w:t>
      </w:r>
    </w:p>
    <w:p w14:paraId="46D5F60A"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(6) İzinlerin hesaplanmasında Cumartesi günleri iş günü sayılır. Ancak yıllık izne mahsuben Cuma günü için bir günlük izin alındığı takdirde Cumartesi, iş günü hesabına katılmaz. </w:t>
      </w:r>
    </w:p>
    <w:p w14:paraId="194CC1AA"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lastRenderedPageBreak/>
        <w:t xml:space="preserve">(7) Personelin herhangi bir nedenle işten ayrılması halinde, TOBB ETÜ’de fiilen çalıştığı süreye bağlı olarak hak kazanıp da kullanamadığı yıllık izin süresine ait ücret, sözleşmenin sona erdiği tarihteki son ücreti göz önünde tutulmak suretiyle ödenir. </w:t>
      </w:r>
    </w:p>
    <w:p w14:paraId="30AE5D0B"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(8) Başka bir kurumda çalışmış olarak TOBB ETÜ’de işe başlamış personel, geldiği kurumda kullanmadığı son bir yıllık iznini, belgelendirmek kaydıyla TOBB ETÜ’de kullanabilir. Bu şekilde transfer edilen izin bir sonraki yıla devredemez ve bu maddenin 7 nci fıkrası kapsamında değerlendirilmez. </w:t>
      </w:r>
    </w:p>
    <w:p w14:paraId="2C343102"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(9) Yıllık ücretli izin süresine rastlayan Pazar günleri, ulusal bayramlar ve genel tatil günleri izin süresinden sayılmaz. </w:t>
      </w:r>
    </w:p>
    <w:p w14:paraId="6948F48A"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(10) Kısmi süreli olarak çalışan personele de aynı kurallar uygulanır. Kısmi süreli personel her yıl için hak ettiği iznini bir sonraki yıl izin süresi içine isabet eden kısmi süreli iş günlerinde çalışmayarak kullanır. </w:t>
      </w:r>
    </w:p>
    <w:p w14:paraId="2EDA31AB"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(11) Yılı içinde kullanılmayan izin bir sonraki yıla aktarılır. </w:t>
      </w:r>
    </w:p>
    <w:p w14:paraId="03B0374E"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Avans izin </w:t>
      </w:r>
    </w:p>
    <w:p w14:paraId="1A465812"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7- </w:t>
      </w:r>
      <w:r w:rsidRPr="00DA2E82">
        <w:rPr>
          <w:rFonts w:ascii="Times New Roman" w:hAnsi="Times New Roman" w:cs="Times New Roman"/>
          <w:color w:val="000000"/>
          <w:lang w:val="tr-TR"/>
        </w:rPr>
        <w:t xml:space="preserve">(1) Personele (bir yılını doldurmayanlar dâhil), hak edecekleri yıllık izinden mahsup edilmek üzere altı iş gününe kadar avans izni verilebilir. </w:t>
      </w:r>
    </w:p>
    <w:p w14:paraId="17AD6EE0"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(2) Avans izni, yıllık izin tamamlandıktan sonra, ya da varsa yıllık iznin kullanılmamış son bölümü ile birleştirilerek, kullanılabilir. </w:t>
      </w:r>
    </w:p>
    <w:p w14:paraId="73835406"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Hastalık izinleri </w:t>
      </w:r>
    </w:p>
    <w:p w14:paraId="103B636B"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8- </w:t>
      </w:r>
      <w:r w:rsidRPr="00DA2E82">
        <w:rPr>
          <w:rFonts w:ascii="Times New Roman" w:hAnsi="Times New Roman" w:cs="Times New Roman"/>
          <w:color w:val="000000"/>
          <w:lang w:val="tr-TR"/>
        </w:rPr>
        <w:t xml:space="preserve">(1) Hastalık raporu alan personele, Sosyal Güvenlik Kurumu (SGK) Mevzuatı doğrultusunda işlem yapılır. </w:t>
      </w:r>
    </w:p>
    <w:p w14:paraId="5161AF73"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(2) Personel, SGK ile anlaşmalı hastaneler veya Üniversite hekiminden aldığı rapor hakkında aynı gün İnsan Kaynakları Müdürlüğüne bilgi verir. Raporun bir nüshasını iki gün içinde İnsan Kaynakları Müdürlüğüne, bir nüshasını da TOBB-ETÜ Evrak-Arşiv birimine verir. </w:t>
      </w:r>
    </w:p>
    <w:p w14:paraId="2B94B5BB"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(3) Emekli olup TOBB-ETÜ’de çalışan personelin, emekli oldukları kurumların anlaşmalı oldukları sağlık kuruluşlarından alacakları raporlar geçerlidir ve raporlu olunan süreye ait ücret kesilmez. </w:t>
      </w:r>
    </w:p>
    <w:p w14:paraId="030C9071"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(4) Emekli olarak çalışan personel dışındaki personelin sağlık raporları için aşağıdaki işlemler yapılır: </w:t>
      </w:r>
    </w:p>
    <w:p w14:paraId="140DF9CC"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a) Sağlık raporlarının ilk iki günlük kısmı için her hangi bir kesinti yapılmaz. </w:t>
      </w:r>
    </w:p>
    <w:p w14:paraId="7734CA2B"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b) </w:t>
      </w:r>
      <w:r w:rsidRPr="00DA2E82">
        <w:rPr>
          <w:rFonts w:ascii="Times New Roman" w:hAnsi="Times New Roman" w:cs="Times New Roman"/>
          <w:b/>
          <w:bCs/>
          <w:color w:val="000000"/>
          <w:lang w:val="tr-TR"/>
        </w:rPr>
        <w:t xml:space="preserve">(Mülga: 01.02.2013 tarih 03/4 sayılı Senato Kararı) </w:t>
      </w:r>
    </w:p>
    <w:p w14:paraId="3F3CDA45"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c) Sağlık raporu nedeniyle ücretten yapılan kesinti tutarı, raporun tamamlanmasını müteakip SSK Sigorta İl Müdürlüğünden personel tarafından tahsil edilir. </w:t>
      </w:r>
    </w:p>
    <w:p w14:paraId="1C8E4C48"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Doğum izni </w:t>
      </w:r>
    </w:p>
    <w:p w14:paraId="1A111703"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9- </w:t>
      </w:r>
      <w:r w:rsidRPr="00DA2E82">
        <w:rPr>
          <w:rFonts w:ascii="Times New Roman" w:hAnsi="Times New Roman" w:cs="Times New Roman"/>
          <w:color w:val="000000"/>
          <w:lang w:val="tr-TR"/>
        </w:rPr>
        <w:t xml:space="preserve">(1) Kadın personele, sağlık kuruluşları tarafından verilen doğum raporunu İnsan Kaynakları Müdürlüğüne vermeleri kaydıyla, doğumdan önce sekiz ve doğumdan sonra sekiz hafta olmak üzere toplam 16 hafta doğum izni verilir. Çoğul gebelik halinde doğumdan önceki sekiz haftalık süreye iki hafta süre daha eklenir. </w:t>
      </w:r>
    </w:p>
    <w:p w14:paraId="1CAC920D"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(2) Kadın personelin sağlık durumu uygun ise, kendi isteği ve doktor raporuyla doğuma üç hafta kalıncaya kadar çalışabilir. Bu durumda, kadın işçinin çalıştığı süreler doğum sonrası sürelere eklenir. </w:t>
      </w:r>
    </w:p>
    <w:p w14:paraId="236BCCE6"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(3) İsteği halinde kadın personele, 16 haftalık sürenin tamamlanmasından veya çoğul gebelik halinde 18 haftalık süreden sonra bir yıla kadar ücretsiz izin verilir. Bu süre, 6 ncı maddede belirtilen yıllık ücretli izin hakkının hesabında dikkate alınmaz. </w:t>
      </w:r>
    </w:p>
    <w:p w14:paraId="79A054AA"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(4) Doğumdan sonra anneye bir yaşından küçük çocuğunu emzirmek üzere günde toplam 1,5 saat süt izni verilir. Bu iznin gün içinde bölünmesi veya biriktirilmek suretiyle haftada bir gün olarak kullanılması mümkün olup, buna ilişkin düzenleme, ilgili birim yöneticisiyle birlikte yapılır. </w:t>
      </w:r>
    </w:p>
    <w:p w14:paraId="16DCF80B" w14:textId="77777777" w:rsidR="00DA2E82" w:rsidRPr="00DA2E82" w:rsidRDefault="00DA2E82" w:rsidP="00DA2E82">
      <w:pPr>
        <w:pageBreakBefore/>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lastRenderedPageBreak/>
        <w:t xml:space="preserve">(5) Doğum izni süresince SSK primi ve ücret kesilir. Personel, doğum yaptıktan sonra raporlu olduğu döneme ait ücretini SSK Ankara Sigorta İl Müdürlüğünden yasal kesintiler uygulanmış olarak tahsil eder. </w:t>
      </w:r>
    </w:p>
    <w:p w14:paraId="36248242"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(6) Doğum raporu, doğumun gerçekleştiği tarihten itibaren bir gün içinde, bir nüshası İnsan Kaynakları Müdürlüğüne bir nüshası da TOBB-ETÜ Evrak-Arşiv birimine verilir. </w:t>
      </w:r>
    </w:p>
    <w:p w14:paraId="31A5E3A9"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Sosyal izin </w:t>
      </w:r>
    </w:p>
    <w:p w14:paraId="441BA163"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10- </w:t>
      </w:r>
      <w:r w:rsidRPr="00DA2E82">
        <w:rPr>
          <w:rFonts w:ascii="Times New Roman" w:hAnsi="Times New Roman" w:cs="Times New Roman"/>
          <w:color w:val="000000"/>
          <w:lang w:val="tr-TR"/>
        </w:rPr>
        <w:t xml:space="preserve">(1) Evlenen; yakın akrabası ölen (eş, çocuk, anne, baba, kardeş) ve eşi doğum yapan personele, her vaka için altı iş günü sosyal izin verilir. </w:t>
      </w:r>
    </w:p>
    <w:p w14:paraId="730B2861"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Mazeret izni </w:t>
      </w:r>
    </w:p>
    <w:p w14:paraId="0E191424"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11- </w:t>
      </w:r>
      <w:r w:rsidRPr="00DA2E82">
        <w:rPr>
          <w:rFonts w:ascii="Times New Roman" w:hAnsi="Times New Roman" w:cs="Times New Roman"/>
          <w:color w:val="000000"/>
          <w:lang w:val="tr-TR"/>
        </w:rPr>
        <w:t xml:space="preserve">(1) </w:t>
      </w:r>
      <w:r w:rsidRPr="00DA2E82">
        <w:rPr>
          <w:rFonts w:ascii="Times New Roman" w:hAnsi="Times New Roman" w:cs="Times New Roman"/>
          <w:b/>
          <w:bCs/>
          <w:color w:val="000000"/>
          <w:lang w:val="tr-TR"/>
        </w:rPr>
        <w:t xml:space="preserve">(Değişik: 25.12.2014 tarih ve 22/2 sayılı Senato Kararı ) </w:t>
      </w:r>
      <w:r w:rsidRPr="00DA2E82">
        <w:rPr>
          <w:rFonts w:ascii="Times New Roman" w:hAnsi="Times New Roman" w:cs="Times New Roman"/>
          <w:color w:val="000000"/>
          <w:lang w:val="tr-TR"/>
        </w:rPr>
        <w:t xml:space="preserve">Personele her takvim yılında toplam altı iş gününü geçmemek şartıyla ve en fazla üç gün üst üste kullanılabilecek şekilde mazeret izni verilebilir. Mazeret izni bir sonraki yıla devredilemez. İşe girişin yapıldığı takvim yılı için bu izin süresi o yılın kalan kısmına orantılanarak belirlenir. </w:t>
      </w:r>
    </w:p>
    <w:p w14:paraId="73266924"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(2) </w:t>
      </w:r>
      <w:r w:rsidRPr="00DA2E82">
        <w:rPr>
          <w:rFonts w:ascii="Times New Roman" w:hAnsi="Times New Roman" w:cs="Times New Roman"/>
          <w:b/>
          <w:bCs/>
          <w:color w:val="000000"/>
          <w:lang w:val="tr-TR"/>
        </w:rPr>
        <w:t xml:space="preserve">(Mülga: 25.12.2014 tarih 22/2 sayılı Senato Kararı) </w:t>
      </w:r>
    </w:p>
    <w:p w14:paraId="239C6F88"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Ücretsiz izin </w:t>
      </w:r>
    </w:p>
    <w:p w14:paraId="436F8C26"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12– </w:t>
      </w:r>
      <w:r w:rsidRPr="00DA2E82">
        <w:rPr>
          <w:rFonts w:ascii="Times New Roman" w:hAnsi="Times New Roman" w:cs="Times New Roman"/>
          <w:color w:val="000000"/>
          <w:lang w:val="tr-TR"/>
        </w:rPr>
        <w:t xml:space="preserve">(1) Personele, bir yılı geçmemek şartıyla ücretsiz izin verilebilir. </w:t>
      </w:r>
    </w:p>
    <w:p w14:paraId="29605C2E"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(2) İdari personel, izin talebini bir ay öncesinden yazılı olarak ilgili birim yöneticisine bildirir; Rektörlüğün onayıyla izin alır. </w:t>
      </w:r>
    </w:p>
    <w:p w14:paraId="70BD2A66"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(3) Akademik personel, izin talebini iznin başlama tarihinden bir ay öncesinden yazılı olarak ilgili birim yöneticisine iletmelidir. Akademik personel, 15 güne kadar olan ücretsiz iznini Rektörlük Oluru ile 15 günü aşan ücretsiz iznini Üniversite Yönetim Kurulunun kararı ile alır. </w:t>
      </w:r>
    </w:p>
    <w:p w14:paraId="24107528"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Ücretli akademik araştırma izinleri </w:t>
      </w:r>
    </w:p>
    <w:p w14:paraId="266B3ACD"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13– </w:t>
      </w:r>
      <w:r w:rsidRPr="00DA2E82">
        <w:rPr>
          <w:rFonts w:ascii="Times New Roman" w:hAnsi="Times New Roman" w:cs="Times New Roman"/>
          <w:color w:val="000000"/>
          <w:lang w:val="tr-TR"/>
        </w:rPr>
        <w:t xml:space="preserve">(1) </w:t>
      </w:r>
      <w:r w:rsidRPr="00DA2E82">
        <w:rPr>
          <w:rFonts w:ascii="Times New Roman" w:hAnsi="Times New Roman" w:cs="Times New Roman"/>
          <w:b/>
          <w:bCs/>
          <w:color w:val="000000"/>
          <w:lang w:val="tr-TR"/>
        </w:rPr>
        <w:t xml:space="preserve">(Değişik: 07.05.2013 tarih ve 10/8 sayılı Senato Kararı ) </w:t>
      </w:r>
      <w:r w:rsidRPr="00DA2E82">
        <w:rPr>
          <w:rFonts w:ascii="Times New Roman" w:hAnsi="Times New Roman" w:cs="Times New Roman"/>
          <w:color w:val="000000"/>
          <w:lang w:val="tr-TR"/>
        </w:rPr>
        <w:t xml:space="preserve">En fazla bir yıla kadar ücretli akademik araştırma izinleri, Fakülte Yönetim Kurulunun önerisi, Üniversite Yönetim Kurulunun kararı ve Mütevelli Heyet Başkanının onayı ile verilebilir. </w:t>
      </w:r>
    </w:p>
    <w:p w14:paraId="7ABB97F2"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Öğretim üyeleri için uzun süreli akademik araştırma izni (sabatical) </w:t>
      </w:r>
    </w:p>
    <w:p w14:paraId="09C11814"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13/A – (Ek: 23.02.2016 tarih 05/4 sayılı Senato Kararı) </w:t>
      </w:r>
    </w:p>
    <w:p w14:paraId="4FC55FCD"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(1) TOBB ETÜ öğretim üyelerine, yeni fikirlerle tanışıp, yeni yöntemler öğrenmelerini sağlamak suretiyle mesleki gelişimlerine ve araştırma performanslarını yükseltmelerine destek olmak amacıyla saygın üniversite ve araştırma kurumlarında yapacakları çalışmalar için ücretli araştırma izni verilebilir. </w:t>
      </w:r>
    </w:p>
    <w:p w14:paraId="61F91F93"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(2) TOBB ETÜ’de göreve başlamasından veya daha önceki ücretli akademik araştırma izninin tamamlanmasından itibaren TOBB ETÜ’de altı yıl çalışmış akademik personele talebi halinde 12 aya kadar ücretli akademik araştırma izni verilebilir. </w:t>
      </w:r>
    </w:p>
    <w:p w14:paraId="2D3D3E05"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(3) Ücretli akademik araştırma izni başvuruları, öğretim üyesinin bağlı olduğu Bölüm Başkanlığına talep edilen iznin başlayacağı dönemden en az bir dönem önce yapılır. Başvurunun değerlendirildiği Fakülte Yönetim Kurulu Kararı Rektörlüğe iletilir ve Üniversite Yönetim Kurulunca karara bağlanır. </w:t>
      </w:r>
    </w:p>
    <w:p w14:paraId="218103B6"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(4) İzin başvurusu kabul edilen öğretim üyesine, izinde geçen bir yıla kadar süre için her ay, izne çıkmadan önce aldığı maaşının ödenmesine devam edilir. </w:t>
      </w:r>
    </w:p>
    <w:p w14:paraId="6D7811F0"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(5) Ücretli akademik araştırma izin süresinin tamamlanmasını müteakip, ilgili öğretim üyesinin talebi üzerine Üniversite Yönetim Kurulunun kararı ile altı aya kadar ücretsiz akademik araştırma izni verilebilir. Bu şekilde verilen izin 12 nci maddede belirtilen ücretsiz izin süresine dâhil edilmez. </w:t>
      </w:r>
    </w:p>
    <w:p w14:paraId="32552690"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(6) Öğretim üyesi, ücretli akademik iznin tamamlanmasından sonra, kullandığı ücretli akademik izin süresinin üç katı kadar süre için Üniversitede çalışmayı kabul ettiğine dair bir taahhütname sunar. </w:t>
      </w:r>
    </w:p>
    <w:p w14:paraId="07B53E41" w14:textId="77777777" w:rsidR="00DA2E82" w:rsidRPr="00DA2E82" w:rsidRDefault="00DA2E82" w:rsidP="00DA2E82">
      <w:pPr>
        <w:pageBreakBefore/>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lastRenderedPageBreak/>
        <w:t xml:space="preserve">(7) Bir eğitim yılı içinde aynı bölümden en fazla iki kişi akademik izinden yararlanabilir. </w:t>
      </w:r>
    </w:p>
    <w:p w14:paraId="4F21F238"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color w:val="000000"/>
          <w:lang w:val="tr-TR"/>
        </w:rPr>
        <w:t xml:space="preserve">(8) Akademik iznini kullanıp dönen öğretim üyesi izin süresince yaptığı akademik çalışmalarla ilgili bir raporu Bölüm Başkanlığına ve Dekanlığa sunar. </w:t>
      </w:r>
    </w:p>
    <w:p w14:paraId="6456276E"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Yürürlük </w:t>
      </w:r>
    </w:p>
    <w:p w14:paraId="5833A60A"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14- </w:t>
      </w:r>
      <w:r w:rsidRPr="00DA2E82">
        <w:rPr>
          <w:rFonts w:ascii="Times New Roman" w:hAnsi="Times New Roman" w:cs="Times New Roman"/>
          <w:color w:val="000000"/>
          <w:lang w:val="tr-TR"/>
        </w:rPr>
        <w:t xml:space="preserve">(1) Bu Yönergenin 11 inci maddesinin ikinci fıkrası 2011 yılında, diğer maddeleri ise Senato tarafından kabul edildiği tarihte yürürlüğe girer. </w:t>
      </w:r>
    </w:p>
    <w:p w14:paraId="5075A9DE"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Yürürlükten kaldırılan yönerge </w:t>
      </w:r>
    </w:p>
    <w:p w14:paraId="4D029A7D"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MADDE 15- </w:t>
      </w:r>
      <w:r w:rsidRPr="00DA2E82">
        <w:rPr>
          <w:rFonts w:ascii="Times New Roman" w:hAnsi="Times New Roman" w:cs="Times New Roman"/>
          <w:color w:val="000000"/>
          <w:lang w:val="tr-TR"/>
        </w:rPr>
        <w:t xml:space="preserve">(1) </w:t>
      </w:r>
      <w:proofErr w:type="gramStart"/>
      <w:r w:rsidRPr="00DA2E82">
        <w:rPr>
          <w:rFonts w:ascii="Times New Roman" w:hAnsi="Times New Roman" w:cs="Times New Roman"/>
          <w:color w:val="000000"/>
          <w:lang w:val="tr-TR"/>
        </w:rPr>
        <w:t>12/06/2007</w:t>
      </w:r>
      <w:proofErr w:type="gramEnd"/>
      <w:r w:rsidRPr="00DA2E82">
        <w:rPr>
          <w:rFonts w:ascii="Times New Roman" w:hAnsi="Times New Roman" w:cs="Times New Roman"/>
          <w:color w:val="000000"/>
          <w:lang w:val="tr-TR"/>
        </w:rPr>
        <w:t xml:space="preserve"> tarihli ve S-2007-06 sayılı Senato kararının 7. maddesi ile kabul edilen TOBB Ekonomi ve Teknoloji Üniversitesi İzin Yönergesi yürürlükten kaldırılmıştır. </w:t>
      </w:r>
    </w:p>
    <w:p w14:paraId="77ED9C60" w14:textId="77777777" w:rsidR="00DA2E82" w:rsidRPr="00DA2E82" w:rsidRDefault="00DA2E82" w:rsidP="00DA2E82">
      <w:pPr>
        <w:autoSpaceDE w:val="0"/>
        <w:autoSpaceDN w:val="0"/>
        <w:adjustRightInd w:val="0"/>
        <w:spacing w:after="0" w:line="240" w:lineRule="auto"/>
        <w:rPr>
          <w:rFonts w:ascii="Times New Roman" w:hAnsi="Times New Roman" w:cs="Times New Roman"/>
          <w:color w:val="000000"/>
          <w:lang w:val="tr-TR"/>
        </w:rPr>
      </w:pPr>
      <w:r w:rsidRPr="00DA2E82">
        <w:rPr>
          <w:rFonts w:ascii="Times New Roman" w:hAnsi="Times New Roman" w:cs="Times New Roman"/>
          <w:b/>
          <w:bCs/>
          <w:color w:val="000000"/>
          <w:lang w:val="tr-TR"/>
        </w:rPr>
        <w:t xml:space="preserve">Yürütme </w:t>
      </w:r>
    </w:p>
    <w:p w14:paraId="71950F73" w14:textId="77777777" w:rsidR="00DA2E82" w:rsidRPr="00DA2E82" w:rsidRDefault="00DA2E82" w:rsidP="00DA2E82">
      <w:pPr>
        <w:spacing w:after="0" w:line="360" w:lineRule="auto"/>
        <w:ind w:left="708"/>
        <w:jc w:val="both"/>
        <w:rPr>
          <w:rFonts w:ascii="Arial" w:hAnsi="Arial" w:cs="Arial"/>
        </w:rPr>
      </w:pPr>
      <w:r w:rsidRPr="00DA2E82">
        <w:rPr>
          <w:rFonts w:ascii="Times New Roman" w:hAnsi="Times New Roman" w:cs="Times New Roman"/>
          <w:b/>
          <w:bCs/>
          <w:color w:val="000000"/>
          <w:lang w:val="tr-TR"/>
        </w:rPr>
        <w:t xml:space="preserve">MADDE 16- </w:t>
      </w:r>
      <w:r w:rsidRPr="00DA2E82">
        <w:rPr>
          <w:rFonts w:ascii="Times New Roman" w:hAnsi="Times New Roman" w:cs="Times New Roman"/>
          <w:color w:val="000000"/>
          <w:lang w:val="tr-TR"/>
        </w:rPr>
        <w:t>(1) Bu Yönerge Rektör tarafından yürütülür.</w:t>
      </w:r>
    </w:p>
    <w:p w14:paraId="7E7EA34A" w14:textId="77777777" w:rsidR="00DA2E82" w:rsidRPr="00DA2E82" w:rsidRDefault="00DA2E82" w:rsidP="00DA2E82">
      <w:pPr>
        <w:spacing w:after="0" w:line="360" w:lineRule="auto"/>
        <w:ind w:left="708"/>
        <w:jc w:val="both"/>
        <w:rPr>
          <w:rFonts w:ascii="Arial" w:hAnsi="Arial" w:cs="Arial"/>
        </w:rPr>
      </w:pPr>
    </w:p>
    <w:p w14:paraId="5B4B391B" w14:textId="77777777" w:rsidR="00DA2E82" w:rsidRPr="00DA2E82" w:rsidRDefault="00DA2E82" w:rsidP="00DA2E82">
      <w:pPr>
        <w:spacing w:after="0" w:line="360" w:lineRule="auto"/>
        <w:ind w:left="708"/>
        <w:jc w:val="both"/>
        <w:rPr>
          <w:rFonts w:ascii="Arial" w:hAnsi="Arial" w:cs="Arial"/>
        </w:rPr>
      </w:pPr>
    </w:p>
    <w:p w14:paraId="6FDA97F3" w14:textId="77777777" w:rsidR="00DA2E82" w:rsidRPr="00DA2E82" w:rsidRDefault="00DA2E82" w:rsidP="00DA2E82">
      <w:pPr>
        <w:spacing w:after="0" w:line="360" w:lineRule="auto"/>
        <w:ind w:left="708"/>
        <w:jc w:val="both"/>
        <w:rPr>
          <w:rFonts w:ascii="Arial" w:hAnsi="Arial" w:cs="Arial"/>
        </w:rPr>
      </w:pPr>
    </w:p>
    <w:p w14:paraId="300428A2" w14:textId="77777777" w:rsidR="00DA2E82" w:rsidRPr="00DA2E82" w:rsidRDefault="00DA2E82" w:rsidP="00DA2E82">
      <w:pPr>
        <w:spacing w:after="0" w:line="360" w:lineRule="auto"/>
        <w:ind w:left="708"/>
        <w:jc w:val="both"/>
        <w:rPr>
          <w:rFonts w:ascii="Arial" w:hAnsi="Arial" w:cs="Arial"/>
        </w:rPr>
      </w:pPr>
    </w:p>
    <w:p w14:paraId="2A97A34C" w14:textId="77777777" w:rsidR="00DA2E82" w:rsidRPr="00DA2E82" w:rsidRDefault="00DA2E82" w:rsidP="00DA2E82">
      <w:pPr>
        <w:spacing w:after="0" w:line="360" w:lineRule="auto"/>
        <w:ind w:left="708"/>
        <w:jc w:val="both"/>
        <w:rPr>
          <w:rFonts w:ascii="Arial" w:hAnsi="Arial" w:cs="Arial"/>
        </w:rPr>
      </w:pPr>
    </w:p>
    <w:p w14:paraId="16606949" w14:textId="77777777" w:rsidR="00DA2E82" w:rsidRPr="00DA2E82" w:rsidRDefault="00DA2E82" w:rsidP="00DA2E82">
      <w:pPr>
        <w:spacing w:after="0" w:line="360" w:lineRule="auto"/>
        <w:ind w:left="708"/>
        <w:jc w:val="both"/>
        <w:rPr>
          <w:rFonts w:ascii="Arial" w:hAnsi="Arial" w:cs="Arial"/>
        </w:rPr>
      </w:pPr>
    </w:p>
    <w:p w14:paraId="0BB3E4B9" w14:textId="77777777" w:rsidR="00DA2E82" w:rsidRPr="00DA2E82" w:rsidRDefault="00DA2E82" w:rsidP="00DA2E82">
      <w:pPr>
        <w:spacing w:after="0" w:line="360" w:lineRule="auto"/>
        <w:ind w:left="708"/>
        <w:jc w:val="both"/>
        <w:rPr>
          <w:rFonts w:ascii="Arial" w:hAnsi="Arial" w:cs="Arial"/>
        </w:rPr>
      </w:pPr>
    </w:p>
    <w:p w14:paraId="0F5A4076" w14:textId="77777777" w:rsidR="00DA2E82" w:rsidRPr="00DA2E82" w:rsidRDefault="00DA2E82" w:rsidP="00DA2E82">
      <w:pPr>
        <w:spacing w:after="0" w:line="360" w:lineRule="auto"/>
        <w:ind w:left="708"/>
        <w:jc w:val="both"/>
        <w:rPr>
          <w:rFonts w:ascii="Arial" w:hAnsi="Arial" w:cs="Arial"/>
        </w:rPr>
      </w:pPr>
    </w:p>
    <w:p w14:paraId="1467ABA3" w14:textId="77777777" w:rsidR="00DA2E82" w:rsidRPr="00DA2E82" w:rsidRDefault="00DA2E82" w:rsidP="00DA2E82">
      <w:pPr>
        <w:spacing w:after="0" w:line="360" w:lineRule="auto"/>
        <w:ind w:left="708"/>
        <w:jc w:val="both"/>
        <w:rPr>
          <w:rFonts w:ascii="Arial" w:hAnsi="Arial" w:cs="Arial"/>
        </w:rPr>
      </w:pPr>
    </w:p>
    <w:p w14:paraId="68304B9A" w14:textId="77777777" w:rsidR="00DA2E82" w:rsidRPr="00DA2E82" w:rsidRDefault="00DA2E82" w:rsidP="00DA2E82">
      <w:pPr>
        <w:spacing w:after="0" w:line="360" w:lineRule="auto"/>
        <w:ind w:left="708"/>
        <w:jc w:val="both"/>
        <w:rPr>
          <w:rFonts w:ascii="Arial" w:hAnsi="Arial" w:cs="Arial"/>
        </w:rPr>
      </w:pPr>
    </w:p>
    <w:p w14:paraId="1FD14669" w14:textId="77777777" w:rsidR="00DA2E82" w:rsidRPr="00DA2E82" w:rsidRDefault="00DA2E82" w:rsidP="00DA2E82">
      <w:pPr>
        <w:spacing w:after="0" w:line="360" w:lineRule="auto"/>
        <w:ind w:left="708"/>
        <w:jc w:val="both"/>
        <w:rPr>
          <w:rFonts w:ascii="Arial" w:hAnsi="Arial" w:cs="Arial"/>
        </w:rPr>
      </w:pPr>
    </w:p>
    <w:p w14:paraId="3A870076" w14:textId="77777777" w:rsidR="00DA2E82" w:rsidRPr="00DA2E82" w:rsidRDefault="00DA2E82" w:rsidP="00DA2E82">
      <w:pPr>
        <w:spacing w:after="0" w:line="360" w:lineRule="auto"/>
        <w:ind w:left="708"/>
        <w:jc w:val="both"/>
        <w:rPr>
          <w:rFonts w:ascii="Arial" w:hAnsi="Arial" w:cs="Arial"/>
        </w:rPr>
      </w:pPr>
    </w:p>
    <w:p w14:paraId="6829924B" w14:textId="77777777" w:rsidR="00DA2E82" w:rsidRPr="00DA2E82" w:rsidRDefault="00DA2E82" w:rsidP="00DA2E82">
      <w:pPr>
        <w:spacing w:after="0" w:line="360" w:lineRule="auto"/>
        <w:ind w:left="708"/>
        <w:jc w:val="both"/>
        <w:rPr>
          <w:rFonts w:ascii="Arial" w:hAnsi="Arial" w:cs="Arial"/>
        </w:rPr>
      </w:pPr>
    </w:p>
    <w:p w14:paraId="1DDE48E0" w14:textId="77777777" w:rsidR="00DA2E82" w:rsidRPr="00DA2E82" w:rsidRDefault="00DA2E82" w:rsidP="00DA2E82">
      <w:pPr>
        <w:spacing w:after="0" w:line="360" w:lineRule="auto"/>
        <w:ind w:left="708"/>
        <w:jc w:val="both"/>
        <w:rPr>
          <w:rFonts w:ascii="Arial" w:hAnsi="Arial" w:cs="Arial"/>
        </w:rPr>
      </w:pPr>
    </w:p>
    <w:p w14:paraId="739E75FD" w14:textId="77777777" w:rsidR="00DA2E82" w:rsidRDefault="00DA2E82" w:rsidP="00DA2E82">
      <w:pPr>
        <w:spacing w:after="0" w:line="360" w:lineRule="auto"/>
        <w:ind w:left="708"/>
        <w:jc w:val="both"/>
        <w:rPr>
          <w:rFonts w:ascii="Arial" w:hAnsi="Arial" w:cs="Arial"/>
        </w:rPr>
      </w:pPr>
    </w:p>
    <w:p w14:paraId="21216917" w14:textId="77777777" w:rsidR="00DA2E82" w:rsidRDefault="00DA2E82" w:rsidP="00DA2E82">
      <w:pPr>
        <w:spacing w:after="0" w:line="360" w:lineRule="auto"/>
        <w:ind w:left="708"/>
        <w:jc w:val="both"/>
        <w:rPr>
          <w:rFonts w:ascii="Arial" w:hAnsi="Arial" w:cs="Arial"/>
        </w:rPr>
      </w:pPr>
    </w:p>
    <w:p w14:paraId="19C96CB4" w14:textId="77777777" w:rsidR="00DA2E82" w:rsidRDefault="00DA2E82" w:rsidP="00DA2E82">
      <w:pPr>
        <w:spacing w:after="0" w:line="360" w:lineRule="auto"/>
        <w:ind w:left="708"/>
        <w:jc w:val="both"/>
        <w:rPr>
          <w:rFonts w:ascii="Arial" w:hAnsi="Arial" w:cs="Arial"/>
        </w:rPr>
      </w:pPr>
    </w:p>
    <w:p w14:paraId="5F5BE498" w14:textId="77777777" w:rsidR="00DA2E82" w:rsidRDefault="00DA2E82" w:rsidP="00DA2E82">
      <w:pPr>
        <w:spacing w:after="0" w:line="360" w:lineRule="auto"/>
        <w:ind w:left="708"/>
        <w:jc w:val="both"/>
        <w:rPr>
          <w:rFonts w:ascii="Arial" w:hAnsi="Arial" w:cs="Arial"/>
        </w:rPr>
      </w:pPr>
    </w:p>
    <w:p w14:paraId="635D85B1" w14:textId="77777777" w:rsidR="00DA2E82" w:rsidRDefault="00DA2E82" w:rsidP="00DA2E82">
      <w:pPr>
        <w:spacing w:after="0" w:line="360" w:lineRule="auto"/>
        <w:ind w:left="708"/>
        <w:jc w:val="both"/>
        <w:rPr>
          <w:rFonts w:ascii="Arial" w:hAnsi="Arial" w:cs="Arial"/>
        </w:rPr>
      </w:pPr>
    </w:p>
    <w:p w14:paraId="15DEB56A" w14:textId="77777777" w:rsidR="00DA2E82" w:rsidRDefault="00DA2E82" w:rsidP="00DA2E82">
      <w:pPr>
        <w:spacing w:after="0" w:line="360" w:lineRule="auto"/>
        <w:ind w:left="708"/>
        <w:jc w:val="both"/>
        <w:rPr>
          <w:rFonts w:ascii="Arial" w:hAnsi="Arial" w:cs="Arial"/>
        </w:rPr>
      </w:pPr>
    </w:p>
    <w:p w14:paraId="1BE25C62" w14:textId="77777777" w:rsidR="00DA2E82" w:rsidRDefault="00DA2E82" w:rsidP="00DA2E82">
      <w:pPr>
        <w:spacing w:after="0" w:line="360" w:lineRule="auto"/>
        <w:ind w:left="708"/>
        <w:jc w:val="both"/>
        <w:rPr>
          <w:rFonts w:ascii="Arial" w:hAnsi="Arial" w:cs="Arial"/>
        </w:rPr>
      </w:pPr>
    </w:p>
    <w:p w14:paraId="55FEC9E8" w14:textId="77777777" w:rsidR="00DA2E82" w:rsidRDefault="00DA2E82" w:rsidP="00DA2E82">
      <w:pPr>
        <w:spacing w:after="0" w:line="360" w:lineRule="auto"/>
        <w:ind w:left="708"/>
        <w:jc w:val="both"/>
        <w:rPr>
          <w:rFonts w:ascii="Arial" w:hAnsi="Arial" w:cs="Arial"/>
        </w:rPr>
      </w:pPr>
    </w:p>
    <w:p w14:paraId="2A94ACDD" w14:textId="77777777" w:rsidR="00DA2E82" w:rsidRDefault="00DA2E82" w:rsidP="00DA2E82">
      <w:pPr>
        <w:spacing w:after="0" w:line="360" w:lineRule="auto"/>
        <w:ind w:left="708"/>
        <w:jc w:val="both"/>
        <w:rPr>
          <w:rFonts w:ascii="Arial" w:hAnsi="Arial" w:cs="Arial"/>
        </w:rPr>
      </w:pPr>
    </w:p>
    <w:p w14:paraId="24B85D20" w14:textId="77777777" w:rsidR="00DA2E82" w:rsidRDefault="00DA2E82" w:rsidP="00DA2E82">
      <w:pPr>
        <w:spacing w:after="0" w:line="360" w:lineRule="auto"/>
        <w:ind w:left="708"/>
        <w:jc w:val="both"/>
        <w:rPr>
          <w:rFonts w:ascii="Arial" w:hAnsi="Arial" w:cs="Arial"/>
        </w:rPr>
      </w:pPr>
    </w:p>
    <w:p w14:paraId="4FD94900" w14:textId="77777777" w:rsidR="00DA2E82" w:rsidRDefault="00DA2E82" w:rsidP="00DA2E82">
      <w:pPr>
        <w:spacing w:after="0" w:line="360" w:lineRule="auto"/>
        <w:ind w:left="708"/>
        <w:jc w:val="both"/>
        <w:rPr>
          <w:rFonts w:ascii="Arial" w:hAnsi="Arial" w:cs="Arial"/>
        </w:rPr>
      </w:pPr>
    </w:p>
    <w:p w14:paraId="5DD25D90" w14:textId="77777777" w:rsidR="00DA2E82" w:rsidRDefault="00DA2E82" w:rsidP="00DA2E82">
      <w:pPr>
        <w:spacing w:after="0" w:line="360" w:lineRule="auto"/>
        <w:ind w:left="708"/>
        <w:jc w:val="both"/>
        <w:rPr>
          <w:rFonts w:ascii="Arial" w:hAnsi="Arial" w:cs="Arial"/>
        </w:rPr>
      </w:pPr>
    </w:p>
    <w:p w14:paraId="6A5C51F9" w14:textId="3005A3C6" w:rsidR="00DA2E82" w:rsidRPr="0027374F" w:rsidRDefault="00C226EC" w:rsidP="0027374F">
      <w:pPr>
        <w:pStyle w:val="Balk1"/>
        <w:numPr>
          <w:ilvl w:val="0"/>
          <w:numId w:val="0"/>
        </w:numPr>
        <w:ind w:left="720" w:hanging="360"/>
        <w:rPr>
          <w:u w:val="none"/>
        </w:rPr>
      </w:pPr>
      <w:bookmarkStart w:id="131" w:name="_Toc455049935"/>
      <w:r>
        <w:rPr>
          <w:u w:val="none"/>
        </w:rPr>
        <w:lastRenderedPageBreak/>
        <w:t>EK</w:t>
      </w:r>
      <w:r w:rsidR="000F5433">
        <w:rPr>
          <w:u w:val="none"/>
        </w:rPr>
        <w:t>- 10:</w:t>
      </w:r>
      <w:r w:rsidR="00DA2E82" w:rsidRPr="0027374F">
        <w:rPr>
          <w:u w:val="none"/>
        </w:rPr>
        <w:t xml:space="preserve"> Biyomedikal Mühendisliği Laboratuvarları ve Kullanılan Cihazlar</w:t>
      </w:r>
      <w:bookmarkEnd w:id="131"/>
    </w:p>
    <w:p w14:paraId="72C1B68A" w14:textId="77777777" w:rsidR="00DA2E82" w:rsidRPr="00CF1BED" w:rsidRDefault="00DA2E82" w:rsidP="00DA2E82">
      <w:pPr>
        <w:spacing w:after="0" w:line="360" w:lineRule="auto"/>
        <w:ind w:left="708"/>
        <w:jc w:val="both"/>
        <w:rPr>
          <w:rFonts w:ascii="Arial" w:hAnsi="Arial" w:cs="Arial"/>
          <w:color w:val="000000" w:themeColor="text1"/>
        </w:rPr>
      </w:pPr>
    </w:p>
    <w:tbl>
      <w:tblPr>
        <w:tblW w:w="8730" w:type="dxa"/>
        <w:tblInd w:w="790" w:type="dxa"/>
        <w:tblLayout w:type="fixed"/>
        <w:tblCellMar>
          <w:left w:w="70" w:type="dxa"/>
          <w:right w:w="70" w:type="dxa"/>
        </w:tblCellMar>
        <w:tblLook w:val="04A0" w:firstRow="1" w:lastRow="0" w:firstColumn="1" w:lastColumn="0" w:noHBand="0" w:noVBand="1"/>
      </w:tblPr>
      <w:tblGrid>
        <w:gridCol w:w="3238"/>
        <w:gridCol w:w="1442"/>
        <w:gridCol w:w="4050"/>
      </w:tblGrid>
      <w:tr w:rsidR="00DA2E82" w:rsidRPr="00DA2E82" w14:paraId="5AEDF007" w14:textId="77777777" w:rsidTr="00DA2E82">
        <w:trPr>
          <w:trHeight w:val="219"/>
        </w:trPr>
        <w:tc>
          <w:tcPr>
            <w:tcW w:w="873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0C84BA5B" w14:textId="77777777" w:rsidR="00DA2E82" w:rsidRPr="00DA2E82" w:rsidRDefault="00DA2E82" w:rsidP="00DA2E82">
            <w:pPr>
              <w:spacing w:after="0"/>
              <w:jc w:val="center"/>
              <w:rPr>
                <w:rFonts w:ascii="Times New Roman" w:hAnsi="Times New Roman" w:cs="Times New Roman"/>
                <w:b/>
                <w:bCs/>
                <w:color w:val="000000" w:themeColor="text1"/>
                <w:sz w:val="20"/>
                <w:szCs w:val="20"/>
              </w:rPr>
            </w:pPr>
            <w:r w:rsidRPr="00DA2E82">
              <w:rPr>
                <w:rFonts w:ascii="Times New Roman" w:hAnsi="Times New Roman" w:cs="Times New Roman"/>
                <w:b/>
                <w:bCs/>
                <w:color w:val="000000" w:themeColor="text1"/>
                <w:sz w:val="20"/>
                <w:szCs w:val="20"/>
              </w:rPr>
              <w:t>BİYOMEDİKAL MÜHENDİSLİĞİ BÖLÜMÜ LABORATUVARLARI</w:t>
            </w:r>
          </w:p>
        </w:tc>
      </w:tr>
      <w:tr w:rsidR="00DA2E82" w:rsidRPr="00DA2E82" w14:paraId="59954651" w14:textId="77777777" w:rsidTr="00DA2E82">
        <w:trPr>
          <w:trHeight w:val="209"/>
        </w:trPr>
        <w:tc>
          <w:tcPr>
            <w:tcW w:w="3238" w:type="dxa"/>
            <w:tcBorders>
              <w:top w:val="nil"/>
              <w:left w:val="single" w:sz="4" w:space="0" w:color="auto"/>
              <w:bottom w:val="single" w:sz="4" w:space="0" w:color="auto"/>
              <w:right w:val="single" w:sz="4" w:space="0" w:color="auto"/>
            </w:tcBorders>
            <w:shd w:val="clear" w:color="auto" w:fill="auto"/>
            <w:vAlign w:val="center"/>
          </w:tcPr>
          <w:p w14:paraId="751E1482" w14:textId="77777777" w:rsidR="00DA2E82" w:rsidRPr="00DA2E82" w:rsidRDefault="00DA2E82" w:rsidP="00DA2E82">
            <w:pPr>
              <w:spacing w:after="0"/>
              <w:rPr>
                <w:rFonts w:ascii="Times New Roman" w:hAnsi="Times New Roman" w:cs="Times New Roman"/>
                <w:b/>
                <w:bCs/>
                <w:color w:val="000000" w:themeColor="text1"/>
                <w:sz w:val="20"/>
                <w:szCs w:val="20"/>
              </w:rPr>
            </w:pPr>
            <w:r w:rsidRPr="00DA2E82">
              <w:rPr>
                <w:rFonts w:ascii="Times New Roman" w:hAnsi="Times New Roman" w:cs="Times New Roman"/>
                <w:b/>
                <w:bCs/>
                <w:color w:val="000000" w:themeColor="text1"/>
                <w:sz w:val="20"/>
                <w:szCs w:val="20"/>
              </w:rPr>
              <w:t>LABORATUVAR ADI</w:t>
            </w:r>
          </w:p>
        </w:tc>
        <w:tc>
          <w:tcPr>
            <w:tcW w:w="1442" w:type="dxa"/>
            <w:tcBorders>
              <w:top w:val="nil"/>
              <w:left w:val="nil"/>
              <w:bottom w:val="single" w:sz="4" w:space="0" w:color="auto"/>
              <w:right w:val="single" w:sz="4" w:space="0" w:color="auto"/>
            </w:tcBorders>
            <w:shd w:val="clear" w:color="auto" w:fill="auto"/>
            <w:vAlign w:val="center"/>
          </w:tcPr>
          <w:p w14:paraId="1E05A282" w14:textId="77777777" w:rsidR="00DA2E82" w:rsidRPr="00DA2E82" w:rsidRDefault="00DA2E82" w:rsidP="00DA2E82">
            <w:pPr>
              <w:spacing w:after="0"/>
              <w:jc w:val="center"/>
              <w:rPr>
                <w:rFonts w:ascii="Times New Roman" w:hAnsi="Times New Roman" w:cs="Times New Roman"/>
                <w:b/>
                <w:bCs/>
                <w:color w:val="000000" w:themeColor="text1"/>
                <w:sz w:val="20"/>
                <w:szCs w:val="20"/>
              </w:rPr>
            </w:pPr>
            <w:r w:rsidRPr="00DA2E82">
              <w:rPr>
                <w:rFonts w:ascii="Times New Roman" w:hAnsi="Times New Roman" w:cs="Times New Roman"/>
                <w:b/>
                <w:bCs/>
                <w:color w:val="000000" w:themeColor="text1"/>
                <w:sz w:val="20"/>
                <w:szCs w:val="20"/>
              </w:rPr>
              <w:t>Alan (m2)</w:t>
            </w:r>
          </w:p>
        </w:tc>
        <w:tc>
          <w:tcPr>
            <w:tcW w:w="4050" w:type="dxa"/>
            <w:tcBorders>
              <w:top w:val="nil"/>
              <w:left w:val="nil"/>
              <w:bottom w:val="single" w:sz="4" w:space="0" w:color="auto"/>
              <w:right w:val="single" w:sz="4" w:space="0" w:color="auto"/>
            </w:tcBorders>
            <w:shd w:val="clear" w:color="auto" w:fill="auto"/>
            <w:vAlign w:val="center"/>
          </w:tcPr>
          <w:p w14:paraId="593822A0" w14:textId="77777777" w:rsidR="00DA2E82" w:rsidRPr="00DA2E82" w:rsidRDefault="00DA2E82" w:rsidP="00DA2E82">
            <w:pPr>
              <w:spacing w:after="0"/>
              <w:jc w:val="center"/>
              <w:rPr>
                <w:rFonts w:ascii="Times New Roman" w:hAnsi="Times New Roman" w:cs="Times New Roman"/>
                <w:b/>
                <w:bCs/>
                <w:color w:val="000000" w:themeColor="text1"/>
                <w:sz w:val="20"/>
                <w:szCs w:val="20"/>
              </w:rPr>
            </w:pPr>
            <w:r w:rsidRPr="00DA2E82">
              <w:rPr>
                <w:rFonts w:ascii="Times New Roman" w:hAnsi="Times New Roman" w:cs="Times New Roman"/>
                <w:b/>
                <w:bCs/>
                <w:color w:val="000000" w:themeColor="text1"/>
                <w:sz w:val="20"/>
                <w:szCs w:val="20"/>
              </w:rPr>
              <w:t>Sorumlu Öğretim Üyesi</w:t>
            </w:r>
          </w:p>
        </w:tc>
      </w:tr>
      <w:tr w:rsidR="00DA2E82" w:rsidRPr="00DA2E82" w14:paraId="152EA15A" w14:textId="77777777" w:rsidTr="00DA2E82">
        <w:trPr>
          <w:trHeight w:val="209"/>
        </w:trPr>
        <w:tc>
          <w:tcPr>
            <w:tcW w:w="3238" w:type="dxa"/>
            <w:tcBorders>
              <w:top w:val="nil"/>
              <w:left w:val="single" w:sz="4" w:space="0" w:color="auto"/>
              <w:bottom w:val="single" w:sz="4" w:space="0" w:color="auto"/>
              <w:right w:val="single" w:sz="4" w:space="0" w:color="auto"/>
            </w:tcBorders>
            <w:shd w:val="clear" w:color="auto" w:fill="auto"/>
            <w:vAlign w:val="bottom"/>
          </w:tcPr>
          <w:p w14:paraId="4EB7645F" w14:textId="77777777" w:rsidR="00DA2E82" w:rsidRPr="00DA2E82" w:rsidRDefault="00DA2E82" w:rsidP="00DA2E82">
            <w:pPr>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Biyoalgılayıcılar Laboratuvarı</w:t>
            </w:r>
          </w:p>
        </w:tc>
        <w:tc>
          <w:tcPr>
            <w:tcW w:w="1442" w:type="dxa"/>
            <w:tcBorders>
              <w:top w:val="nil"/>
              <w:left w:val="nil"/>
              <w:bottom w:val="single" w:sz="4" w:space="0" w:color="auto"/>
              <w:right w:val="single" w:sz="4" w:space="0" w:color="auto"/>
            </w:tcBorders>
            <w:shd w:val="clear" w:color="auto" w:fill="auto"/>
            <w:vAlign w:val="center"/>
          </w:tcPr>
          <w:p w14:paraId="6C926D45" w14:textId="77777777" w:rsidR="00DA2E82" w:rsidRPr="00DA2E82" w:rsidRDefault="00DA2E82" w:rsidP="00DA2E82">
            <w:pPr>
              <w:spacing w:after="0"/>
              <w:jc w:val="center"/>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64</w:t>
            </w:r>
          </w:p>
        </w:tc>
        <w:tc>
          <w:tcPr>
            <w:tcW w:w="4050" w:type="dxa"/>
            <w:tcBorders>
              <w:top w:val="nil"/>
              <w:left w:val="nil"/>
              <w:bottom w:val="single" w:sz="4" w:space="0" w:color="auto"/>
              <w:right w:val="single" w:sz="4" w:space="0" w:color="auto"/>
            </w:tcBorders>
            <w:shd w:val="clear" w:color="auto" w:fill="auto"/>
            <w:vAlign w:val="center"/>
          </w:tcPr>
          <w:p w14:paraId="4876EB53" w14:textId="77777777" w:rsidR="00DA2E82" w:rsidRPr="00DA2E82" w:rsidRDefault="00DA2E82" w:rsidP="00DA2E82">
            <w:pPr>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Prof. Dr. Mehmet MUTLU</w:t>
            </w:r>
          </w:p>
        </w:tc>
      </w:tr>
      <w:tr w:rsidR="00DA2E82" w:rsidRPr="00DA2E82" w14:paraId="7C14A86D" w14:textId="77777777" w:rsidTr="00DA2E82">
        <w:trPr>
          <w:trHeight w:val="209"/>
        </w:trPr>
        <w:tc>
          <w:tcPr>
            <w:tcW w:w="3238" w:type="dxa"/>
            <w:tcBorders>
              <w:top w:val="nil"/>
              <w:left w:val="single" w:sz="4" w:space="0" w:color="auto"/>
              <w:bottom w:val="single" w:sz="4" w:space="0" w:color="auto"/>
              <w:right w:val="single" w:sz="4" w:space="0" w:color="auto"/>
            </w:tcBorders>
            <w:shd w:val="clear" w:color="auto" w:fill="auto"/>
            <w:vAlign w:val="bottom"/>
          </w:tcPr>
          <w:p w14:paraId="38F0B723" w14:textId="77777777" w:rsidR="00DA2E82" w:rsidRPr="00DA2E82" w:rsidRDefault="00DA2E82" w:rsidP="00DA2E82">
            <w:pPr>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Biyomalzemeler Laboratuvarı</w:t>
            </w:r>
          </w:p>
        </w:tc>
        <w:tc>
          <w:tcPr>
            <w:tcW w:w="1442" w:type="dxa"/>
            <w:tcBorders>
              <w:top w:val="nil"/>
              <w:left w:val="nil"/>
              <w:bottom w:val="single" w:sz="4" w:space="0" w:color="auto"/>
              <w:right w:val="single" w:sz="4" w:space="0" w:color="auto"/>
            </w:tcBorders>
            <w:shd w:val="clear" w:color="auto" w:fill="auto"/>
            <w:vAlign w:val="center"/>
          </w:tcPr>
          <w:p w14:paraId="05AE9176" w14:textId="77777777" w:rsidR="00DA2E82" w:rsidRPr="00DA2E82" w:rsidRDefault="00DA2E82" w:rsidP="00DA2E82">
            <w:pPr>
              <w:spacing w:after="0"/>
              <w:jc w:val="center"/>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100</w:t>
            </w:r>
          </w:p>
        </w:tc>
        <w:tc>
          <w:tcPr>
            <w:tcW w:w="4050" w:type="dxa"/>
            <w:tcBorders>
              <w:top w:val="nil"/>
              <w:left w:val="nil"/>
              <w:bottom w:val="single" w:sz="4" w:space="0" w:color="auto"/>
              <w:right w:val="single" w:sz="4" w:space="0" w:color="auto"/>
            </w:tcBorders>
            <w:shd w:val="clear" w:color="auto" w:fill="auto"/>
            <w:vAlign w:val="center"/>
          </w:tcPr>
          <w:p w14:paraId="150F03E2" w14:textId="77777777" w:rsidR="00DA2E82" w:rsidRPr="00DA2E82" w:rsidRDefault="00DA2E82" w:rsidP="00DA2E82">
            <w:pPr>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Yrd. Doç. Dr. Cevat ERİŞKEN</w:t>
            </w:r>
          </w:p>
        </w:tc>
      </w:tr>
      <w:tr w:rsidR="00DA2E82" w:rsidRPr="00DA2E82" w14:paraId="6C43CCC9" w14:textId="77777777" w:rsidTr="00DA2E82">
        <w:trPr>
          <w:trHeight w:val="209"/>
        </w:trPr>
        <w:tc>
          <w:tcPr>
            <w:tcW w:w="3238" w:type="dxa"/>
            <w:tcBorders>
              <w:top w:val="nil"/>
              <w:left w:val="single" w:sz="4" w:space="0" w:color="auto"/>
              <w:bottom w:val="single" w:sz="4" w:space="0" w:color="auto"/>
              <w:right w:val="single" w:sz="4" w:space="0" w:color="auto"/>
            </w:tcBorders>
            <w:shd w:val="clear" w:color="auto" w:fill="auto"/>
            <w:vAlign w:val="bottom"/>
          </w:tcPr>
          <w:p w14:paraId="3F8E47B2" w14:textId="77777777" w:rsidR="00DA2E82" w:rsidRPr="00DA2E82" w:rsidRDefault="00DA2E82" w:rsidP="00DA2E82">
            <w:pPr>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Biyonanotasarım Laboratuvarı</w:t>
            </w:r>
          </w:p>
        </w:tc>
        <w:tc>
          <w:tcPr>
            <w:tcW w:w="1442" w:type="dxa"/>
            <w:tcBorders>
              <w:top w:val="nil"/>
              <w:left w:val="nil"/>
              <w:bottom w:val="single" w:sz="4" w:space="0" w:color="auto"/>
              <w:right w:val="single" w:sz="4" w:space="0" w:color="auto"/>
            </w:tcBorders>
            <w:shd w:val="clear" w:color="auto" w:fill="auto"/>
            <w:vAlign w:val="center"/>
          </w:tcPr>
          <w:p w14:paraId="5061594C" w14:textId="77777777" w:rsidR="00DA2E82" w:rsidRPr="00DA2E82" w:rsidRDefault="00DA2E82" w:rsidP="00DA2E82">
            <w:pPr>
              <w:spacing w:after="0"/>
              <w:jc w:val="center"/>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64</w:t>
            </w:r>
          </w:p>
        </w:tc>
        <w:tc>
          <w:tcPr>
            <w:tcW w:w="4050" w:type="dxa"/>
            <w:tcBorders>
              <w:top w:val="nil"/>
              <w:left w:val="nil"/>
              <w:bottom w:val="single" w:sz="4" w:space="0" w:color="auto"/>
              <w:right w:val="single" w:sz="4" w:space="0" w:color="auto"/>
            </w:tcBorders>
            <w:shd w:val="clear" w:color="auto" w:fill="auto"/>
            <w:vAlign w:val="center"/>
          </w:tcPr>
          <w:p w14:paraId="41AB8616" w14:textId="77777777" w:rsidR="00DA2E82" w:rsidRPr="00DA2E82" w:rsidRDefault="00DA2E82" w:rsidP="00DA2E82">
            <w:pPr>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Yrd. Doç. Dr. Ersin Emre ÖREN</w:t>
            </w:r>
          </w:p>
        </w:tc>
      </w:tr>
      <w:tr w:rsidR="00DA2E82" w:rsidRPr="00DA2E82" w14:paraId="3BFFEB8B" w14:textId="77777777" w:rsidTr="00DA2E82">
        <w:trPr>
          <w:trHeight w:val="319"/>
        </w:trPr>
        <w:tc>
          <w:tcPr>
            <w:tcW w:w="3238" w:type="dxa"/>
            <w:tcBorders>
              <w:top w:val="nil"/>
              <w:left w:val="single" w:sz="4" w:space="0" w:color="auto"/>
              <w:bottom w:val="single" w:sz="4" w:space="0" w:color="auto"/>
              <w:right w:val="single" w:sz="4" w:space="0" w:color="auto"/>
            </w:tcBorders>
            <w:shd w:val="clear" w:color="auto" w:fill="auto"/>
            <w:vAlign w:val="bottom"/>
          </w:tcPr>
          <w:p w14:paraId="00143036" w14:textId="77777777" w:rsidR="00DA2E82" w:rsidRPr="00DA2E82" w:rsidRDefault="00DA2E82" w:rsidP="00DA2E82">
            <w:pPr>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Biyoteknoloji Laboratuvarı</w:t>
            </w:r>
          </w:p>
        </w:tc>
        <w:tc>
          <w:tcPr>
            <w:tcW w:w="1442" w:type="dxa"/>
            <w:tcBorders>
              <w:top w:val="nil"/>
              <w:left w:val="nil"/>
              <w:bottom w:val="single" w:sz="4" w:space="0" w:color="auto"/>
              <w:right w:val="single" w:sz="4" w:space="0" w:color="auto"/>
            </w:tcBorders>
            <w:shd w:val="clear" w:color="auto" w:fill="auto"/>
            <w:vAlign w:val="center"/>
          </w:tcPr>
          <w:p w14:paraId="218A3E64" w14:textId="77777777" w:rsidR="00DA2E82" w:rsidRPr="00DA2E82" w:rsidRDefault="00DA2E82" w:rsidP="00DA2E82">
            <w:pPr>
              <w:spacing w:after="0"/>
              <w:jc w:val="center"/>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64</w:t>
            </w:r>
          </w:p>
        </w:tc>
        <w:tc>
          <w:tcPr>
            <w:tcW w:w="4050" w:type="dxa"/>
            <w:tcBorders>
              <w:top w:val="nil"/>
              <w:left w:val="nil"/>
              <w:bottom w:val="single" w:sz="4" w:space="0" w:color="auto"/>
              <w:right w:val="single" w:sz="4" w:space="0" w:color="auto"/>
            </w:tcBorders>
            <w:shd w:val="clear" w:color="auto" w:fill="auto"/>
            <w:vAlign w:val="center"/>
          </w:tcPr>
          <w:p w14:paraId="4F8853B3" w14:textId="77777777" w:rsidR="00DA2E82" w:rsidRPr="00DA2E82" w:rsidRDefault="00DA2E82" w:rsidP="00DA2E82">
            <w:pPr>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Prof. Dr. Mehmet MUTLU</w:t>
            </w:r>
          </w:p>
        </w:tc>
      </w:tr>
      <w:tr w:rsidR="00DA2E82" w:rsidRPr="00DA2E82" w14:paraId="73B8718A" w14:textId="77777777" w:rsidTr="00DA2E82">
        <w:trPr>
          <w:trHeight w:val="166"/>
        </w:trPr>
        <w:tc>
          <w:tcPr>
            <w:tcW w:w="3238" w:type="dxa"/>
            <w:tcBorders>
              <w:top w:val="nil"/>
              <w:left w:val="single" w:sz="4" w:space="0" w:color="auto"/>
              <w:bottom w:val="single" w:sz="4" w:space="0" w:color="auto"/>
              <w:right w:val="single" w:sz="4" w:space="0" w:color="auto"/>
            </w:tcBorders>
            <w:shd w:val="clear" w:color="auto" w:fill="auto"/>
            <w:vAlign w:val="bottom"/>
          </w:tcPr>
          <w:p w14:paraId="63FC1474" w14:textId="77777777" w:rsidR="00DA2E82" w:rsidRPr="00DA2E82" w:rsidRDefault="00DA2E82" w:rsidP="00DA2E82">
            <w:pPr>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Doku Mühendisliği</w:t>
            </w:r>
          </w:p>
        </w:tc>
        <w:tc>
          <w:tcPr>
            <w:tcW w:w="1442" w:type="dxa"/>
            <w:tcBorders>
              <w:top w:val="nil"/>
              <w:left w:val="nil"/>
              <w:bottom w:val="single" w:sz="4" w:space="0" w:color="auto"/>
              <w:right w:val="single" w:sz="4" w:space="0" w:color="auto"/>
            </w:tcBorders>
            <w:shd w:val="clear" w:color="auto" w:fill="auto"/>
            <w:vAlign w:val="center"/>
          </w:tcPr>
          <w:p w14:paraId="58A981A0" w14:textId="77777777" w:rsidR="00DA2E82" w:rsidRPr="00DA2E82" w:rsidRDefault="00DA2E82" w:rsidP="00DA2E82">
            <w:pPr>
              <w:spacing w:after="0"/>
              <w:jc w:val="center"/>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100</w:t>
            </w:r>
          </w:p>
        </w:tc>
        <w:tc>
          <w:tcPr>
            <w:tcW w:w="4050" w:type="dxa"/>
            <w:tcBorders>
              <w:top w:val="nil"/>
              <w:left w:val="nil"/>
              <w:bottom w:val="single" w:sz="4" w:space="0" w:color="auto"/>
              <w:right w:val="single" w:sz="4" w:space="0" w:color="auto"/>
            </w:tcBorders>
            <w:shd w:val="clear" w:color="auto" w:fill="auto"/>
            <w:vAlign w:val="center"/>
          </w:tcPr>
          <w:p w14:paraId="79DECF02" w14:textId="77777777" w:rsidR="00DA2E82" w:rsidRPr="00DA2E82" w:rsidRDefault="00DA2E82" w:rsidP="00DA2E82">
            <w:pPr>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Doç. Dr. Birsen Can DEMİRDÖĞEN</w:t>
            </w:r>
          </w:p>
        </w:tc>
      </w:tr>
      <w:tr w:rsidR="00DA2E82" w:rsidRPr="00DA2E82" w14:paraId="131EB540" w14:textId="77777777" w:rsidTr="00DA2E82">
        <w:trPr>
          <w:trHeight w:val="209"/>
        </w:trPr>
        <w:tc>
          <w:tcPr>
            <w:tcW w:w="3238" w:type="dxa"/>
            <w:tcBorders>
              <w:top w:val="nil"/>
              <w:left w:val="single" w:sz="4" w:space="0" w:color="auto"/>
              <w:bottom w:val="single" w:sz="4" w:space="0" w:color="auto"/>
              <w:right w:val="single" w:sz="4" w:space="0" w:color="auto"/>
            </w:tcBorders>
            <w:shd w:val="clear" w:color="auto" w:fill="auto"/>
            <w:vAlign w:val="bottom"/>
          </w:tcPr>
          <w:p w14:paraId="05E8B80B" w14:textId="77777777" w:rsidR="00DA2E82" w:rsidRPr="00DA2E82" w:rsidRDefault="00DA2E82" w:rsidP="00DA2E82">
            <w:pPr>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Nanotıp Laboratuvarı</w:t>
            </w:r>
          </w:p>
        </w:tc>
        <w:tc>
          <w:tcPr>
            <w:tcW w:w="1442" w:type="dxa"/>
            <w:tcBorders>
              <w:top w:val="nil"/>
              <w:left w:val="nil"/>
              <w:bottom w:val="single" w:sz="4" w:space="0" w:color="auto"/>
              <w:right w:val="single" w:sz="4" w:space="0" w:color="auto"/>
            </w:tcBorders>
            <w:shd w:val="clear" w:color="auto" w:fill="auto"/>
            <w:vAlign w:val="center"/>
          </w:tcPr>
          <w:p w14:paraId="4BE929AE" w14:textId="77777777" w:rsidR="00DA2E82" w:rsidRPr="00DA2E82" w:rsidRDefault="00DA2E82" w:rsidP="00DA2E82">
            <w:pPr>
              <w:spacing w:after="0"/>
              <w:jc w:val="center"/>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64</w:t>
            </w:r>
          </w:p>
        </w:tc>
        <w:tc>
          <w:tcPr>
            <w:tcW w:w="4050" w:type="dxa"/>
            <w:tcBorders>
              <w:top w:val="nil"/>
              <w:left w:val="nil"/>
              <w:bottom w:val="single" w:sz="4" w:space="0" w:color="auto"/>
              <w:right w:val="single" w:sz="4" w:space="0" w:color="auto"/>
            </w:tcBorders>
            <w:shd w:val="clear" w:color="auto" w:fill="auto"/>
            <w:vAlign w:val="center"/>
          </w:tcPr>
          <w:p w14:paraId="4AF0CE14" w14:textId="77777777" w:rsidR="00DA2E82" w:rsidRPr="00DA2E82" w:rsidRDefault="00DA2E82" w:rsidP="00DA2E82">
            <w:pPr>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Doç. Dr. Fatih BÜYÜKSERİN</w:t>
            </w:r>
          </w:p>
        </w:tc>
      </w:tr>
      <w:tr w:rsidR="00DA2E82" w:rsidRPr="00DA2E82" w14:paraId="2D3A1D26" w14:textId="77777777" w:rsidTr="00DA2E82">
        <w:trPr>
          <w:trHeight w:val="209"/>
        </w:trPr>
        <w:tc>
          <w:tcPr>
            <w:tcW w:w="3238" w:type="dxa"/>
            <w:tcBorders>
              <w:top w:val="nil"/>
              <w:left w:val="single" w:sz="4" w:space="0" w:color="auto"/>
              <w:bottom w:val="single" w:sz="4" w:space="0" w:color="auto"/>
              <w:right w:val="single" w:sz="4" w:space="0" w:color="auto"/>
            </w:tcBorders>
            <w:shd w:val="clear" w:color="auto" w:fill="auto"/>
            <w:vAlign w:val="bottom"/>
          </w:tcPr>
          <w:p w14:paraId="1C1C25E1" w14:textId="77777777" w:rsidR="00DA2E82" w:rsidRPr="00DA2E82" w:rsidRDefault="00DA2E82" w:rsidP="00DA2E82">
            <w:pPr>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Tıbbi Görüntüleme ve Enstrümantasyon Laboratuvarı</w:t>
            </w:r>
          </w:p>
        </w:tc>
        <w:tc>
          <w:tcPr>
            <w:tcW w:w="1442" w:type="dxa"/>
            <w:tcBorders>
              <w:top w:val="nil"/>
              <w:left w:val="nil"/>
              <w:bottom w:val="single" w:sz="4" w:space="0" w:color="auto"/>
              <w:right w:val="single" w:sz="4" w:space="0" w:color="auto"/>
            </w:tcBorders>
            <w:shd w:val="clear" w:color="auto" w:fill="auto"/>
            <w:vAlign w:val="center"/>
          </w:tcPr>
          <w:p w14:paraId="7EE5E31B" w14:textId="77777777" w:rsidR="00DA2E82" w:rsidRPr="00DA2E82" w:rsidRDefault="00DA2E82" w:rsidP="00DA2E82">
            <w:pPr>
              <w:spacing w:after="0"/>
              <w:jc w:val="center"/>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100</w:t>
            </w:r>
          </w:p>
        </w:tc>
        <w:tc>
          <w:tcPr>
            <w:tcW w:w="4050" w:type="dxa"/>
            <w:tcBorders>
              <w:top w:val="nil"/>
              <w:left w:val="nil"/>
              <w:bottom w:val="single" w:sz="4" w:space="0" w:color="auto"/>
              <w:right w:val="single" w:sz="4" w:space="0" w:color="auto"/>
            </w:tcBorders>
            <w:shd w:val="clear" w:color="auto" w:fill="auto"/>
            <w:vAlign w:val="center"/>
          </w:tcPr>
          <w:p w14:paraId="54466FC1" w14:textId="77777777" w:rsidR="00DA2E82" w:rsidRPr="00DA2E82" w:rsidRDefault="00DA2E82" w:rsidP="00DA2E82">
            <w:pPr>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Prof. Dr. Osman EROĞUL</w:t>
            </w:r>
          </w:p>
        </w:tc>
      </w:tr>
    </w:tbl>
    <w:p w14:paraId="297D1312" w14:textId="77777777" w:rsidR="00DA2E82" w:rsidRPr="00DA2E82" w:rsidRDefault="00DA2E82" w:rsidP="00DA2E82">
      <w:pPr>
        <w:spacing w:after="0"/>
        <w:jc w:val="both"/>
        <w:outlineLvl w:val="0"/>
        <w:rPr>
          <w:rFonts w:ascii="Times New Roman" w:hAnsi="Times New Roman" w:cs="Times New Roman"/>
          <w:b/>
          <w:bCs/>
          <w:color w:val="000000" w:themeColor="text1"/>
          <w:sz w:val="20"/>
          <w:szCs w:val="20"/>
        </w:rPr>
      </w:pPr>
    </w:p>
    <w:p w14:paraId="3E517254" w14:textId="77777777" w:rsidR="00DA2E82" w:rsidRPr="00DA2E82" w:rsidRDefault="00DA2E82" w:rsidP="0056709A">
      <w:r w:rsidRPr="00DA2E82">
        <w:t>Bu laboratuvarlarda bulunan cihazlar aşağıda listelenmiştir:</w:t>
      </w:r>
    </w:p>
    <w:p w14:paraId="559BE3B8" w14:textId="77777777" w:rsidR="00DA2E82" w:rsidRPr="00DA2E82" w:rsidRDefault="00DA2E82" w:rsidP="00DA2E82">
      <w:pPr>
        <w:pStyle w:val="NormalWeb"/>
        <w:spacing w:after="0"/>
        <w:ind w:left="720"/>
        <w:jc w:val="both"/>
        <w:rPr>
          <w:i/>
          <w:color w:val="000000" w:themeColor="text1"/>
          <w:sz w:val="20"/>
          <w:szCs w:val="20"/>
        </w:rPr>
      </w:pPr>
      <w:r w:rsidRPr="00DA2E82">
        <w:rPr>
          <w:i/>
          <w:color w:val="000000" w:themeColor="text1"/>
          <w:sz w:val="20"/>
          <w:szCs w:val="20"/>
        </w:rPr>
        <w:t>Aşağıdaki liste, Biyomedikal Mühendisliği Laboratuvarları için alım işlemleri devam etmekte olan, tüm malzemelerin tedarik edildiği varsayılarak hazırlanmıştır.</w:t>
      </w:r>
    </w:p>
    <w:p w14:paraId="587BF690" w14:textId="77777777" w:rsidR="00DA2E82" w:rsidRPr="00DA2E82" w:rsidRDefault="00DA2E82" w:rsidP="00DA2E82">
      <w:pPr>
        <w:pStyle w:val="NormalWeb"/>
        <w:spacing w:after="0"/>
        <w:jc w:val="both"/>
        <w:rPr>
          <w:b/>
          <w:color w:val="000000" w:themeColor="text1"/>
          <w:sz w:val="20"/>
          <w:szCs w:val="20"/>
        </w:rPr>
      </w:pPr>
    </w:p>
    <w:p w14:paraId="26AEE1A8" w14:textId="77777777" w:rsidR="00DA2E82" w:rsidRPr="00DA2E82" w:rsidRDefault="00DA2E82" w:rsidP="00DA2E82">
      <w:pPr>
        <w:pStyle w:val="NormalWeb"/>
        <w:spacing w:after="0"/>
        <w:ind w:left="720"/>
        <w:jc w:val="both"/>
        <w:rPr>
          <w:b/>
          <w:color w:val="000000" w:themeColor="text1"/>
          <w:sz w:val="20"/>
          <w:szCs w:val="20"/>
        </w:rPr>
      </w:pPr>
      <w:r w:rsidRPr="00DA2E82">
        <w:rPr>
          <w:b/>
          <w:color w:val="000000" w:themeColor="text1"/>
          <w:sz w:val="20"/>
          <w:szCs w:val="20"/>
        </w:rPr>
        <w:t>Biyoalgılayıcılar Laboratuvarı</w:t>
      </w:r>
    </w:p>
    <w:tbl>
      <w:tblPr>
        <w:tblW w:w="829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87"/>
        <w:gridCol w:w="1206"/>
      </w:tblGrid>
      <w:tr w:rsidR="00DA2E82" w:rsidRPr="00DA2E82" w14:paraId="71C89A8E" w14:textId="77777777" w:rsidTr="00DA2E82">
        <w:trPr>
          <w:trHeight w:val="268"/>
        </w:trPr>
        <w:tc>
          <w:tcPr>
            <w:tcW w:w="7087" w:type="dxa"/>
            <w:shd w:val="pct25" w:color="auto" w:fill="auto"/>
          </w:tcPr>
          <w:p w14:paraId="1E13C0BA" w14:textId="77777777" w:rsidR="00DA2E82" w:rsidRPr="00DA2E82" w:rsidRDefault="00DA2E82" w:rsidP="00DA2E82">
            <w:pPr>
              <w:spacing w:after="0"/>
              <w:rPr>
                <w:rFonts w:ascii="Times New Roman" w:hAnsi="Times New Roman" w:cs="Times New Roman"/>
                <w:b/>
                <w:bCs/>
                <w:color w:val="000000"/>
                <w:sz w:val="20"/>
                <w:szCs w:val="20"/>
              </w:rPr>
            </w:pPr>
            <w:r w:rsidRPr="00DA2E82">
              <w:rPr>
                <w:rFonts w:ascii="Times New Roman" w:hAnsi="Times New Roman" w:cs="Times New Roman"/>
                <w:b/>
                <w:bCs/>
                <w:color w:val="000000"/>
                <w:sz w:val="20"/>
                <w:szCs w:val="20"/>
              </w:rPr>
              <w:t>Cihaz adı</w:t>
            </w:r>
          </w:p>
        </w:tc>
        <w:tc>
          <w:tcPr>
            <w:tcW w:w="1206" w:type="dxa"/>
            <w:shd w:val="pct25" w:color="auto" w:fill="auto"/>
          </w:tcPr>
          <w:p w14:paraId="76D5591D" w14:textId="77777777" w:rsidR="00DA2E82" w:rsidRPr="00DA2E82" w:rsidRDefault="00DA2E82" w:rsidP="00DA2E82">
            <w:pPr>
              <w:spacing w:after="0"/>
              <w:jc w:val="both"/>
              <w:rPr>
                <w:rFonts w:ascii="Times New Roman" w:hAnsi="Times New Roman" w:cs="Times New Roman"/>
                <w:b/>
                <w:bCs/>
                <w:sz w:val="20"/>
                <w:szCs w:val="20"/>
              </w:rPr>
            </w:pPr>
            <w:r w:rsidRPr="00DA2E82">
              <w:rPr>
                <w:rFonts w:ascii="Times New Roman" w:hAnsi="Times New Roman" w:cs="Times New Roman"/>
                <w:b/>
                <w:bCs/>
                <w:sz w:val="20"/>
                <w:szCs w:val="20"/>
              </w:rPr>
              <w:t>Adet</w:t>
            </w:r>
          </w:p>
        </w:tc>
      </w:tr>
      <w:tr w:rsidR="00DA2E82" w:rsidRPr="00DA2E82" w14:paraId="07945E26" w14:textId="77777777" w:rsidTr="00DA2E82">
        <w:trPr>
          <w:trHeight w:val="268"/>
        </w:trPr>
        <w:tc>
          <w:tcPr>
            <w:tcW w:w="7087" w:type="dxa"/>
          </w:tcPr>
          <w:p w14:paraId="37DE1E84"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Biyodönüştürücüler Deney Seti</w:t>
            </w:r>
          </w:p>
        </w:tc>
        <w:tc>
          <w:tcPr>
            <w:tcW w:w="1206" w:type="dxa"/>
          </w:tcPr>
          <w:p w14:paraId="5F457B34"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4</w:t>
            </w:r>
          </w:p>
        </w:tc>
      </w:tr>
      <w:tr w:rsidR="00DA2E82" w:rsidRPr="00DA2E82" w14:paraId="6F0D826F" w14:textId="77777777" w:rsidTr="00DA2E82">
        <w:trPr>
          <w:trHeight w:val="268"/>
        </w:trPr>
        <w:tc>
          <w:tcPr>
            <w:tcW w:w="7087" w:type="dxa"/>
          </w:tcPr>
          <w:p w14:paraId="61EC8CA1" w14:textId="77777777" w:rsidR="00DA2E82" w:rsidRPr="00DA2E82" w:rsidRDefault="00DA2E82" w:rsidP="00DA2E82">
            <w:pPr>
              <w:tabs>
                <w:tab w:val="left" w:pos="1185"/>
              </w:tabs>
              <w:spacing w:after="0"/>
              <w:rPr>
                <w:rFonts w:ascii="Times New Roman" w:hAnsi="Times New Roman" w:cs="Times New Roman"/>
                <w:color w:val="000000"/>
                <w:sz w:val="20"/>
                <w:szCs w:val="20"/>
              </w:rPr>
            </w:pPr>
            <w:r w:rsidRPr="00DA2E82">
              <w:rPr>
                <w:rFonts w:ascii="Times New Roman" w:hAnsi="Times New Roman" w:cs="Times New Roman"/>
                <w:sz w:val="20"/>
                <w:szCs w:val="20"/>
              </w:rPr>
              <w:t>Peristaltik pompa</w:t>
            </w:r>
          </w:p>
        </w:tc>
        <w:tc>
          <w:tcPr>
            <w:tcW w:w="1206" w:type="dxa"/>
          </w:tcPr>
          <w:p w14:paraId="4ADBD880"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5C83ACB" w14:textId="77777777" w:rsidTr="00DA2E82">
        <w:trPr>
          <w:trHeight w:val="268"/>
        </w:trPr>
        <w:tc>
          <w:tcPr>
            <w:tcW w:w="7087" w:type="dxa"/>
          </w:tcPr>
          <w:p w14:paraId="7451D7A7"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Tüp Gaz Dolabı</w:t>
            </w:r>
          </w:p>
        </w:tc>
        <w:tc>
          <w:tcPr>
            <w:tcW w:w="1206" w:type="dxa"/>
          </w:tcPr>
          <w:p w14:paraId="02CB2146"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07E3BC4F" w14:textId="77777777" w:rsidTr="00DA2E82">
        <w:trPr>
          <w:trHeight w:val="268"/>
        </w:trPr>
        <w:tc>
          <w:tcPr>
            <w:tcW w:w="7087" w:type="dxa"/>
          </w:tcPr>
          <w:p w14:paraId="2D8458B6"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Viskozimetre</w:t>
            </w:r>
          </w:p>
        </w:tc>
        <w:tc>
          <w:tcPr>
            <w:tcW w:w="1206" w:type="dxa"/>
          </w:tcPr>
          <w:p w14:paraId="494C1C3A"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000764C1" w14:textId="77777777" w:rsidTr="00DA2E82">
        <w:trPr>
          <w:trHeight w:val="268"/>
        </w:trPr>
        <w:tc>
          <w:tcPr>
            <w:tcW w:w="7087" w:type="dxa"/>
          </w:tcPr>
          <w:p w14:paraId="46BBD101"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Elektrospinning Sistemi</w:t>
            </w:r>
          </w:p>
        </w:tc>
        <w:tc>
          <w:tcPr>
            <w:tcW w:w="1206" w:type="dxa"/>
          </w:tcPr>
          <w:p w14:paraId="2E4DF6F2"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6904DC2" w14:textId="77777777" w:rsidTr="00DA2E82">
        <w:trPr>
          <w:trHeight w:val="268"/>
        </w:trPr>
        <w:tc>
          <w:tcPr>
            <w:tcW w:w="7087" w:type="dxa"/>
          </w:tcPr>
          <w:p w14:paraId="36B0F47D"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Düşük Basınç RF+LF Plasma</w:t>
            </w:r>
          </w:p>
        </w:tc>
        <w:tc>
          <w:tcPr>
            <w:tcW w:w="1206" w:type="dxa"/>
          </w:tcPr>
          <w:p w14:paraId="3DA037FA"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16BE8395" w14:textId="77777777" w:rsidTr="00DA2E82">
        <w:trPr>
          <w:trHeight w:val="268"/>
        </w:trPr>
        <w:tc>
          <w:tcPr>
            <w:tcW w:w="7087" w:type="dxa"/>
          </w:tcPr>
          <w:p w14:paraId="2903E072"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Injection Pump (Şırınga Pompa)</w:t>
            </w:r>
          </w:p>
        </w:tc>
        <w:tc>
          <w:tcPr>
            <w:tcW w:w="1206" w:type="dxa"/>
          </w:tcPr>
          <w:p w14:paraId="14C64E82"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3E75C013" w14:textId="77777777" w:rsidTr="00DA2E82">
        <w:trPr>
          <w:trHeight w:val="268"/>
        </w:trPr>
        <w:tc>
          <w:tcPr>
            <w:tcW w:w="7087" w:type="dxa"/>
          </w:tcPr>
          <w:p w14:paraId="25CAA101"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Elektrokimyasal Test Sistemi</w:t>
            </w:r>
          </w:p>
        </w:tc>
        <w:tc>
          <w:tcPr>
            <w:tcW w:w="1206" w:type="dxa"/>
          </w:tcPr>
          <w:p w14:paraId="698F6DD7"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5B8CFB81" w14:textId="77777777" w:rsidTr="00DA2E82">
        <w:trPr>
          <w:trHeight w:val="268"/>
        </w:trPr>
        <w:tc>
          <w:tcPr>
            <w:tcW w:w="7087" w:type="dxa"/>
          </w:tcPr>
          <w:p w14:paraId="4656731E"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Kuartz Kristal Mikroterazi</w:t>
            </w:r>
          </w:p>
        </w:tc>
        <w:tc>
          <w:tcPr>
            <w:tcW w:w="1206" w:type="dxa"/>
          </w:tcPr>
          <w:p w14:paraId="7D8B140C"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7957D937" w14:textId="77777777" w:rsidTr="00DA2E82">
        <w:trPr>
          <w:trHeight w:val="268"/>
        </w:trPr>
        <w:tc>
          <w:tcPr>
            <w:tcW w:w="7087" w:type="dxa"/>
          </w:tcPr>
          <w:p w14:paraId="4A997A79"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Otomatik pipetler ve pipet uçları</w:t>
            </w:r>
          </w:p>
        </w:tc>
        <w:tc>
          <w:tcPr>
            <w:tcW w:w="1206" w:type="dxa"/>
          </w:tcPr>
          <w:p w14:paraId="7CFC6266"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7A2D8A7A" w14:textId="77777777" w:rsidTr="00DA2E82">
        <w:trPr>
          <w:trHeight w:val="268"/>
        </w:trPr>
        <w:tc>
          <w:tcPr>
            <w:tcW w:w="7087" w:type="dxa"/>
          </w:tcPr>
          <w:p w14:paraId="3A34FE0E" w14:textId="77777777" w:rsidR="00DA2E82" w:rsidRPr="00DA2E82" w:rsidRDefault="00DA2E82" w:rsidP="00DA2E82">
            <w:pPr>
              <w:tabs>
                <w:tab w:val="left" w:pos="1185"/>
              </w:tabs>
              <w:spacing w:after="0"/>
              <w:rPr>
                <w:rFonts w:ascii="Times New Roman" w:hAnsi="Times New Roman" w:cs="Times New Roman"/>
                <w:color w:val="000000"/>
                <w:sz w:val="20"/>
                <w:szCs w:val="20"/>
              </w:rPr>
            </w:pPr>
            <w:r w:rsidRPr="00DA2E82">
              <w:rPr>
                <w:rFonts w:ascii="Times New Roman" w:hAnsi="Times New Roman" w:cs="Times New Roman"/>
                <w:sz w:val="20"/>
                <w:szCs w:val="20"/>
              </w:rPr>
              <w:t>Peristaltik pompa</w:t>
            </w:r>
          </w:p>
        </w:tc>
        <w:tc>
          <w:tcPr>
            <w:tcW w:w="1206" w:type="dxa"/>
          </w:tcPr>
          <w:p w14:paraId="1E03284B"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79853F23" w14:textId="77777777" w:rsidTr="00DA2E82">
        <w:trPr>
          <w:trHeight w:val="268"/>
        </w:trPr>
        <w:tc>
          <w:tcPr>
            <w:tcW w:w="7087" w:type="dxa"/>
          </w:tcPr>
          <w:p w14:paraId="4026643B" w14:textId="77777777" w:rsidR="00DA2E82" w:rsidRPr="00DA2E82" w:rsidRDefault="00DA2E82" w:rsidP="00DA2E82">
            <w:pPr>
              <w:tabs>
                <w:tab w:val="left" w:pos="1185"/>
              </w:tabs>
              <w:spacing w:after="0"/>
              <w:rPr>
                <w:rFonts w:ascii="Times New Roman" w:hAnsi="Times New Roman" w:cs="Times New Roman"/>
                <w:sz w:val="20"/>
                <w:szCs w:val="20"/>
              </w:rPr>
            </w:pPr>
            <w:r w:rsidRPr="00DA2E82">
              <w:rPr>
                <w:rFonts w:ascii="Times New Roman" w:hAnsi="Times New Roman" w:cs="Times New Roman"/>
                <w:sz w:val="20"/>
                <w:szCs w:val="20"/>
              </w:rPr>
              <w:t>Hassas ısıtıcılı manyetik karıştırıcı</w:t>
            </w:r>
          </w:p>
        </w:tc>
        <w:tc>
          <w:tcPr>
            <w:tcW w:w="1206" w:type="dxa"/>
          </w:tcPr>
          <w:p w14:paraId="1BDFF34B"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2</w:t>
            </w:r>
          </w:p>
        </w:tc>
      </w:tr>
      <w:tr w:rsidR="00DA2E82" w:rsidRPr="00DA2E82" w14:paraId="2950BE29" w14:textId="77777777" w:rsidTr="00DA2E82">
        <w:trPr>
          <w:trHeight w:val="268"/>
        </w:trPr>
        <w:tc>
          <w:tcPr>
            <w:tcW w:w="7087" w:type="dxa"/>
          </w:tcPr>
          <w:p w14:paraId="07D41914"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Yangına Dayanıklı Kimyasal Madde Muhafaza Dolabı</w:t>
            </w:r>
          </w:p>
        </w:tc>
        <w:tc>
          <w:tcPr>
            <w:tcW w:w="1206" w:type="dxa"/>
          </w:tcPr>
          <w:p w14:paraId="6ED2D560"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bl>
    <w:p w14:paraId="199BEF28" w14:textId="77777777" w:rsidR="00DA2E82" w:rsidRPr="00DA2E82" w:rsidRDefault="00DA2E82" w:rsidP="00DA2E82">
      <w:pPr>
        <w:pStyle w:val="NormalWeb"/>
        <w:spacing w:after="0"/>
        <w:jc w:val="both"/>
        <w:rPr>
          <w:b/>
          <w:color w:val="000000" w:themeColor="text1"/>
          <w:sz w:val="20"/>
          <w:szCs w:val="20"/>
        </w:rPr>
      </w:pPr>
    </w:p>
    <w:p w14:paraId="0E329738" w14:textId="77777777" w:rsidR="00DA2E82" w:rsidRPr="00DA2E82" w:rsidRDefault="00DA2E82" w:rsidP="00DA2E82">
      <w:pPr>
        <w:pStyle w:val="NormalWeb"/>
        <w:spacing w:after="0"/>
        <w:ind w:left="720"/>
        <w:jc w:val="both"/>
        <w:rPr>
          <w:b/>
          <w:color w:val="000000" w:themeColor="text1"/>
          <w:sz w:val="20"/>
          <w:szCs w:val="20"/>
        </w:rPr>
      </w:pPr>
      <w:r w:rsidRPr="00DA2E82">
        <w:rPr>
          <w:b/>
          <w:color w:val="000000" w:themeColor="text1"/>
          <w:sz w:val="20"/>
          <w:szCs w:val="20"/>
        </w:rPr>
        <w:t xml:space="preserve">Biyomalzemeler Laboratuvarı </w:t>
      </w:r>
    </w:p>
    <w:tbl>
      <w:tblPr>
        <w:tblW w:w="829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87"/>
        <w:gridCol w:w="1206"/>
      </w:tblGrid>
      <w:tr w:rsidR="00DA2E82" w:rsidRPr="00DA2E82" w14:paraId="6F2985E9" w14:textId="77777777" w:rsidTr="00DA2E82">
        <w:trPr>
          <w:trHeight w:val="268"/>
        </w:trPr>
        <w:tc>
          <w:tcPr>
            <w:tcW w:w="7087" w:type="dxa"/>
            <w:shd w:val="pct25" w:color="auto" w:fill="auto"/>
          </w:tcPr>
          <w:p w14:paraId="45DFEFF9" w14:textId="77777777" w:rsidR="00DA2E82" w:rsidRPr="00DA2E82" w:rsidRDefault="00DA2E82" w:rsidP="00DA2E82">
            <w:pPr>
              <w:spacing w:after="0"/>
              <w:jc w:val="both"/>
              <w:rPr>
                <w:rFonts w:ascii="Times New Roman" w:hAnsi="Times New Roman" w:cs="Times New Roman"/>
                <w:b/>
                <w:bCs/>
                <w:color w:val="000000"/>
                <w:sz w:val="20"/>
                <w:szCs w:val="20"/>
              </w:rPr>
            </w:pPr>
            <w:r w:rsidRPr="00DA2E82">
              <w:rPr>
                <w:rFonts w:ascii="Times New Roman" w:hAnsi="Times New Roman" w:cs="Times New Roman"/>
                <w:b/>
                <w:bCs/>
                <w:color w:val="000000"/>
                <w:sz w:val="20"/>
                <w:szCs w:val="20"/>
              </w:rPr>
              <w:t>Cihaz adı</w:t>
            </w:r>
          </w:p>
        </w:tc>
        <w:tc>
          <w:tcPr>
            <w:tcW w:w="1206" w:type="dxa"/>
            <w:shd w:val="pct25" w:color="auto" w:fill="auto"/>
          </w:tcPr>
          <w:p w14:paraId="3B05F8E0" w14:textId="77777777" w:rsidR="00DA2E82" w:rsidRPr="00DA2E82" w:rsidRDefault="00DA2E82" w:rsidP="00DA2E82">
            <w:pPr>
              <w:spacing w:after="0"/>
              <w:jc w:val="both"/>
              <w:rPr>
                <w:rFonts w:ascii="Times New Roman" w:hAnsi="Times New Roman" w:cs="Times New Roman"/>
                <w:b/>
                <w:bCs/>
                <w:sz w:val="20"/>
                <w:szCs w:val="20"/>
              </w:rPr>
            </w:pPr>
            <w:r w:rsidRPr="00DA2E82">
              <w:rPr>
                <w:rFonts w:ascii="Times New Roman" w:hAnsi="Times New Roman" w:cs="Times New Roman"/>
                <w:b/>
                <w:bCs/>
                <w:sz w:val="20"/>
                <w:szCs w:val="20"/>
              </w:rPr>
              <w:t>Adet</w:t>
            </w:r>
          </w:p>
        </w:tc>
      </w:tr>
      <w:tr w:rsidR="00DA2E82" w:rsidRPr="00DA2E82" w14:paraId="2195CAB8" w14:textId="77777777" w:rsidTr="00DA2E82">
        <w:trPr>
          <w:trHeight w:val="268"/>
        </w:trPr>
        <w:tc>
          <w:tcPr>
            <w:tcW w:w="7087" w:type="dxa"/>
          </w:tcPr>
          <w:p w14:paraId="27032200"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Atomik kuvvet mikroskobu</w:t>
            </w:r>
          </w:p>
        </w:tc>
        <w:tc>
          <w:tcPr>
            <w:tcW w:w="1206" w:type="dxa"/>
          </w:tcPr>
          <w:p w14:paraId="3E3C1246"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1D3D3CEB" w14:textId="77777777" w:rsidTr="00DA2E82">
        <w:trPr>
          <w:trHeight w:val="268"/>
        </w:trPr>
        <w:tc>
          <w:tcPr>
            <w:tcW w:w="7087" w:type="dxa"/>
          </w:tcPr>
          <w:p w14:paraId="0A8EACAB"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themeColor="text1"/>
                <w:sz w:val="20"/>
                <w:szCs w:val="20"/>
              </w:rPr>
              <w:t>Değme Açısı Ölçüm Sistemi (Contact Angle Measurement System)</w:t>
            </w:r>
          </w:p>
        </w:tc>
        <w:tc>
          <w:tcPr>
            <w:tcW w:w="1206" w:type="dxa"/>
          </w:tcPr>
          <w:p w14:paraId="1E82DBF6"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07F1297F" w14:textId="77777777" w:rsidTr="00DA2E82">
        <w:trPr>
          <w:trHeight w:val="268"/>
        </w:trPr>
        <w:tc>
          <w:tcPr>
            <w:tcW w:w="7087" w:type="dxa"/>
          </w:tcPr>
          <w:p w14:paraId="5156C0F6"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themeColor="text1"/>
                <w:sz w:val="20"/>
                <w:szCs w:val="20"/>
              </w:rPr>
              <w:t>Ultrasonik Homojenizatör (Ultrasonik Parçalayıcı ve Yayıcı)</w:t>
            </w:r>
          </w:p>
        </w:tc>
        <w:tc>
          <w:tcPr>
            <w:tcW w:w="1206" w:type="dxa"/>
          </w:tcPr>
          <w:p w14:paraId="0835830C"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6755E044" w14:textId="77777777" w:rsidTr="00DA2E82">
        <w:trPr>
          <w:trHeight w:val="268"/>
        </w:trPr>
        <w:tc>
          <w:tcPr>
            <w:tcW w:w="7087" w:type="dxa"/>
          </w:tcPr>
          <w:p w14:paraId="49D1A136"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themeColor="text1"/>
                <w:sz w:val="20"/>
                <w:szCs w:val="20"/>
              </w:rPr>
              <w:t>Ultrasonik Temizleyici</w:t>
            </w:r>
          </w:p>
        </w:tc>
        <w:tc>
          <w:tcPr>
            <w:tcW w:w="1206" w:type="dxa"/>
          </w:tcPr>
          <w:p w14:paraId="0A2277AD"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7149099A" w14:textId="77777777" w:rsidTr="00DA2E82">
        <w:trPr>
          <w:trHeight w:val="268"/>
        </w:trPr>
        <w:tc>
          <w:tcPr>
            <w:tcW w:w="7087" w:type="dxa"/>
          </w:tcPr>
          <w:p w14:paraId="64898849" w14:textId="77777777" w:rsidR="00DA2E82" w:rsidRPr="00DA2E82" w:rsidRDefault="00DA2E82" w:rsidP="00DA2E82">
            <w:pPr>
              <w:spacing w:after="0"/>
              <w:rPr>
                <w:rFonts w:ascii="Times New Roman" w:hAnsi="Times New Roman" w:cs="Times New Roman"/>
                <w:bCs/>
                <w:sz w:val="20"/>
                <w:szCs w:val="20"/>
                <w:lang w:val="tr-TR"/>
              </w:rPr>
            </w:pPr>
            <w:r w:rsidRPr="00DA2E82">
              <w:rPr>
                <w:rFonts w:ascii="Times New Roman" w:hAnsi="Times New Roman" w:cs="Times New Roman"/>
                <w:bCs/>
                <w:sz w:val="20"/>
                <w:szCs w:val="20"/>
                <w:lang w:val="tr-TR"/>
              </w:rPr>
              <w:t>Otoklav</w:t>
            </w:r>
          </w:p>
        </w:tc>
        <w:tc>
          <w:tcPr>
            <w:tcW w:w="1206" w:type="dxa"/>
          </w:tcPr>
          <w:p w14:paraId="0B3E54D4"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56E44D6A" w14:textId="77777777" w:rsidTr="00DA2E82">
        <w:trPr>
          <w:trHeight w:val="268"/>
        </w:trPr>
        <w:tc>
          <w:tcPr>
            <w:tcW w:w="7087" w:type="dxa"/>
          </w:tcPr>
          <w:p w14:paraId="1A0248D1" w14:textId="77777777" w:rsidR="00DA2E82" w:rsidRPr="00DA2E82" w:rsidRDefault="00DA2E82" w:rsidP="00DA2E82">
            <w:pPr>
              <w:spacing w:after="0"/>
              <w:rPr>
                <w:rFonts w:ascii="Times New Roman" w:hAnsi="Times New Roman" w:cs="Times New Roman"/>
                <w:bCs/>
                <w:sz w:val="20"/>
                <w:szCs w:val="20"/>
                <w:lang w:val="tr-TR"/>
              </w:rPr>
            </w:pPr>
            <w:r w:rsidRPr="00DA2E82">
              <w:rPr>
                <w:rFonts w:ascii="Times New Roman" w:hAnsi="Times New Roman" w:cs="Times New Roman"/>
                <w:bCs/>
                <w:sz w:val="20"/>
                <w:szCs w:val="20"/>
                <w:lang w:val="tr-TR"/>
              </w:rPr>
              <w:t>İnkübatör</w:t>
            </w:r>
          </w:p>
        </w:tc>
        <w:tc>
          <w:tcPr>
            <w:tcW w:w="1206" w:type="dxa"/>
          </w:tcPr>
          <w:p w14:paraId="64B034BE"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86042F3" w14:textId="77777777" w:rsidTr="00DA2E82">
        <w:trPr>
          <w:trHeight w:val="268"/>
        </w:trPr>
        <w:tc>
          <w:tcPr>
            <w:tcW w:w="7087" w:type="dxa"/>
          </w:tcPr>
          <w:p w14:paraId="0F7AC708" w14:textId="77777777" w:rsidR="00DA2E82" w:rsidRPr="00DA2E82" w:rsidRDefault="00DA2E82" w:rsidP="00DA2E82">
            <w:pPr>
              <w:spacing w:after="0"/>
              <w:rPr>
                <w:rFonts w:ascii="Times New Roman" w:hAnsi="Times New Roman" w:cs="Times New Roman"/>
                <w:bCs/>
                <w:sz w:val="20"/>
                <w:szCs w:val="20"/>
                <w:lang w:val="tr-TR"/>
              </w:rPr>
            </w:pPr>
            <w:r w:rsidRPr="00DA2E82">
              <w:rPr>
                <w:rFonts w:ascii="Times New Roman" w:hAnsi="Times New Roman" w:cs="Times New Roman"/>
                <w:bCs/>
                <w:sz w:val="20"/>
                <w:szCs w:val="20"/>
                <w:lang w:val="tr-TR"/>
              </w:rPr>
              <w:t>Biyogüvenlik Kabini</w:t>
            </w:r>
          </w:p>
        </w:tc>
        <w:tc>
          <w:tcPr>
            <w:tcW w:w="1206" w:type="dxa"/>
          </w:tcPr>
          <w:p w14:paraId="74324A7B"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572D4C35" w14:textId="77777777" w:rsidTr="00DA2E82">
        <w:trPr>
          <w:trHeight w:val="268"/>
        </w:trPr>
        <w:tc>
          <w:tcPr>
            <w:tcW w:w="7087" w:type="dxa"/>
          </w:tcPr>
          <w:p w14:paraId="2FF53E44" w14:textId="77777777" w:rsidR="00DA2E82" w:rsidRPr="00DA2E82" w:rsidRDefault="00DA2E82" w:rsidP="00DA2E82">
            <w:pPr>
              <w:spacing w:after="0"/>
              <w:rPr>
                <w:rFonts w:ascii="Times New Roman" w:hAnsi="Times New Roman" w:cs="Times New Roman"/>
                <w:bCs/>
                <w:sz w:val="20"/>
                <w:szCs w:val="20"/>
                <w:lang w:val="tr-TR"/>
              </w:rPr>
            </w:pPr>
            <w:r w:rsidRPr="00DA2E82">
              <w:rPr>
                <w:rFonts w:ascii="Times New Roman" w:hAnsi="Times New Roman" w:cs="Times New Roman"/>
                <w:bCs/>
                <w:sz w:val="20"/>
                <w:szCs w:val="20"/>
                <w:lang w:val="tr-TR"/>
              </w:rPr>
              <w:t>Çeker Ocak</w:t>
            </w:r>
          </w:p>
        </w:tc>
        <w:tc>
          <w:tcPr>
            <w:tcW w:w="1206" w:type="dxa"/>
          </w:tcPr>
          <w:p w14:paraId="6E62964F"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327B6EA2" w14:textId="77777777" w:rsidTr="00DA2E82">
        <w:trPr>
          <w:trHeight w:val="268"/>
        </w:trPr>
        <w:tc>
          <w:tcPr>
            <w:tcW w:w="7087" w:type="dxa"/>
          </w:tcPr>
          <w:p w14:paraId="7FD182AA" w14:textId="77777777" w:rsidR="00DA2E82" w:rsidRPr="00DA2E82" w:rsidRDefault="00DA2E82" w:rsidP="00DA2E82">
            <w:pPr>
              <w:spacing w:after="0"/>
              <w:rPr>
                <w:rFonts w:ascii="Times New Roman" w:hAnsi="Times New Roman" w:cs="Times New Roman"/>
                <w:bCs/>
                <w:sz w:val="20"/>
                <w:szCs w:val="20"/>
                <w:lang w:val="tr-TR"/>
              </w:rPr>
            </w:pPr>
            <w:r w:rsidRPr="00DA2E82">
              <w:rPr>
                <w:rFonts w:ascii="Times New Roman" w:hAnsi="Times New Roman" w:cs="Times New Roman"/>
                <w:bCs/>
                <w:sz w:val="20"/>
                <w:szCs w:val="20"/>
                <w:lang w:val="tr-TR"/>
              </w:rPr>
              <w:t>3 Boyutlu Yazıcı</w:t>
            </w:r>
          </w:p>
        </w:tc>
        <w:tc>
          <w:tcPr>
            <w:tcW w:w="1206" w:type="dxa"/>
          </w:tcPr>
          <w:p w14:paraId="238EA5CD"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3DD6D433" w14:textId="77777777" w:rsidTr="00DA2E82">
        <w:trPr>
          <w:trHeight w:val="268"/>
        </w:trPr>
        <w:tc>
          <w:tcPr>
            <w:tcW w:w="7087" w:type="dxa"/>
          </w:tcPr>
          <w:p w14:paraId="4450096E" w14:textId="77777777" w:rsidR="00DA2E82" w:rsidRPr="00DA2E82" w:rsidRDefault="00DA2E82" w:rsidP="00DA2E82">
            <w:pPr>
              <w:spacing w:after="0"/>
              <w:rPr>
                <w:rFonts w:ascii="Times New Roman" w:hAnsi="Times New Roman" w:cs="Times New Roman"/>
                <w:bCs/>
                <w:sz w:val="20"/>
                <w:szCs w:val="20"/>
                <w:lang w:val="tr-TR"/>
              </w:rPr>
            </w:pPr>
            <w:r w:rsidRPr="00DA2E82">
              <w:rPr>
                <w:rFonts w:ascii="Times New Roman" w:hAnsi="Times New Roman" w:cs="Times New Roman"/>
                <w:bCs/>
                <w:sz w:val="20"/>
                <w:szCs w:val="20"/>
                <w:lang w:val="tr-TR"/>
              </w:rPr>
              <w:t>Elektroeğirme sistemi</w:t>
            </w:r>
          </w:p>
        </w:tc>
        <w:tc>
          <w:tcPr>
            <w:tcW w:w="1206" w:type="dxa"/>
          </w:tcPr>
          <w:p w14:paraId="4D868CDD"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3AC4B094" w14:textId="77777777" w:rsidTr="00DA2E82">
        <w:trPr>
          <w:trHeight w:val="268"/>
        </w:trPr>
        <w:tc>
          <w:tcPr>
            <w:tcW w:w="7087" w:type="dxa"/>
          </w:tcPr>
          <w:p w14:paraId="7597812A" w14:textId="77777777" w:rsidR="00DA2E82" w:rsidRPr="00DA2E82" w:rsidRDefault="00DA2E82" w:rsidP="00DA2E82">
            <w:pPr>
              <w:spacing w:after="0"/>
              <w:rPr>
                <w:rFonts w:ascii="Times New Roman" w:hAnsi="Times New Roman" w:cs="Times New Roman"/>
                <w:bCs/>
                <w:sz w:val="20"/>
                <w:szCs w:val="20"/>
                <w:lang w:val="tr-TR"/>
              </w:rPr>
            </w:pPr>
            <w:r w:rsidRPr="00DA2E82">
              <w:rPr>
                <w:rFonts w:ascii="Times New Roman" w:hAnsi="Times New Roman" w:cs="Times New Roman"/>
                <w:bCs/>
                <w:sz w:val="20"/>
                <w:szCs w:val="20"/>
                <w:lang w:val="tr-TR"/>
              </w:rPr>
              <w:lastRenderedPageBreak/>
              <w:t>Vortex karıştırıcı</w:t>
            </w:r>
          </w:p>
        </w:tc>
        <w:tc>
          <w:tcPr>
            <w:tcW w:w="1206" w:type="dxa"/>
          </w:tcPr>
          <w:p w14:paraId="504323E4"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bl>
    <w:p w14:paraId="26B6F3EF" w14:textId="77777777" w:rsidR="00DA2E82" w:rsidRPr="00DA2E82" w:rsidRDefault="00DA2E82" w:rsidP="00DA2E82">
      <w:pPr>
        <w:pStyle w:val="NormalWeb"/>
        <w:spacing w:after="0"/>
        <w:jc w:val="both"/>
        <w:rPr>
          <w:b/>
          <w:color w:val="000000" w:themeColor="text1"/>
          <w:sz w:val="20"/>
          <w:szCs w:val="20"/>
        </w:rPr>
      </w:pPr>
    </w:p>
    <w:p w14:paraId="53B8ED51" w14:textId="77777777" w:rsidR="00DA2E82" w:rsidRPr="00DA2E82" w:rsidRDefault="00DA2E82" w:rsidP="00DA2E82">
      <w:pPr>
        <w:pStyle w:val="NormalWeb"/>
        <w:spacing w:after="0"/>
        <w:ind w:left="720"/>
        <w:jc w:val="both"/>
        <w:rPr>
          <w:b/>
          <w:color w:val="000000" w:themeColor="text1"/>
          <w:sz w:val="20"/>
          <w:szCs w:val="20"/>
        </w:rPr>
      </w:pPr>
      <w:r w:rsidRPr="00DA2E82">
        <w:rPr>
          <w:b/>
          <w:color w:val="000000" w:themeColor="text1"/>
          <w:sz w:val="20"/>
          <w:szCs w:val="20"/>
        </w:rPr>
        <w:t xml:space="preserve">Biyonanotasarım Laboratuvarı </w:t>
      </w:r>
    </w:p>
    <w:tbl>
      <w:tblPr>
        <w:tblW w:w="829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87"/>
        <w:gridCol w:w="1206"/>
      </w:tblGrid>
      <w:tr w:rsidR="00DA2E82" w:rsidRPr="00DA2E82" w14:paraId="5D6A983C" w14:textId="77777777" w:rsidTr="00DA2E82">
        <w:trPr>
          <w:trHeight w:val="268"/>
        </w:trPr>
        <w:tc>
          <w:tcPr>
            <w:tcW w:w="7087" w:type="dxa"/>
            <w:shd w:val="pct25" w:color="auto" w:fill="auto"/>
          </w:tcPr>
          <w:p w14:paraId="78751FED" w14:textId="77777777" w:rsidR="00DA2E82" w:rsidRPr="00DA2E82" w:rsidRDefault="00DA2E82" w:rsidP="00DA2E82">
            <w:pPr>
              <w:spacing w:after="0"/>
              <w:jc w:val="both"/>
              <w:rPr>
                <w:rFonts w:ascii="Times New Roman" w:hAnsi="Times New Roman" w:cs="Times New Roman"/>
                <w:b/>
                <w:bCs/>
                <w:color w:val="000000"/>
                <w:sz w:val="20"/>
                <w:szCs w:val="20"/>
              </w:rPr>
            </w:pPr>
            <w:r w:rsidRPr="00DA2E82">
              <w:rPr>
                <w:rFonts w:ascii="Times New Roman" w:hAnsi="Times New Roman" w:cs="Times New Roman"/>
                <w:b/>
                <w:bCs/>
                <w:color w:val="000000"/>
                <w:sz w:val="20"/>
                <w:szCs w:val="20"/>
              </w:rPr>
              <w:t>Cihaz adı</w:t>
            </w:r>
          </w:p>
        </w:tc>
        <w:tc>
          <w:tcPr>
            <w:tcW w:w="1206" w:type="dxa"/>
            <w:shd w:val="pct25" w:color="auto" w:fill="auto"/>
          </w:tcPr>
          <w:p w14:paraId="4056CFB1" w14:textId="77777777" w:rsidR="00DA2E82" w:rsidRPr="00DA2E82" w:rsidRDefault="00DA2E82" w:rsidP="00DA2E82">
            <w:pPr>
              <w:spacing w:after="0"/>
              <w:jc w:val="both"/>
              <w:rPr>
                <w:rFonts w:ascii="Times New Roman" w:hAnsi="Times New Roman" w:cs="Times New Roman"/>
                <w:b/>
                <w:bCs/>
                <w:sz w:val="20"/>
                <w:szCs w:val="20"/>
              </w:rPr>
            </w:pPr>
            <w:r w:rsidRPr="00DA2E82">
              <w:rPr>
                <w:rFonts w:ascii="Times New Roman" w:hAnsi="Times New Roman" w:cs="Times New Roman"/>
                <w:b/>
                <w:bCs/>
                <w:sz w:val="20"/>
                <w:szCs w:val="20"/>
              </w:rPr>
              <w:t>Adet</w:t>
            </w:r>
          </w:p>
        </w:tc>
      </w:tr>
      <w:tr w:rsidR="00DA2E82" w:rsidRPr="00DA2E82" w14:paraId="43278917" w14:textId="77777777" w:rsidTr="00DA2E82">
        <w:trPr>
          <w:trHeight w:val="268"/>
        </w:trPr>
        <w:tc>
          <w:tcPr>
            <w:tcW w:w="7087" w:type="dxa"/>
          </w:tcPr>
          <w:p w14:paraId="5D5F14F4"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color w:val="000000" w:themeColor="text1"/>
                <w:sz w:val="20"/>
                <w:szCs w:val="20"/>
              </w:rPr>
              <w:t>HP Z210 İş İstasyonu (1 cpu, Xeon E3-1225, 4/4) 4 GB Ram </w:t>
            </w:r>
          </w:p>
        </w:tc>
        <w:tc>
          <w:tcPr>
            <w:tcW w:w="1206" w:type="dxa"/>
          </w:tcPr>
          <w:p w14:paraId="23B3C8B5"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3</w:t>
            </w:r>
          </w:p>
        </w:tc>
      </w:tr>
      <w:tr w:rsidR="00DA2E82" w:rsidRPr="00DA2E82" w14:paraId="35FFB144" w14:textId="77777777" w:rsidTr="00DA2E82">
        <w:trPr>
          <w:trHeight w:val="268"/>
        </w:trPr>
        <w:tc>
          <w:tcPr>
            <w:tcW w:w="7087" w:type="dxa"/>
          </w:tcPr>
          <w:p w14:paraId="5EC3202E"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color w:val="000000" w:themeColor="text1"/>
                <w:sz w:val="20"/>
                <w:szCs w:val="20"/>
              </w:rPr>
              <w:t>HP Z600 İş İstasyonu (2 cpu, Xeon E5645, 12/24) 32 GB Ram</w:t>
            </w:r>
          </w:p>
        </w:tc>
        <w:tc>
          <w:tcPr>
            <w:tcW w:w="1206" w:type="dxa"/>
          </w:tcPr>
          <w:p w14:paraId="7EB662F8"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2</w:t>
            </w:r>
          </w:p>
        </w:tc>
      </w:tr>
      <w:tr w:rsidR="00DA2E82" w:rsidRPr="00DA2E82" w14:paraId="38BA4779" w14:textId="77777777" w:rsidTr="00DA2E82">
        <w:trPr>
          <w:trHeight w:val="268"/>
        </w:trPr>
        <w:tc>
          <w:tcPr>
            <w:tcW w:w="7087" w:type="dxa"/>
          </w:tcPr>
          <w:p w14:paraId="2D404A35"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color w:val="000000" w:themeColor="text1"/>
                <w:sz w:val="20"/>
                <w:szCs w:val="20"/>
              </w:rPr>
              <w:t>HP Z620 İş İstasyonu (2 cpu, Xeon E5-2620, 12/24) 48 GB Ram </w:t>
            </w:r>
          </w:p>
        </w:tc>
        <w:tc>
          <w:tcPr>
            <w:tcW w:w="1206" w:type="dxa"/>
          </w:tcPr>
          <w:p w14:paraId="166B9831"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76968F57" w14:textId="77777777" w:rsidTr="00DA2E82">
        <w:trPr>
          <w:trHeight w:val="268"/>
        </w:trPr>
        <w:tc>
          <w:tcPr>
            <w:tcW w:w="7087" w:type="dxa"/>
          </w:tcPr>
          <w:p w14:paraId="5D54C539"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bCs/>
                <w:color w:val="000000" w:themeColor="text1"/>
                <w:sz w:val="20"/>
                <w:szCs w:val="20"/>
              </w:rPr>
              <w:t xml:space="preserve">HP Z420 İş İstasyonu (1 cpu, Xeon E5-1650v2, 6/12) 32 GB Ram </w:t>
            </w:r>
          </w:p>
        </w:tc>
        <w:tc>
          <w:tcPr>
            <w:tcW w:w="1206" w:type="dxa"/>
          </w:tcPr>
          <w:p w14:paraId="181EF480"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16</w:t>
            </w:r>
          </w:p>
        </w:tc>
      </w:tr>
      <w:tr w:rsidR="00DA2E82" w:rsidRPr="00DA2E82" w14:paraId="011D32B4" w14:textId="77777777" w:rsidTr="00DA2E82">
        <w:trPr>
          <w:trHeight w:val="268"/>
        </w:trPr>
        <w:tc>
          <w:tcPr>
            <w:tcW w:w="7087" w:type="dxa"/>
          </w:tcPr>
          <w:p w14:paraId="0905E955"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MathCad 15</w:t>
            </w:r>
          </w:p>
        </w:tc>
        <w:tc>
          <w:tcPr>
            <w:tcW w:w="1206" w:type="dxa"/>
          </w:tcPr>
          <w:p w14:paraId="42D50492"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10</w:t>
            </w:r>
          </w:p>
        </w:tc>
      </w:tr>
      <w:tr w:rsidR="00DA2E82" w:rsidRPr="00DA2E82" w14:paraId="0005F3CE" w14:textId="77777777" w:rsidTr="00DA2E82">
        <w:trPr>
          <w:trHeight w:val="268"/>
        </w:trPr>
        <w:tc>
          <w:tcPr>
            <w:tcW w:w="7087" w:type="dxa"/>
          </w:tcPr>
          <w:p w14:paraId="582ED8D0" w14:textId="77777777" w:rsidR="00DA2E82" w:rsidRPr="00DA2E82" w:rsidRDefault="00DA2E82" w:rsidP="00DA2E82">
            <w:pPr>
              <w:shd w:val="clear" w:color="auto" w:fill="FFFFFF"/>
              <w:spacing w:after="0"/>
              <w:rPr>
                <w:rFonts w:ascii="Times New Roman" w:hAnsi="Times New Roman" w:cs="Times New Roman"/>
                <w:color w:val="000000" w:themeColor="text1"/>
                <w:sz w:val="20"/>
                <w:szCs w:val="20"/>
              </w:rPr>
            </w:pPr>
            <w:r w:rsidRPr="00DA2E82">
              <w:rPr>
                <w:rFonts w:ascii="Times New Roman" w:hAnsi="Times New Roman" w:cs="Times New Roman"/>
                <w:color w:val="000000" w:themeColor="text1"/>
                <w:sz w:val="20"/>
                <w:szCs w:val="20"/>
              </w:rPr>
              <w:t>Mathcad Prime 2 </w:t>
            </w:r>
          </w:p>
        </w:tc>
        <w:tc>
          <w:tcPr>
            <w:tcW w:w="1206" w:type="dxa"/>
          </w:tcPr>
          <w:p w14:paraId="184090F6"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10</w:t>
            </w:r>
          </w:p>
        </w:tc>
      </w:tr>
    </w:tbl>
    <w:p w14:paraId="7F66CF6B" w14:textId="77777777" w:rsidR="00DA2E82" w:rsidRPr="00DA2E82" w:rsidRDefault="00DA2E82" w:rsidP="00DA2E82">
      <w:pPr>
        <w:pStyle w:val="NormalWeb"/>
        <w:spacing w:after="0"/>
        <w:jc w:val="both"/>
        <w:rPr>
          <w:b/>
          <w:color w:val="000000" w:themeColor="text1"/>
          <w:sz w:val="20"/>
          <w:szCs w:val="20"/>
        </w:rPr>
      </w:pPr>
    </w:p>
    <w:p w14:paraId="263034CF" w14:textId="77777777" w:rsidR="00DA2E82" w:rsidRPr="00DA2E82" w:rsidRDefault="00DA2E82" w:rsidP="00DA2E82">
      <w:pPr>
        <w:pStyle w:val="NormalWeb"/>
        <w:spacing w:after="0"/>
        <w:ind w:left="720"/>
        <w:jc w:val="both"/>
        <w:rPr>
          <w:b/>
          <w:color w:val="000000" w:themeColor="text1"/>
          <w:sz w:val="20"/>
          <w:szCs w:val="20"/>
        </w:rPr>
      </w:pPr>
      <w:r w:rsidRPr="00DA2E82">
        <w:rPr>
          <w:b/>
          <w:color w:val="000000" w:themeColor="text1"/>
          <w:sz w:val="20"/>
          <w:szCs w:val="20"/>
        </w:rPr>
        <w:t>Biyoteknoloji Laboratuvarı</w:t>
      </w:r>
    </w:p>
    <w:tbl>
      <w:tblPr>
        <w:tblW w:w="829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87"/>
        <w:gridCol w:w="1206"/>
      </w:tblGrid>
      <w:tr w:rsidR="00DA2E82" w:rsidRPr="00DA2E82" w14:paraId="0AF4CBF8" w14:textId="77777777" w:rsidTr="00DA2E82">
        <w:trPr>
          <w:trHeight w:val="268"/>
        </w:trPr>
        <w:tc>
          <w:tcPr>
            <w:tcW w:w="7087" w:type="dxa"/>
            <w:shd w:val="pct25" w:color="auto" w:fill="auto"/>
          </w:tcPr>
          <w:p w14:paraId="2266B10F" w14:textId="77777777" w:rsidR="00DA2E82" w:rsidRPr="00DA2E82" w:rsidRDefault="00DA2E82" w:rsidP="00DA2E82">
            <w:pPr>
              <w:spacing w:after="0"/>
              <w:jc w:val="both"/>
              <w:rPr>
                <w:rFonts w:ascii="Times New Roman" w:hAnsi="Times New Roman" w:cs="Times New Roman"/>
                <w:b/>
                <w:bCs/>
                <w:color w:val="000000"/>
                <w:sz w:val="20"/>
                <w:szCs w:val="20"/>
              </w:rPr>
            </w:pPr>
            <w:r w:rsidRPr="00DA2E82">
              <w:rPr>
                <w:rFonts w:ascii="Times New Roman" w:hAnsi="Times New Roman" w:cs="Times New Roman"/>
                <w:b/>
                <w:bCs/>
                <w:color w:val="000000"/>
                <w:sz w:val="20"/>
                <w:szCs w:val="20"/>
              </w:rPr>
              <w:t>Cihaz adı</w:t>
            </w:r>
          </w:p>
        </w:tc>
        <w:tc>
          <w:tcPr>
            <w:tcW w:w="1206" w:type="dxa"/>
            <w:shd w:val="pct25" w:color="auto" w:fill="auto"/>
          </w:tcPr>
          <w:p w14:paraId="58A34757" w14:textId="77777777" w:rsidR="00DA2E82" w:rsidRPr="00DA2E82" w:rsidRDefault="00DA2E82" w:rsidP="00DA2E82">
            <w:pPr>
              <w:spacing w:after="0"/>
              <w:jc w:val="both"/>
              <w:rPr>
                <w:rFonts w:ascii="Times New Roman" w:hAnsi="Times New Roman" w:cs="Times New Roman"/>
                <w:b/>
                <w:bCs/>
                <w:sz w:val="20"/>
                <w:szCs w:val="20"/>
              </w:rPr>
            </w:pPr>
            <w:r w:rsidRPr="00DA2E82">
              <w:rPr>
                <w:rFonts w:ascii="Times New Roman" w:hAnsi="Times New Roman" w:cs="Times New Roman"/>
                <w:b/>
                <w:bCs/>
                <w:sz w:val="20"/>
                <w:szCs w:val="20"/>
              </w:rPr>
              <w:t>Adet</w:t>
            </w:r>
          </w:p>
        </w:tc>
      </w:tr>
      <w:tr w:rsidR="00DA2E82" w:rsidRPr="00DA2E82" w14:paraId="68A723CA" w14:textId="77777777" w:rsidTr="00DA2E82">
        <w:trPr>
          <w:trHeight w:val="268"/>
        </w:trPr>
        <w:tc>
          <w:tcPr>
            <w:tcW w:w="7087" w:type="dxa"/>
          </w:tcPr>
          <w:p w14:paraId="6C41AA21"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themeColor="text1"/>
                <w:sz w:val="20"/>
                <w:szCs w:val="20"/>
              </w:rPr>
              <w:t>Floresans Spektrometre</w:t>
            </w:r>
          </w:p>
        </w:tc>
        <w:tc>
          <w:tcPr>
            <w:tcW w:w="1206" w:type="dxa"/>
          </w:tcPr>
          <w:p w14:paraId="2E28A74E"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75EABE82" w14:textId="77777777" w:rsidTr="00DA2E82">
        <w:trPr>
          <w:trHeight w:val="268"/>
        </w:trPr>
        <w:tc>
          <w:tcPr>
            <w:tcW w:w="7087" w:type="dxa"/>
          </w:tcPr>
          <w:p w14:paraId="6F14EF05"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themeColor="text1"/>
                <w:sz w:val="20"/>
                <w:szCs w:val="20"/>
              </w:rPr>
              <w:t>Emmeli Bırakmalı Pipet (Pipetboy)</w:t>
            </w:r>
          </w:p>
        </w:tc>
        <w:tc>
          <w:tcPr>
            <w:tcW w:w="1206" w:type="dxa"/>
          </w:tcPr>
          <w:p w14:paraId="11228F93"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343AF603" w14:textId="77777777" w:rsidTr="00DA2E82">
        <w:trPr>
          <w:trHeight w:val="268"/>
        </w:trPr>
        <w:tc>
          <w:tcPr>
            <w:tcW w:w="7087" w:type="dxa"/>
          </w:tcPr>
          <w:p w14:paraId="499B85B3"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themeColor="text1"/>
                <w:sz w:val="20"/>
                <w:szCs w:val="20"/>
              </w:rPr>
              <w:t>LPG ayarlı Bunsen Beki</w:t>
            </w:r>
          </w:p>
        </w:tc>
        <w:tc>
          <w:tcPr>
            <w:tcW w:w="1206" w:type="dxa"/>
          </w:tcPr>
          <w:p w14:paraId="6E650342"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1775494B" w14:textId="77777777" w:rsidTr="00DA2E82">
        <w:trPr>
          <w:trHeight w:val="268"/>
        </w:trPr>
        <w:tc>
          <w:tcPr>
            <w:tcW w:w="7087" w:type="dxa"/>
          </w:tcPr>
          <w:p w14:paraId="54FC8E75"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 xml:space="preserve">Soğutucu, 4 </w:t>
            </w:r>
            <w:r w:rsidRPr="00DA2E82">
              <w:rPr>
                <w:rFonts w:ascii="Times New Roman" w:hAnsi="Times New Roman" w:cs="Times New Roman"/>
                <w:sz w:val="20"/>
                <w:szCs w:val="20"/>
                <w:vertAlign w:val="superscript"/>
              </w:rPr>
              <w:t>o</w:t>
            </w:r>
            <w:r w:rsidRPr="00DA2E82">
              <w:rPr>
                <w:rFonts w:ascii="Times New Roman" w:hAnsi="Times New Roman" w:cs="Times New Roman"/>
                <w:sz w:val="20"/>
                <w:szCs w:val="20"/>
              </w:rPr>
              <w:t>C</w:t>
            </w:r>
          </w:p>
        </w:tc>
        <w:tc>
          <w:tcPr>
            <w:tcW w:w="1206" w:type="dxa"/>
          </w:tcPr>
          <w:p w14:paraId="77F1EF46"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2B0C14C9" w14:textId="77777777" w:rsidTr="00DA2E82">
        <w:trPr>
          <w:trHeight w:val="268"/>
        </w:trPr>
        <w:tc>
          <w:tcPr>
            <w:tcW w:w="7087" w:type="dxa"/>
          </w:tcPr>
          <w:p w14:paraId="09897547"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themeColor="text1"/>
                <w:sz w:val="20"/>
                <w:szCs w:val="20"/>
              </w:rPr>
              <w:t>Ters Florosans Mikroskobu (Inverted Flourescence Microscope)</w:t>
            </w:r>
          </w:p>
        </w:tc>
        <w:tc>
          <w:tcPr>
            <w:tcW w:w="1206" w:type="dxa"/>
          </w:tcPr>
          <w:p w14:paraId="7964CCA7"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5CB0A5BA" w14:textId="77777777" w:rsidTr="00DA2E82">
        <w:trPr>
          <w:trHeight w:val="268"/>
        </w:trPr>
        <w:tc>
          <w:tcPr>
            <w:tcW w:w="7087" w:type="dxa"/>
          </w:tcPr>
          <w:p w14:paraId="09862F13"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themeColor="text1"/>
                <w:sz w:val="20"/>
                <w:szCs w:val="20"/>
              </w:rPr>
              <w:t>UV Çaprazbağlayıcı (UV-Crosslinker)</w:t>
            </w:r>
          </w:p>
        </w:tc>
        <w:tc>
          <w:tcPr>
            <w:tcW w:w="1206" w:type="dxa"/>
          </w:tcPr>
          <w:p w14:paraId="7BC8AD63"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61A22FC8" w14:textId="77777777" w:rsidTr="00DA2E82">
        <w:trPr>
          <w:trHeight w:val="268"/>
        </w:trPr>
        <w:tc>
          <w:tcPr>
            <w:tcW w:w="7087" w:type="dxa"/>
          </w:tcPr>
          <w:p w14:paraId="7FD2A6A9"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Otomatik Ayarlanabilir Pipetler, değişen hacimlerde</w:t>
            </w:r>
          </w:p>
        </w:tc>
        <w:tc>
          <w:tcPr>
            <w:tcW w:w="1206" w:type="dxa"/>
          </w:tcPr>
          <w:p w14:paraId="4F509648"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2 set</w:t>
            </w:r>
          </w:p>
        </w:tc>
      </w:tr>
      <w:tr w:rsidR="00DA2E82" w:rsidRPr="00DA2E82" w14:paraId="40EDC2E4" w14:textId="77777777" w:rsidTr="00DA2E82">
        <w:trPr>
          <w:trHeight w:val="268"/>
        </w:trPr>
        <w:tc>
          <w:tcPr>
            <w:tcW w:w="7087" w:type="dxa"/>
          </w:tcPr>
          <w:p w14:paraId="260FED84"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Sekiz ve 12 Kanallı Otomatik Pipet Setleri</w:t>
            </w:r>
          </w:p>
        </w:tc>
        <w:tc>
          <w:tcPr>
            <w:tcW w:w="1206" w:type="dxa"/>
          </w:tcPr>
          <w:p w14:paraId="4C179CF8"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 set</w:t>
            </w:r>
          </w:p>
        </w:tc>
      </w:tr>
      <w:tr w:rsidR="00DA2E82" w:rsidRPr="00DA2E82" w14:paraId="44ACA6B8" w14:textId="77777777" w:rsidTr="00DA2E82">
        <w:trPr>
          <w:trHeight w:val="268"/>
        </w:trPr>
        <w:tc>
          <w:tcPr>
            <w:tcW w:w="7087" w:type="dxa"/>
          </w:tcPr>
          <w:p w14:paraId="7C5A74C6"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themeColor="text1"/>
                <w:sz w:val="20"/>
                <w:szCs w:val="20"/>
              </w:rPr>
              <w:t>Ultrasonik Temizleyici</w:t>
            </w:r>
          </w:p>
        </w:tc>
        <w:tc>
          <w:tcPr>
            <w:tcW w:w="1206" w:type="dxa"/>
          </w:tcPr>
          <w:p w14:paraId="353EC8DD"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2740EE12" w14:textId="77777777" w:rsidTr="00DA2E82">
        <w:trPr>
          <w:trHeight w:val="268"/>
        </w:trPr>
        <w:tc>
          <w:tcPr>
            <w:tcW w:w="7087" w:type="dxa"/>
          </w:tcPr>
          <w:p w14:paraId="2E84B1EB"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Laminar Flow Cabin (Biyogüvenlik kabini-Class IIA)</w:t>
            </w:r>
          </w:p>
        </w:tc>
        <w:tc>
          <w:tcPr>
            <w:tcW w:w="1206" w:type="dxa"/>
          </w:tcPr>
          <w:p w14:paraId="33AA4C61"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bl>
    <w:p w14:paraId="00F9F14C" w14:textId="77777777" w:rsidR="00DA2E82" w:rsidRPr="00DA2E82" w:rsidRDefault="00DA2E82" w:rsidP="00DA2E82">
      <w:pPr>
        <w:spacing w:after="0"/>
        <w:ind w:left="720"/>
        <w:rPr>
          <w:rFonts w:ascii="Times New Roman" w:hAnsi="Times New Roman" w:cs="Times New Roman"/>
          <w:b/>
          <w:color w:val="000000" w:themeColor="text1"/>
          <w:sz w:val="20"/>
          <w:szCs w:val="20"/>
        </w:rPr>
      </w:pPr>
    </w:p>
    <w:p w14:paraId="0FAAB266" w14:textId="77777777" w:rsidR="00DA2E82" w:rsidRPr="00DA2E82" w:rsidRDefault="00DA2E82" w:rsidP="00DA2E82">
      <w:pPr>
        <w:spacing w:after="0"/>
        <w:ind w:left="720"/>
        <w:rPr>
          <w:rFonts w:ascii="Times New Roman" w:hAnsi="Times New Roman" w:cs="Times New Roman"/>
          <w:b/>
          <w:color w:val="000000" w:themeColor="text1"/>
          <w:sz w:val="20"/>
          <w:szCs w:val="20"/>
        </w:rPr>
      </w:pPr>
      <w:r w:rsidRPr="00DA2E82">
        <w:rPr>
          <w:rFonts w:ascii="Times New Roman" w:hAnsi="Times New Roman" w:cs="Times New Roman"/>
          <w:b/>
          <w:color w:val="000000" w:themeColor="text1"/>
          <w:sz w:val="20"/>
          <w:szCs w:val="20"/>
        </w:rPr>
        <w:t>Doku Mühendisliği</w:t>
      </w:r>
    </w:p>
    <w:tbl>
      <w:tblPr>
        <w:tblW w:w="829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87"/>
        <w:gridCol w:w="1206"/>
      </w:tblGrid>
      <w:tr w:rsidR="00DA2E82" w:rsidRPr="00DA2E82" w14:paraId="327EB2E8" w14:textId="77777777" w:rsidTr="00DA2E82">
        <w:trPr>
          <w:trHeight w:val="268"/>
        </w:trPr>
        <w:tc>
          <w:tcPr>
            <w:tcW w:w="7087" w:type="dxa"/>
            <w:shd w:val="pct25" w:color="auto" w:fill="auto"/>
          </w:tcPr>
          <w:p w14:paraId="228AB8F7" w14:textId="77777777" w:rsidR="00DA2E82" w:rsidRPr="00DA2E82" w:rsidRDefault="00DA2E82" w:rsidP="00DA2E82">
            <w:pPr>
              <w:spacing w:after="0"/>
              <w:jc w:val="both"/>
              <w:rPr>
                <w:rFonts w:ascii="Times New Roman" w:hAnsi="Times New Roman" w:cs="Times New Roman"/>
                <w:b/>
                <w:bCs/>
                <w:color w:val="000000"/>
                <w:sz w:val="20"/>
                <w:szCs w:val="20"/>
              </w:rPr>
            </w:pPr>
            <w:r w:rsidRPr="00DA2E82">
              <w:rPr>
                <w:rFonts w:ascii="Times New Roman" w:hAnsi="Times New Roman" w:cs="Times New Roman"/>
                <w:b/>
                <w:bCs/>
                <w:color w:val="000000"/>
                <w:sz w:val="20"/>
                <w:szCs w:val="20"/>
              </w:rPr>
              <w:t>Cihaz adı</w:t>
            </w:r>
          </w:p>
        </w:tc>
        <w:tc>
          <w:tcPr>
            <w:tcW w:w="1206" w:type="dxa"/>
            <w:shd w:val="pct25" w:color="auto" w:fill="auto"/>
          </w:tcPr>
          <w:p w14:paraId="3EE6ACC4" w14:textId="77777777" w:rsidR="00DA2E82" w:rsidRPr="00DA2E82" w:rsidRDefault="00DA2E82" w:rsidP="00DA2E82">
            <w:pPr>
              <w:spacing w:after="0"/>
              <w:jc w:val="both"/>
              <w:rPr>
                <w:rFonts w:ascii="Times New Roman" w:hAnsi="Times New Roman" w:cs="Times New Roman"/>
                <w:b/>
                <w:bCs/>
                <w:sz w:val="20"/>
                <w:szCs w:val="20"/>
              </w:rPr>
            </w:pPr>
            <w:r w:rsidRPr="00DA2E82">
              <w:rPr>
                <w:rFonts w:ascii="Times New Roman" w:hAnsi="Times New Roman" w:cs="Times New Roman"/>
                <w:b/>
                <w:bCs/>
                <w:sz w:val="20"/>
                <w:szCs w:val="20"/>
              </w:rPr>
              <w:t>Adet</w:t>
            </w:r>
          </w:p>
        </w:tc>
      </w:tr>
      <w:tr w:rsidR="00DA2E82" w:rsidRPr="00DA2E82" w14:paraId="254CA3FC" w14:textId="77777777" w:rsidTr="00DA2E82">
        <w:trPr>
          <w:trHeight w:val="268"/>
        </w:trPr>
        <w:tc>
          <w:tcPr>
            <w:tcW w:w="7087" w:type="dxa"/>
          </w:tcPr>
          <w:p w14:paraId="41A24C64"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 xml:space="preserve">Laminar Flow Cabin (Biyogüvenlik kabini-Class IIA) </w:t>
            </w:r>
          </w:p>
        </w:tc>
        <w:tc>
          <w:tcPr>
            <w:tcW w:w="1206" w:type="dxa"/>
          </w:tcPr>
          <w:p w14:paraId="0A597791"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5066635F" w14:textId="77777777" w:rsidTr="00DA2E82">
        <w:trPr>
          <w:trHeight w:val="268"/>
        </w:trPr>
        <w:tc>
          <w:tcPr>
            <w:tcW w:w="7087" w:type="dxa"/>
          </w:tcPr>
          <w:p w14:paraId="083BB7C4"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PCR çalışma kabini</w:t>
            </w:r>
          </w:p>
        </w:tc>
        <w:tc>
          <w:tcPr>
            <w:tcW w:w="1206" w:type="dxa"/>
          </w:tcPr>
          <w:p w14:paraId="76059D09"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50B0DC4A" w14:textId="77777777" w:rsidTr="00DA2E82">
        <w:trPr>
          <w:trHeight w:val="268"/>
        </w:trPr>
        <w:tc>
          <w:tcPr>
            <w:tcW w:w="7087" w:type="dxa"/>
          </w:tcPr>
          <w:p w14:paraId="02FF0C28"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Thermal cycler</w:t>
            </w:r>
          </w:p>
        </w:tc>
        <w:tc>
          <w:tcPr>
            <w:tcW w:w="1206" w:type="dxa"/>
          </w:tcPr>
          <w:p w14:paraId="0D820971"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16823742" w14:textId="77777777" w:rsidTr="00DA2E82">
        <w:trPr>
          <w:trHeight w:val="268"/>
        </w:trPr>
        <w:tc>
          <w:tcPr>
            <w:tcW w:w="7087" w:type="dxa"/>
          </w:tcPr>
          <w:p w14:paraId="2BFFE21E"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Mini Jel elektroforez ünitesi</w:t>
            </w:r>
          </w:p>
        </w:tc>
        <w:tc>
          <w:tcPr>
            <w:tcW w:w="1206" w:type="dxa"/>
          </w:tcPr>
          <w:p w14:paraId="12926D92"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5AD3F989" w14:textId="77777777" w:rsidTr="00DA2E82">
        <w:trPr>
          <w:trHeight w:val="268"/>
        </w:trPr>
        <w:tc>
          <w:tcPr>
            <w:tcW w:w="7087" w:type="dxa"/>
          </w:tcPr>
          <w:p w14:paraId="1C8EA1D1"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Midi Jel elektroforez ünitesi</w:t>
            </w:r>
          </w:p>
        </w:tc>
        <w:tc>
          <w:tcPr>
            <w:tcW w:w="1206" w:type="dxa"/>
          </w:tcPr>
          <w:p w14:paraId="26E2834D"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79A24E36" w14:textId="77777777" w:rsidTr="00DA2E82">
        <w:trPr>
          <w:trHeight w:val="268"/>
        </w:trPr>
        <w:tc>
          <w:tcPr>
            <w:tcW w:w="7087" w:type="dxa"/>
          </w:tcPr>
          <w:p w14:paraId="1118F170"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Elektroforez ünitesi için güç kaynağı</w:t>
            </w:r>
          </w:p>
        </w:tc>
        <w:tc>
          <w:tcPr>
            <w:tcW w:w="1206" w:type="dxa"/>
          </w:tcPr>
          <w:p w14:paraId="04F3020D"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280483AD" w14:textId="77777777" w:rsidTr="00DA2E82">
        <w:trPr>
          <w:trHeight w:val="268"/>
        </w:trPr>
        <w:tc>
          <w:tcPr>
            <w:tcW w:w="7087" w:type="dxa"/>
          </w:tcPr>
          <w:p w14:paraId="629F753C"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Jel görüntüleme sistemi</w:t>
            </w:r>
          </w:p>
        </w:tc>
        <w:tc>
          <w:tcPr>
            <w:tcW w:w="1206" w:type="dxa"/>
          </w:tcPr>
          <w:p w14:paraId="1A61764F"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32466E5" w14:textId="77777777" w:rsidTr="00DA2E82">
        <w:trPr>
          <w:trHeight w:val="268"/>
        </w:trPr>
        <w:tc>
          <w:tcPr>
            <w:tcW w:w="7087" w:type="dxa"/>
          </w:tcPr>
          <w:p w14:paraId="503C488E"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Buz makinesi (kar tipi)</w:t>
            </w:r>
          </w:p>
        </w:tc>
        <w:tc>
          <w:tcPr>
            <w:tcW w:w="1206" w:type="dxa"/>
          </w:tcPr>
          <w:p w14:paraId="33B85F15"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17063D54" w14:textId="77777777" w:rsidTr="00DA2E82">
        <w:trPr>
          <w:trHeight w:val="268"/>
        </w:trPr>
        <w:tc>
          <w:tcPr>
            <w:tcW w:w="7087" w:type="dxa"/>
          </w:tcPr>
          <w:p w14:paraId="668C36DB"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 xml:space="preserve">Etüv </w:t>
            </w:r>
          </w:p>
        </w:tc>
        <w:tc>
          <w:tcPr>
            <w:tcW w:w="1206" w:type="dxa"/>
          </w:tcPr>
          <w:p w14:paraId="2C215D54"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5EE90D1F" w14:textId="77777777" w:rsidTr="00DA2E82">
        <w:trPr>
          <w:trHeight w:val="268"/>
        </w:trPr>
        <w:tc>
          <w:tcPr>
            <w:tcW w:w="7087" w:type="dxa"/>
          </w:tcPr>
          <w:p w14:paraId="656B82E0"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CO</w:t>
            </w:r>
            <w:r w:rsidRPr="00DA2E82">
              <w:rPr>
                <w:rFonts w:ascii="Times New Roman" w:hAnsi="Times New Roman" w:cs="Times New Roman"/>
                <w:sz w:val="20"/>
                <w:szCs w:val="20"/>
                <w:vertAlign w:val="subscript"/>
              </w:rPr>
              <w:t xml:space="preserve">2 </w:t>
            </w:r>
            <w:r w:rsidRPr="00DA2E82">
              <w:rPr>
                <w:rFonts w:ascii="Times New Roman" w:hAnsi="Times New Roman" w:cs="Times New Roman"/>
                <w:sz w:val="20"/>
                <w:szCs w:val="20"/>
              </w:rPr>
              <w:t xml:space="preserve">Etüv </w:t>
            </w:r>
          </w:p>
        </w:tc>
        <w:tc>
          <w:tcPr>
            <w:tcW w:w="1206" w:type="dxa"/>
          </w:tcPr>
          <w:p w14:paraId="6888B087"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2</w:t>
            </w:r>
          </w:p>
        </w:tc>
      </w:tr>
      <w:tr w:rsidR="00DA2E82" w:rsidRPr="00DA2E82" w14:paraId="459B5A52" w14:textId="77777777" w:rsidTr="00DA2E82">
        <w:trPr>
          <w:trHeight w:val="268"/>
        </w:trPr>
        <w:tc>
          <w:tcPr>
            <w:tcW w:w="7087" w:type="dxa"/>
          </w:tcPr>
          <w:p w14:paraId="2DA9558D"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Sıvı Azot Tankı, 35 L</w:t>
            </w:r>
          </w:p>
        </w:tc>
        <w:tc>
          <w:tcPr>
            <w:tcW w:w="1206" w:type="dxa"/>
          </w:tcPr>
          <w:p w14:paraId="5443BC4B"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3</w:t>
            </w:r>
          </w:p>
        </w:tc>
      </w:tr>
      <w:tr w:rsidR="00DA2E82" w:rsidRPr="00DA2E82" w14:paraId="48E0B34E" w14:textId="77777777" w:rsidTr="00DA2E82">
        <w:trPr>
          <w:trHeight w:val="268"/>
        </w:trPr>
        <w:tc>
          <w:tcPr>
            <w:tcW w:w="7087" w:type="dxa"/>
          </w:tcPr>
          <w:p w14:paraId="73E4C3CB"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Sıvı Azot Taşıma Kapları, 7 L</w:t>
            </w:r>
          </w:p>
        </w:tc>
        <w:tc>
          <w:tcPr>
            <w:tcW w:w="1206" w:type="dxa"/>
          </w:tcPr>
          <w:p w14:paraId="2A3831F1"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2</w:t>
            </w:r>
          </w:p>
        </w:tc>
      </w:tr>
      <w:tr w:rsidR="00DA2E82" w:rsidRPr="00DA2E82" w14:paraId="7A73C365" w14:textId="77777777" w:rsidTr="00DA2E82">
        <w:trPr>
          <w:trHeight w:val="268"/>
        </w:trPr>
        <w:tc>
          <w:tcPr>
            <w:tcW w:w="7087" w:type="dxa"/>
          </w:tcPr>
          <w:p w14:paraId="6F4B9F7C" w14:textId="77777777" w:rsidR="00DA2E82" w:rsidRPr="00DA2E82" w:rsidRDefault="00DA2E82" w:rsidP="00DA2E82">
            <w:pPr>
              <w:tabs>
                <w:tab w:val="left" w:pos="3780"/>
              </w:tabs>
              <w:spacing w:after="0"/>
              <w:jc w:val="both"/>
              <w:rPr>
                <w:rFonts w:ascii="Times New Roman" w:hAnsi="Times New Roman" w:cs="Times New Roman"/>
                <w:sz w:val="20"/>
                <w:szCs w:val="20"/>
              </w:rPr>
            </w:pPr>
            <w:r w:rsidRPr="00DA2E82">
              <w:rPr>
                <w:rFonts w:ascii="Times New Roman" w:hAnsi="Times New Roman" w:cs="Times New Roman"/>
                <w:sz w:val="20"/>
                <w:szCs w:val="20"/>
              </w:rPr>
              <w:t>Otoklav</w:t>
            </w:r>
          </w:p>
        </w:tc>
        <w:tc>
          <w:tcPr>
            <w:tcW w:w="1206" w:type="dxa"/>
          </w:tcPr>
          <w:p w14:paraId="43324452"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061CA300" w14:textId="77777777" w:rsidTr="00DA2E82">
        <w:trPr>
          <w:trHeight w:val="268"/>
        </w:trPr>
        <w:tc>
          <w:tcPr>
            <w:tcW w:w="7087" w:type="dxa"/>
          </w:tcPr>
          <w:p w14:paraId="461BF014"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 xml:space="preserve">Derin Dondurucu -30 </w:t>
            </w:r>
            <w:r w:rsidRPr="00DA2E82">
              <w:rPr>
                <w:rFonts w:ascii="Times New Roman" w:hAnsi="Times New Roman" w:cs="Times New Roman"/>
                <w:sz w:val="20"/>
                <w:szCs w:val="20"/>
                <w:vertAlign w:val="superscript"/>
              </w:rPr>
              <w:t>o</w:t>
            </w:r>
            <w:r w:rsidRPr="00DA2E82">
              <w:rPr>
                <w:rFonts w:ascii="Times New Roman" w:hAnsi="Times New Roman" w:cs="Times New Roman"/>
                <w:sz w:val="20"/>
                <w:szCs w:val="20"/>
              </w:rPr>
              <w:t>C</w:t>
            </w:r>
          </w:p>
        </w:tc>
        <w:tc>
          <w:tcPr>
            <w:tcW w:w="1206" w:type="dxa"/>
          </w:tcPr>
          <w:p w14:paraId="38D608CE"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3183D44" w14:textId="77777777" w:rsidTr="00DA2E82">
        <w:trPr>
          <w:trHeight w:val="268"/>
        </w:trPr>
        <w:tc>
          <w:tcPr>
            <w:tcW w:w="7087" w:type="dxa"/>
          </w:tcPr>
          <w:p w14:paraId="13A5FA83"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 xml:space="preserve">Derin Dondurucu -80 </w:t>
            </w:r>
            <w:r w:rsidRPr="00DA2E82">
              <w:rPr>
                <w:rFonts w:ascii="Times New Roman" w:hAnsi="Times New Roman" w:cs="Times New Roman"/>
                <w:sz w:val="20"/>
                <w:szCs w:val="20"/>
                <w:vertAlign w:val="superscript"/>
              </w:rPr>
              <w:t>o</w:t>
            </w:r>
            <w:r w:rsidRPr="00DA2E82">
              <w:rPr>
                <w:rFonts w:ascii="Times New Roman" w:hAnsi="Times New Roman" w:cs="Times New Roman"/>
                <w:sz w:val="20"/>
                <w:szCs w:val="20"/>
              </w:rPr>
              <w:t>C</w:t>
            </w:r>
          </w:p>
        </w:tc>
        <w:tc>
          <w:tcPr>
            <w:tcW w:w="1206" w:type="dxa"/>
          </w:tcPr>
          <w:p w14:paraId="61884051"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48F8DEE" w14:textId="77777777" w:rsidTr="00DA2E82">
        <w:trPr>
          <w:trHeight w:val="268"/>
        </w:trPr>
        <w:tc>
          <w:tcPr>
            <w:tcW w:w="7087" w:type="dxa"/>
          </w:tcPr>
          <w:p w14:paraId="13F32B61"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 xml:space="preserve">Soğutucu, 4 </w:t>
            </w:r>
            <w:r w:rsidRPr="00DA2E82">
              <w:rPr>
                <w:rFonts w:ascii="Times New Roman" w:hAnsi="Times New Roman" w:cs="Times New Roman"/>
                <w:sz w:val="20"/>
                <w:szCs w:val="20"/>
                <w:vertAlign w:val="superscript"/>
              </w:rPr>
              <w:t>o</w:t>
            </w:r>
            <w:r w:rsidRPr="00DA2E82">
              <w:rPr>
                <w:rFonts w:ascii="Times New Roman" w:hAnsi="Times New Roman" w:cs="Times New Roman"/>
                <w:sz w:val="20"/>
                <w:szCs w:val="20"/>
              </w:rPr>
              <w:t>C</w:t>
            </w:r>
          </w:p>
        </w:tc>
        <w:tc>
          <w:tcPr>
            <w:tcW w:w="1206" w:type="dxa"/>
          </w:tcPr>
          <w:p w14:paraId="72D3DB43"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6F4C43E2" w14:textId="77777777" w:rsidTr="00DA2E82">
        <w:trPr>
          <w:trHeight w:val="268"/>
        </w:trPr>
        <w:tc>
          <w:tcPr>
            <w:tcW w:w="7087" w:type="dxa"/>
          </w:tcPr>
          <w:p w14:paraId="5244AF36"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Mikroplaka Okuyucu (ELISA reader)</w:t>
            </w:r>
          </w:p>
        </w:tc>
        <w:tc>
          <w:tcPr>
            <w:tcW w:w="1206" w:type="dxa"/>
          </w:tcPr>
          <w:p w14:paraId="30029CF6"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0E409EE2" w14:textId="77777777" w:rsidTr="00DA2E82">
        <w:trPr>
          <w:trHeight w:val="268"/>
        </w:trPr>
        <w:tc>
          <w:tcPr>
            <w:tcW w:w="7087" w:type="dxa"/>
          </w:tcPr>
          <w:p w14:paraId="5BD52FFC"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UV-Vis Spektrofotometre</w:t>
            </w:r>
          </w:p>
        </w:tc>
        <w:tc>
          <w:tcPr>
            <w:tcW w:w="1206" w:type="dxa"/>
          </w:tcPr>
          <w:p w14:paraId="1C9EAC31"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698B07DB" w14:textId="77777777" w:rsidTr="00DA2E82">
        <w:trPr>
          <w:trHeight w:val="268"/>
        </w:trPr>
        <w:tc>
          <w:tcPr>
            <w:tcW w:w="7087" w:type="dxa"/>
          </w:tcPr>
          <w:p w14:paraId="601BF7BA"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Ultrasaf Su Unitesi</w:t>
            </w:r>
          </w:p>
        </w:tc>
        <w:tc>
          <w:tcPr>
            <w:tcW w:w="1206" w:type="dxa"/>
          </w:tcPr>
          <w:p w14:paraId="2BFB7A2E"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C755ED5" w14:textId="77777777" w:rsidTr="00DA2E82">
        <w:trPr>
          <w:trHeight w:val="268"/>
        </w:trPr>
        <w:tc>
          <w:tcPr>
            <w:tcW w:w="7087" w:type="dxa"/>
          </w:tcPr>
          <w:p w14:paraId="15B951E6"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Öğrenci eğitim mikroskobu</w:t>
            </w:r>
          </w:p>
        </w:tc>
        <w:tc>
          <w:tcPr>
            <w:tcW w:w="1206" w:type="dxa"/>
          </w:tcPr>
          <w:p w14:paraId="0187A945"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5</w:t>
            </w:r>
          </w:p>
        </w:tc>
      </w:tr>
      <w:tr w:rsidR="00DA2E82" w:rsidRPr="00DA2E82" w14:paraId="296BF050" w14:textId="77777777" w:rsidTr="00DA2E82">
        <w:trPr>
          <w:trHeight w:val="268"/>
        </w:trPr>
        <w:tc>
          <w:tcPr>
            <w:tcW w:w="7087" w:type="dxa"/>
          </w:tcPr>
          <w:p w14:paraId="4DC3F602"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lastRenderedPageBreak/>
              <w:t>Ters Floresan Mikroskobu</w:t>
            </w:r>
          </w:p>
        </w:tc>
        <w:tc>
          <w:tcPr>
            <w:tcW w:w="1206" w:type="dxa"/>
          </w:tcPr>
          <w:p w14:paraId="71C18DDB"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60BD059D" w14:textId="77777777" w:rsidTr="00DA2E82">
        <w:trPr>
          <w:trHeight w:val="268"/>
        </w:trPr>
        <w:tc>
          <w:tcPr>
            <w:tcW w:w="7087" w:type="dxa"/>
          </w:tcPr>
          <w:p w14:paraId="2CEEFA51"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Soğutmalı Santrifüj, değişik rotorlarıyla birlikte</w:t>
            </w:r>
          </w:p>
        </w:tc>
        <w:tc>
          <w:tcPr>
            <w:tcW w:w="1206" w:type="dxa"/>
          </w:tcPr>
          <w:p w14:paraId="6705B351"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549D1494" w14:textId="77777777" w:rsidTr="00DA2E82">
        <w:trPr>
          <w:trHeight w:val="268"/>
        </w:trPr>
        <w:tc>
          <w:tcPr>
            <w:tcW w:w="7087" w:type="dxa"/>
          </w:tcPr>
          <w:p w14:paraId="4E8D340C"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Mikrosantrifüj</w:t>
            </w:r>
          </w:p>
        </w:tc>
        <w:tc>
          <w:tcPr>
            <w:tcW w:w="1206" w:type="dxa"/>
          </w:tcPr>
          <w:p w14:paraId="1A128C4D"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08935AB" w14:textId="77777777" w:rsidTr="00DA2E82">
        <w:trPr>
          <w:trHeight w:val="268"/>
        </w:trPr>
        <w:tc>
          <w:tcPr>
            <w:tcW w:w="7087" w:type="dxa"/>
          </w:tcPr>
          <w:p w14:paraId="292B4ADB"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 xml:space="preserve">Çalkalamalı su banyosu </w:t>
            </w:r>
          </w:p>
        </w:tc>
        <w:tc>
          <w:tcPr>
            <w:tcW w:w="1206" w:type="dxa"/>
          </w:tcPr>
          <w:p w14:paraId="7CE38C45"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1E98947B" w14:textId="77777777" w:rsidTr="00DA2E82">
        <w:trPr>
          <w:trHeight w:val="268"/>
        </w:trPr>
        <w:tc>
          <w:tcPr>
            <w:tcW w:w="7087" w:type="dxa"/>
          </w:tcPr>
          <w:p w14:paraId="6ADCABAC"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Hassas Terazi (0,001 g)</w:t>
            </w:r>
          </w:p>
        </w:tc>
        <w:tc>
          <w:tcPr>
            <w:tcW w:w="1206" w:type="dxa"/>
          </w:tcPr>
          <w:p w14:paraId="2EB2DB6C"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351023D" w14:textId="77777777" w:rsidTr="00DA2E82">
        <w:trPr>
          <w:trHeight w:val="268"/>
        </w:trPr>
        <w:tc>
          <w:tcPr>
            <w:tcW w:w="7087" w:type="dxa"/>
          </w:tcPr>
          <w:p w14:paraId="5E84E8C8"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Hassas Terazi  (0,1 g)</w:t>
            </w:r>
          </w:p>
        </w:tc>
        <w:tc>
          <w:tcPr>
            <w:tcW w:w="1206" w:type="dxa"/>
          </w:tcPr>
          <w:p w14:paraId="2BE3200B"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36444AB0" w14:textId="77777777" w:rsidTr="00DA2E82">
        <w:trPr>
          <w:trHeight w:val="268"/>
        </w:trPr>
        <w:tc>
          <w:tcPr>
            <w:tcW w:w="7087" w:type="dxa"/>
          </w:tcPr>
          <w:p w14:paraId="15CFB980"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Çalkalamalı soğutmalı ve ısıtmalı inkübatör</w:t>
            </w:r>
          </w:p>
        </w:tc>
        <w:tc>
          <w:tcPr>
            <w:tcW w:w="1206" w:type="dxa"/>
          </w:tcPr>
          <w:p w14:paraId="5D0C2715"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51C68735" w14:textId="77777777" w:rsidTr="00DA2E82">
        <w:trPr>
          <w:trHeight w:val="268"/>
        </w:trPr>
        <w:tc>
          <w:tcPr>
            <w:tcW w:w="7087" w:type="dxa"/>
          </w:tcPr>
          <w:p w14:paraId="74F217A7"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Vortex</w:t>
            </w:r>
          </w:p>
        </w:tc>
        <w:tc>
          <w:tcPr>
            <w:tcW w:w="1206" w:type="dxa"/>
          </w:tcPr>
          <w:p w14:paraId="06825A15"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B7BC095" w14:textId="77777777" w:rsidTr="00DA2E82">
        <w:trPr>
          <w:trHeight w:val="268"/>
        </w:trPr>
        <w:tc>
          <w:tcPr>
            <w:tcW w:w="7087" w:type="dxa"/>
          </w:tcPr>
          <w:p w14:paraId="483DE335"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Santrifüj-vorteks-multispin</w:t>
            </w:r>
          </w:p>
        </w:tc>
        <w:tc>
          <w:tcPr>
            <w:tcW w:w="1206" w:type="dxa"/>
          </w:tcPr>
          <w:p w14:paraId="094231C3"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2</w:t>
            </w:r>
          </w:p>
        </w:tc>
      </w:tr>
      <w:tr w:rsidR="00DA2E82" w:rsidRPr="00DA2E82" w14:paraId="420C85DA" w14:textId="77777777" w:rsidTr="00DA2E82">
        <w:trPr>
          <w:trHeight w:val="268"/>
        </w:trPr>
        <w:tc>
          <w:tcPr>
            <w:tcW w:w="7087" w:type="dxa"/>
          </w:tcPr>
          <w:p w14:paraId="6597FD8D"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Isıtıcılı Manyetik Karıştırıcı</w:t>
            </w:r>
          </w:p>
        </w:tc>
        <w:tc>
          <w:tcPr>
            <w:tcW w:w="1206" w:type="dxa"/>
          </w:tcPr>
          <w:p w14:paraId="12E6F9DE"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2</w:t>
            </w:r>
          </w:p>
        </w:tc>
      </w:tr>
      <w:tr w:rsidR="00DA2E82" w:rsidRPr="00DA2E82" w14:paraId="076BC037" w14:textId="77777777" w:rsidTr="00DA2E82">
        <w:trPr>
          <w:trHeight w:val="268"/>
        </w:trPr>
        <w:tc>
          <w:tcPr>
            <w:tcW w:w="7087" w:type="dxa"/>
          </w:tcPr>
          <w:p w14:paraId="7577CB9E"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Kuru blok ısıtıcı</w:t>
            </w:r>
          </w:p>
        </w:tc>
        <w:tc>
          <w:tcPr>
            <w:tcW w:w="1206" w:type="dxa"/>
          </w:tcPr>
          <w:p w14:paraId="0FCB5AEC"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155FB38C" w14:textId="77777777" w:rsidTr="00DA2E82">
        <w:trPr>
          <w:trHeight w:val="268"/>
        </w:trPr>
        <w:tc>
          <w:tcPr>
            <w:tcW w:w="7087" w:type="dxa"/>
          </w:tcPr>
          <w:p w14:paraId="4BB9C576"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pH Metre</w:t>
            </w:r>
          </w:p>
        </w:tc>
        <w:tc>
          <w:tcPr>
            <w:tcW w:w="1206" w:type="dxa"/>
          </w:tcPr>
          <w:p w14:paraId="30D924A6"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2BC4F258" w14:textId="77777777" w:rsidTr="00DA2E82">
        <w:trPr>
          <w:trHeight w:val="268"/>
        </w:trPr>
        <w:tc>
          <w:tcPr>
            <w:tcW w:w="7087" w:type="dxa"/>
          </w:tcPr>
          <w:p w14:paraId="1377C107"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 xml:space="preserve">Otomatik Ayarlanabilir Pipetler, değişen hacimlerde </w:t>
            </w:r>
          </w:p>
        </w:tc>
        <w:tc>
          <w:tcPr>
            <w:tcW w:w="1206" w:type="dxa"/>
          </w:tcPr>
          <w:p w14:paraId="7434E1BD"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2 set</w:t>
            </w:r>
          </w:p>
        </w:tc>
      </w:tr>
      <w:tr w:rsidR="00DA2E82" w:rsidRPr="00DA2E82" w14:paraId="6F652CEA" w14:textId="77777777" w:rsidTr="00DA2E82">
        <w:trPr>
          <w:trHeight w:val="268"/>
        </w:trPr>
        <w:tc>
          <w:tcPr>
            <w:tcW w:w="7087" w:type="dxa"/>
          </w:tcPr>
          <w:p w14:paraId="3D91D5FD"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Sekiz ve 12 Kanallı Otomatik Pipet Setleri</w:t>
            </w:r>
          </w:p>
        </w:tc>
        <w:tc>
          <w:tcPr>
            <w:tcW w:w="1206" w:type="dxa"/>
          </w:tcPr>
          <w:p w14:paraId="1ECB1158"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 set</w:t>
            </w:r>
          </w:p>
        </w:tc>
      </w:tr>
      <w:tr w:rsidR="00DA2E82" w:rsidRPr="00DA2E82" w14:paraId="43426A9F" w14:textId="77777777" w:rsidTr="00DA2E82">
        <w:trPr>
          <w:trHeight w:val="268"/>
        </w:trPr>
        <w:tc>
          <w:tcPr>
            <w:tcW w:w="7087" w:type="dxa"/>
          </w:tcPr>
          <w:p w14:paraId="177905F2"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Dijital dispenser pipet</w:t>
            </w:r>
          </w:p>
        </w:tc>
        <w:tc>
          <w:tcPr>
            <w:tcW w:w="1206" w:type="dxa"/>
          </w:tcPr>
          <w:p w14:paraId="18E5CEFC"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2</w:t>
            </w:r>
          </w:p>
        </w:tc>
      </w:tr>
      <w:tr w:rsidR="00DA2E82" w:rsidRPr="00DA2E82" w14:paraId="4D572CCF" w14:textId="77777777" w:rsidTr="00DA2E82">
        <w:trPr>
          <w:trHeight w:val="268"/>
        </w:trPr>
        <w:tc>
          <w:tcPr>
            <w:tcW w:w="7087" w:type="dxa"/>
            <w:tcBorders>
              <w:bottom w:val="single" w:sz="4" w:space="0" w:color="auto"/>
            </w:tcBorders>
          </w:tcPr>
          <w:p w14:paraId="66011DC4" w14:textId="77777777" w:rsidR="00DA2E82" w:rsidRPr="00DA2E82" w:rsidRDefault="00DA2E82" w:rsidP="00DA2E82">
            <w:pPr>
              <w:spacing w:after="0"/>
              <w:jc w:val="both"/>
              <w:rPr>
                <w:rFonts w:ascii="Times New Roman" w:hAnsi="Times New Roman" w:cs="Times New Roman"/>
                <w:sz w:val="20"/>
                <w:szCs w:val="20"/>
              </w:rPr>
            </w:pPr>
            <w:r w:rsidRPr="00DA2E82">
              <w:rPr>
                <w:rFonts w:ascii="Times New Roman" w:hAnsi="Times New Roman" w:cs="Times New Roman"/>
                <w:sz w:val="20"/>
                <w:szCs w:val="20"/>
              </w:rPr>
              <w:t>Vacumlu Etüv</w:t>
            </w:r>
          </w:p>
        </w:tc>
        <w:tc>
          <w:tcPr>
            <w:tcW w:w="1206" w:type="dxa"/>
            <w:tcBorders>
              <w:bottom w:val="single" w:sz="4" w:space="0" w:color="auto"/>
            </w:tcBorders>
          </w:tcPr>
          <w:p w14:paraId="53DFD765"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bl>
    <w:p w14:paraId="245EE95A" w14:textId="77777777" w:rsidR="00DA2E82" w:rsidRPr="00DA2E82" w:rsidRDefault="00DA2E82" w:rsidP="00DA2E82">
      <w:pPr>
        <w:spacing w:after="0"/>
        <w:rPr>
          <w:rFonts w:ascii="Times New Roman" w:hAnsi="Times New Roman" w:cs="Times New Roman"/>
          <w:sz w:val="20"/>
          <w:szCs w:val="20"/>
        </w:rPr>
      </w:pPr>
    </w:p>
    <w:p w14:paraId="682AE79A" w14:textId="77777777" w:rsidR="00DA2E82" w:rsidRPr="00DA2E82" w:rsidRDefault="00DA2E82" w:rsidP="00DA2E82">
      <w:pPr>
        <w:spacing w:after="0"/>
        <w:ind w:left="720"/>
        <w:rPr>
          <w:rFonts w:ascii="Times New Roman" w:hAnsi="Times New Roman" w:cs="Times New Roman"/>
          <w:b/>
          <w:color w:val="000000" w:themeColor="text1"/>
          <w:sz w:val="20"/>
          <w:szCs w:val="20"/>
        </w:rPr>
      </w:pPr>
      <w:r w:rsidRPr="00DA2E82">
        <w:rPr>
          <w:rFonts w:ascii="Times New Roman" w:hAnsi="Times New Roman" w:cs="Times New Roman"/>
          <w:b/>
          <w:color w:val="000000" w:themeColor="text1"/>
          <w:sz w:val="20"/>
          <w:szCs w:val="20"/>
        </w:rPr>
        <w:t xml:space="preserve">Nanotıp Laboratuvarı </w:t>
      </w:r>
    </w:p>
    <w:tbl>
      <w:tblPr>
        <w:tblW w:w="829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87"/>
        <w:gridCol w:w="1206"/>
      </w:tblGrid>
      <w:tr w:rsidR="00DA2E82" w:rsidRPr="00DA2E82" w14:paraId="4426D757" w14:textId="77777777" w:rsidTr="00DA2E82">
        <w:trPr>
          <w:trHeight w:val="268"/>
        </w:trPr>
        <w:tc>
          <w:tcPr>
            <w:tcW w:w="7087" w:type="dxa"/>
            <w:shd w:val="pct25" w:color="auto" w:fill="auto"/>
          </w:tcPr>
          <w:p w14:paraId="5103EAD7" w14:textId="77777777" w:rsidR="00DA2E82" w:rsidRPr="00DA2E82" w:rsidRDefault="00DA2E82" w:rsidP="00DA2E82">
            <w:pPr>
              <w:spacing w:after="0"/>
              <w:jc w:val="both"/>
              <w:rPr>
                <w:rFonts w:ascii="Times New Roman" w:hAnsi="Times New Roman" w:cs="Times New Roman"/>
                <w:b/>
                <w:bCs/>
                <w:color w:val="000000"/>
                <w:sz w:val="20"/>
                <w:szCs w:val="20"/>
              </w:rPr>
            </w:pPr>
            <w:r w:rsidRPr="00DA2E82">
              <w:rPr>
                <w:rFonts w:ascii="Times New Roman" w:hAnsi="Times New Roman" w:cs="Times New Roman"/>
                <w:b/>
                <w:bCs/>
                <w:color w:val="000000"/>
                <w:sz w:val="20"/>
                <w:szCs w:val="20"/>
              </w:rPr>
              <w:t>Cihaz adı</w:t>
            </w:r>
          </w:p>
        </w:tc>
        <w:tc>
          <w:tcPr>
            <w:tcW w:w="1206" w:type="dxa"/>
            <w:shd w:val="pct25" w:color="auto" w:fill="auto"/>
          </w:tcPr>
          <w:p w14:paraId="1E552987" w14:textId="77777777" w:rsidR="00DA2E82" w:rsidRPr="00DA2E82" w:rsidRDefault="00DA2E82" w:rsidP="00DA2E82">
            <w:pPr>
              <w:spacing w:after="0"/>
              <w:jc w:val="both"/>
              <w:rPr>
                <w:rFonts w:ascii="Times New Roman" w:hAnsi="Times New Roman" w:cs="Times New Roman"/>
                <w:b/>
                <w:bCs/>
                <w:sz w:val="20"/>
                <w:szCs w:val="20"/>
              </w:rPr>
            </w:pPr>
            <w:r w:rsidRPr="00DA2E82">
              <w:rPr>
                <w:rFonts w:ascii="Times New Roman" w:hAnsi="Times New Roman" w:cs="Times New Roman"/>
                <w:b/>
                <w:bCs/>
                <w:sz w:val="20"/>
                <w:szCs w:val="20"/>
              </w:rPr>
              <w:t>Adet</w:t>
            </w:r>
          </w:p>
        </w:tc>
      </w:tr>
      <w:tr w:rsidR="00DA2E82" w:rsidRPr="00DA2E82" w14:paraId="3B023F8A" w14:textId="77777777" w:rsidTr="00DA2E82">
        <w:trPr>
          <w:trHeight w:val="268"/>
        </w:trPr>
        <w:tc>
          <w:tcPr>
            <w:tcW w:w="7087" w:type="dxa"/>
          </w:tcPr>
          <w:p w14:paraId="21200065"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sz w:val="20"/>
                <w:szCs w:val="20"/>
              </w:rPr>
              <w:t>Güç Kaynağı (5 kw) (AMETEK-SORENSEN/SGA160X31D)</w:t>
            </w:r>
          </w:p>
        </w:tc>
        <w:tc>
          <w:tcPr>
            <w:tcW w:w="1206" w:type="dxa"/>
          </w:tcPr>
          <w:p w14:paraId="63BBE9B9"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4B5081C" w14:textId="77777777" w:rsidTr="00DA2E82">
        <w:trPr>
          <w:trHeight w:val="268"/>
        </w:trPr>
        <w:tc>
          <w:tcPr>
            <w:tcW w:w="7087" w:type="dxa"/>
          </w:tcPr>
          <w:p w14:paraId="604C6919"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sz w:val="20"/>
                <w:szCs w:val="20"/>
              </w:rPr>
              <w:t>Isı Kontrollü Manyetik Karıştırıcı (IKAMAG/RCT CLASSIC)</w:t>
            </w:r>
          </w:p>
        </w:tc>
        <w:tc>
          <w:tcPr>
            <w:tcW w:w="1206" w:type="dxa"/>
          </w:tcPr>
          <w:p w14:paraId="6E68C75C"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7EEB5102" w14:textId="77777777" w:rsidTr="00DA2E82">
        <w:trPr>
          <w:trHeight w:val="268"/>
        </w:trPr>
        <w:tc>
          <w:tcPr>
            <w:tcW w:w="7087" w:type="dxa"/>
          </w:tcPr>
          <w:p w14:paraId="70050564"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sz w:val="20"/>
                <w:szCs w:val="20"/>
              </w:rPr>
              <w:t>Manyetik Karıştırıcı (IKA/RET BASIC)</w:t>
            </w:r>
          </w:p>
        </w:tc>
        <w:tc>
          <w:tcPr>
            <w:tcW w:w="1206" w:type="dxa"/>
          </w:tcPr>
          <w:p w14:paraId="0BACCAC3"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75791238" w14:textId="77777777" w:rsidTr="00DA2E82">
        <w:trPr>
          <w:trHeight w:val="268"/>
        </w:trPr>
        <w:tc>
          <w:tcPr>
            <w:tcW w:w="7087" w:type="dxa"/>
          </w:tcPr>
          <w:p w14:paraId="248FC672"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sz w:val="20"/>
                <w:szCs w:val="20"/>
              </w:rPr>
              <w:t>Soğutucu (VWR/ 1160S)</w:t>
            </w:r>
          </w:p>
        </w:tc>
        <w:tc>
          <w:tcPr>
            <w:tcW w:w="1206" w:type="dxa"/>
          </w:tcPr>
          <w:p w14:paraId="3ABCBBB0"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58B41253" w14:textId="77777777" w:rsidTr="00DA2E82">
        <w:trPr>
          <w:trHeight w:val="268"/>
        </w:trPr>
        <w:tc>
          <w:tcPr>
            <w:tcW w:w="7087" w:type="dxa"/>
          </w:tcPr>
          <w:p w14:paraId="40BCF2E4"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sz w:val="20"/>
                <w:szCs w:val="20"/>
              </w:rPr>
              <w:t>Isı kontrol paneli (VWR/VT 5-S40)</w:t>
            </w:r>
          </w:p>
        </w:tc>
        <w:tc>
          <w:tcPr>
            <w:tcW w:w="1206" w:type="dxa"/>
          </w:tcPr>
          <w:p w14:paraId="2BBEFB1B"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28679C8F" w14:textId="77777777" w:rsidTr="00DA2E82">
        <w:trPr>
          <w:trHeight w:val="268"/>
        </w:trPr>
        <w:tc>
          <w:tcPr>
            <w:tcW w:w="7087" w:type="dxa"/>
          </w:tcPr>
          <w:p w14:paraId="0F2FD9FD"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sz w:val="20"/>
                <w:szCs w:val="20"/>
              </w:rPr>
              <w:t>Fırın (KOÇİNTOK)</w:t>
            </w:r>
          </w:p>
        </w:tc>
        <w:tc>
          <w:tcPr>
            <w:tcW w:w="1206" w:type="dxa"/>
          </w:tcPr>
          <w:p w14:paraId="39CA7E9A"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0EAA7AB" w14:textId="77777777" w:rsidTr="00DA2E82">
        <w:trPr>
          <w:trHeight w:val="268"/>
        </w:trPr>
        <w:tc>
          <w:tcPr>
            <w:tcW w:w="7087" w:type="dxa"/>
          </w:tcPr>
          <w:p w14:paraId="29EDDFC9"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sz w:val="20"/>
                <w:szCs w:val="20"/>
              </w:rPr>
              <w:t>Vorteks (VELP SCIENTIFICA/ZX3)</w:t>
            </w:r>
          </w:p>
        </w:tc>
        <w:tc>
          <w:tcPr>
            <w:tcW w:w="1206" w:type="dxa"/>
          </w:tcPr>
          <w:p w14:paraId="25AEE096"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685336FE" w14:textId="77777777" w:rsidTr="00DA2E82">
        <w:trPr>
          <w:trHeight w:val="268"/>
        </w:trPr>
        <w:tc>
          <w:tcPr>
            <w:tcW w:w="7087" w:type="dxa"/>
          </w:tcPr>
          <w:p w14:paraId="052F2869"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sz w:val="20"/>
                <w:szCs w:val="20"/>
              </w:rPr>
              <w:t>Terazi (KERN/ EMB 1200-I)</w:t>
            </w:r>
          </w:p>
        </w:tc>
        <w:tc>
          <w:tcPr>
            <w:tcW w:w="1206" w:type="dxa"/>
          </w:tcPr>
          <w:p w14:paraId="7D2DFD16"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F004455" w14:textId="77777777" w:rsidTr="00DA2E82">
        <w:trPr>
          <w:trHeight w:val="268"/>
        </w:trPr>
        <w:tc>
          <w:tcPr>
            <w:tcW w:w="7087" w:type="dxa"/>
          </w:tcPr>
          <w:p w14:paraId="5B718DCE"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sz w:val="20"/>
                <w:szCs w:val="20"/>
              </w:rPr>
              <w:t>Akım/ Voltaj kaynağı (YOKOGAWA/GS200)</w:t>
            </w:r>
          </w:p>
        </w:tc>
        <w:tc>
          <w:tcPr>
            <w:tcW w:w="1206" w:type="dxa"/>
          </w:tcPr>
          <w:p w14:paraId="2E5A0861"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47E20BE" w14:textId="77777777" w:rsidTr="00DA2E82">
        <w:trPr>
          <w:trHeight w:val="268"/>
        </w:trPr>
        <w:tc>
          <w:tcPr>
            <w:tcW w:w="7087" w:type="dxa"/>
          </w:tcPr>
          <w:p w14:paraId="584A5B93"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sz w:val="20"/>
                <w:szCs w:val="20"/>
              </w:rPr>
              <w:t>Sonikatör (DIGITAL ULTRASONIC CLEANER/CD-4820)</w:t>
            </w:r>
          </w:p>
        </w:tc>
        <w:tc>
          <w:tcPr>
            <w:tcW w:w="1206" w:type="dxa"/>
          </w:tcPr>
          <w:p w14:paraId="37A8096B"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4BF30F4C" w14:textId="77777777" w:rsidTr="00DA2E82">
        <w:trPr>
          <w:trHeight w:val="268"/>
        </w:trPr>
        <w:tc>
          <w:tcPr>
            <w:tcW w:w="7087" w:type="dxa"/>
          </w:tcPr>
          <w:p w14:paraId="35BAEED1"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color w:val="000000"/>
                <w:sz w:val="20"/>
                <w:szCs w:val="20"/>
              </w:rPr>
              <w:t>Vakum Pompası (MILLIPORE)</w:t>
            </w:r>
          </w:p>
        </w:tc>
        <w:tc>
          <w:tcPr>
            <w:tcW w:w="1206" w:type="dxa"/>
          </w:tcPr>
          <w:p w14:paraId="5F68A0F0"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bl>
    <w:p w14:paraId="469EB6F8" w14:textId="77777777" w:rsidR="00DA2E82" w:rsidRPr="00DA2E82" w:rsidRDefault="00DA2E82" w:rsidP="00DA2E82">
      <w:pPr>
        <w:pStyle w:val="NormalWeb"/>
        <w:spacing w:after="0"/>
        <w:jc w:val="both"/>
        <w:rPr>
          <w:b/>
          <w:color w:val="000000" w:themeColor="text1"/>
          <w:sz w:val="20"/>
          <w:szCs w:val="20"/>
        </w:rPr>
      </w:pPr>
    </w:p>
    <w:p w14:paraId="51DE1232" w14:textId="77777777" w:rsidR="00DA2E82" w:rsidRPr="00DA2E82" w:rsidRDefault="00DA2E82" w:rsidP="00DA2E82">
      <w:pPr>
        <w:spacing w:after="0"/>
        <w:ind w:left="720"/>
        <w:rPr>
          <w:rFonts w:ascii="Times New Roman" w:hAnsi="Times New Roman" w:cs="Times New Roman"/>
          <w:b/>
          <w:color w:val="000000" w:themeColor="text1"/>
          <w:sz w:val="20"/>
          <w:szCs w:val="20"/>
        </w:rPr>
      </w:pPr>
      <w:r w:rsidRPr="00DA2E82">
        <w:rPr>
          <w:rFonts w:ascii="Times New Roman" w:hAnsi="Times New Roman" w:cs="Times New Roman"/>
          <w:b/>
          <w:color w:val="000000" w:themeColor="text1"/>
          <w:sz w:val="20"/>
          <w:szCs w:val="20"/>
        </w:rPr>
        <w:t>Tıbbi Görüntüleme ve Enstrümantasyon Laboratuvarı</w:t>
      </w:r>
    </w:p>
    <w:tbl>
      <w:tblPr>
        <w:tblW w:w="829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87"/>
        <w:gridCol w:w="1206"/>
      </w:tblGrid>
      <w:tr w:rsidR="00DA2E82" w:rsidRPr="00DA2E82" w14:paraId="7169D2AF" w14:textId="77777777" w:rsidTr="00DA2E82">
        <w:trPr>
          <w:trHeight w:val="268"/>
        </w:trPr>
        <w:tc>
          <w:tcPr>
            <w:tcW w:w="7087" w:type="dxa"/>
            <w:shd w:val="pct25" w:color="auto" w:fill="auto"/>
          </w:tcPr>
          <w:p w14:paraId="4F6CFAA7" w14:textId="77777777" w:rsidR="00DA2E82" w:rsidRPr="00DA2E82" w:rsidRDefault="00DA2E82" w:rsidP="00DA2E82">
            <w:pPr>
              <w:spacing w:after="0"/>
              <w:jc w:val="both"/>
              <w:rPr>
                <w:rFonts w:ascii="Times New Roman" w:hAnsi="Times New Roman" w:cs="Times New Roman"/>
                <w:b/>
                <w:bCs/>
                <w:color w:val="000000"/>
                <w:sz w:val="20"/>
                <w:szCs w:val="20"/>
              </w:rPr>
            </w:pPr>
            <w:r w:rsidRPr="00DA2E82">
              <w:rPr>
                <w:rFonts w:ascii="Times New Roman" w:hAnsi="Times New Roman" w:cs="Times New Roman"/>
                <w:b/>
                <w:bCs/>
                <w:color w:val="000000"/>
                <w:sz w:val="20"/>
                <w:szCs w:val="20"/>
              </w:rPr>
              <w:t>Cihaz adı</w:t>
            </w:r>
          </w:p>
        </w:tc>
        <w:tc>
          <w:tcPr>
            <w:tcW w:w="1206" w:type="dxa"/>
            <w:shd w:val="pct25" w:color="auto" w:fill="auto"/>
          </w:tcPr>
          <w:p w14:paraId="22D8C77D" w14:textId="77777777" w:rsidR="00DA2E82" w:rsidRPr="00DA2E82" w:rsidRDefault="00DA2E82" w:rsidP="00DA2E82">
            <w:pPr>
              <w:spacing w:after="0"/>
              <w:jc w:val="both"/>
              <w:rPr>
                <w:rFonts w:ascii="Times New Roman" w:hAnsi="Times New Roman" w:cs="Times New Roman"/>
                <w:b/>
                <w:bCs/>
                <w:sz w:val="20"/>
                <w:szCs w:val="20"/>
              </w:rPr>
            </w:pPr>
            <w:r w:rsidRPr="00DA2E82">
              <w:rPr>
                <w:rFonts w:ascii="Times New Roman" w:hAnsi="Times New Roman" w:cs="Times New Roman"/>
                <w:b/>
                <w:bCs/>
                <w:sz w:val="20"/>
                <w:szCs w:val="20"/>
              </w:rPr>
              <w:t>Adet</w:t>
            </w:r>
          </w:p>
        </w:tc>
      </w:tr>
      <w:tr w:rsidR="00DA2E82" w:rsidRPr="00DA2E82" w14:paraId="443EC805" w14:textId="77777777" w:rsidTr="00DA2E82">
        <w:trPr>
          <w:trHeight w:val="268"/>
        </w:trPr>
        <w:tc>
          <w:tcPr>
            <w:tcW w:w="7087" w:type="dxa"/>
          </w:tcPr>
          <w:p w14:paraId="03C48055"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hAnsi="Times New Roman" w:cs="Times New Roman"/>
                <w:sz w:val="20"/>
                <w:szCs w:val="20"/>
              </w:rPr>
              <w:t>Biyomedikal Mühendisliği Öğrenci Deney Seti</w:t>
            </w:r>
          </w:p>
        </w:tc>
        <w:tc>
          <w:tcPr>
            <w:tcW w:w="1206" w:type="dxa"/>
          </w:tcPr>
          <w:p w14:paraId="247C00FE"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9</w:t>
            </w:r>
          </w:p>
        </w:tc>
      </w:tr>
      <w:tr w:rsidR="00DA2E82" w:rsidRPr="00DA2E82" w14:paraId="4792E9E8" w14:textId="77777777" w:rsidTr="00DA2E82">
        <w:trPr>
          <w:trHeight w:val="268"/>
        </w:trPr>
        <w:tc>
          <w:tcPr>
            <w:tcW w:w="7087" w:type="dxa"/>
          </w:tcPr>
          <w:p w14:paraId="378C470D"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eastAsia="Calibri" w:hAnsi="Times New Roman" w:cs="Times New Roman"/>
                <w:sz w:val="20"/>
                <w:szCs w:val="20"/>
              </w:rPr>
              <w:t>Lehimleme sistemi ve aksesuarları</w:t>
            </w:r>
          </w:p>
        </w:tc>
        <w:tc>
          <w:tcPr>
            <w:tcW w:w="1206" w:type="dxa"/>
          </w:tcPr>
          <w:p w14:paraId="1B8E9265"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2</w:t>
            </w:r>
          </w:p>
        </w:tc>
      </w:tr>
      <w:tr w:rsidR="00DA2E82" w:rsidRPr="00DA2E82" w14:paraId="6F5EEECC" w14:textId="77777777" w:rsidTr="00DA2E82">
        <w:trPr>
          <w:trHeight w:val="268"/>
        </w:trPr>
        <w:tc>
          <w:tcPr>
            <w:tcW w:w="7087" w:type="dxa"/>
          </w:tcPr>
          <w:p w14:paraId="6A24527A"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eastAsia="Calibri" w:hAnsi="Times New Roman" w:cs="Times New Roman"/>
                <w:sz w:val="20"/>
                <w:szCs w:val="20"/>
              </w:rPr>
              <w:t>Sayısal osiloskop</w:t>
            </w:r>
          </w:p>
        </w:tc>
        <w:tc>
          <w:tcPr>
            <w:tcW w:w="1206" w:type="dxa"/>
          </w:tcPr>
          <w:p w14:paraId="0E7D136D"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2</w:t>
            </w:r>
          </w:p>
        </w:tc>
      </w:tr>
      <w:tr w:rsidR="00DA2E82" w:rsidRPr="00DA2E82" w14:paraId="3A315065" w14:textId="77777777" w:rsidTr="00DA2E82">
        <w:trPr>
          <w:trHeight w:val="268"/>
        </w:trPr>
        <w:tc>
          <w:tcPr>
            <w:tcW w:w="7087" w:type="dxa"/>
          </w:tcPr>
          <w:p w14:paraId="27FBFCC6"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eastAsia="Calibri" w:hAnsi="Times New Roman" w:cs="Times New Roman"/>
                <w:sz w:val="20"/>
                <w:szCs w:val="20"/>
              </w:rPr>
              <w:t>Masa tipi hassas multimetre</w:t>
            </w:r>
          </w:p>
        </w:tc>
        <w:tc>
          <w:tcPr>
            <w:tcW w:w="1206" w:type="dxa"/>
          </w:tcPr>
          <w:p w14:paraId="091D0ABB"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6746FED8" w14:textId="77777777" w:rsidTr="00DA2E82">
        <w:trPr>
          <w:trHeight w:val="268"/>
        </w:trPr>
        <w:tc>
          <w:tcPr>
            <w:tcW w:w="7087" w:type="dxa"/>
          </w:tcPr>
          <w:p w14:paraId="10E60FD5"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eastAsia="Calibri" w:hAnsi="Times New Roman" w:cs="Times New Roman"/>
                <w:sz w:val="20"/>
                <w:szCs w:val="20"/>
              </w:rPr>
              <w:t>El tipi multimetre</w:t>
            </w:r>
          </w:p>
        </w:tc>
        <w:tc>
          <w:tcPr>
            <w:tcW w:w="1206" w:type="dxa"/>
          </w:tcPr>
          <w:p w14:paraId="64FA0963"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r w:rsidR="00DA2E82" w:rsidRPr="00DA2E82" w14:paraId="718CEECB" w14:textId="77777777" w:rsidTr="00DA2E82">
        <w:trPr>
          <w:trHeight w:val="268"/>
        </w:trPr>
        <w:tc>
          <w:tcPr>
            <w:tcW w:w="7087" w:type="dxa"/>
          </w:tcPr>
          <w:p w14:paraId="29AB832E"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eastAsia="Calibri" w:hAnsi="Times New Roman" w:cs="Times New Roman"/>
                <w:sz w:val="20"/>
                <w:szCs w:val="20"/>
              </w:rPr>
              <w:t>Fonksiyon Jeneratörü</w:t>
            </w:r>
          </w:p>
        </w:tc>
        <w:tc>
          <w:tcPr>
            <w:tcW w:w="1206" w:type="dxa"/>
          </w:tcPr>
          <w:p w14:paraId="33D445F7"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2</w:t>
            </w:r>
          </w:p>
        </w:tc>
      </w:tr>
      <w:tr w:rsidR="00DA2E82" w:rsidRPr="00DA2E82" w14:paraId="2C8DC4EF" w14:textId="77777777" w:rsidTr="00DA2E82">
        <w:trPr>
          <w:trHeight w:val="268"/>
        </w:trPr>
        <w:tc>
          <w:tcPr>
            <w:tcW w:w="7087" w:type="dxa"/>
          </w:tcPr>
          <w:p w14:paraId="46B1C853"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eastAsia="Calibri" w:hAnsi="Times New Roman" w:cs="Times New Roman"/>
                <w:sz w:val="20"/>
                <w:szCs w:val="20"/>
              </w:rPr>
              <w:t>Masa tipi programlanabilir Güç kaynağı</w:t>
            </w:r>
          </w:p>
        </w:tc>
        <w:tc>
          <w:tcPr>
            <w:tcW w:w="1206" w:type="dxa"/>
          </w:tcPr>
          <w:p w14:paraId="2D5EE541"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2</w:t>
            </w:r>
          </w:p>
        </w:tc>
      </w:tr>
      <w:tr w:rsidR="00DA2E82" w:rsidRPr="00DA2E82" w14:paraId="06260C57" w14:textId="77777777" w:rsidTr="00DA2E82">
        <w:trPr>
          <w:trHeight w:val="268"/>
        </w:trPr>
        <w:tc>
          <w:tcPr>
            <w:tcW w:w="7087" w:type="dxa"/>
          </w:tcPr>
          <w:p w14:paraId="55C8C1E4" w14:textId="77777777" w:rsidR="00DA2E82" w:rsidRPr="00DA2E82" w:rsidRDefault="00DA2E82" w:rsidP="00DA2E82">
            <w:pPr>
              <w:spacing w:after="0"/>
              <w:rPr>
                <w:rFonts w:ascii="Times New Roman" w:hAnsi="Times New Roman" w:cs="Times New Roman"/>
                <w:color w:val="000000"/>
                <w:sz w:val="20"/>
                <w:szCs w:val="20"/>
              </w:rPr>
            </w:pPr>
            <w:r w:rsidRPr="00DA2E82">
              <w:rPr>
                <w:rFonts w:ascii="Times New Roman" w:eastAsia="Calibri" w:hAnsi="Times New Roman" w:cs="Times New Roman"/>
                <w:sz w:val="20"/>
                <w:szCs w:val="20"/>
              </w:rPr>
              <w:t>Takım çantası</w:t>
            </w:r>
          </w:p>
        </w:tc>
        <w:tc>
          <w:tcPr>
            <w:tcW w:w="1206" w:type="dxa"/>
          </w:tcPr>
          <w:p w14:paraId="11C32318" w14:textId="77777777" w:rsidR="00DA2E82" w:rsidRPr="00DA2E82" w:rsidRDefault="00DA2E82" w:rsidP="00DA2E82">
            <w:pPr>
              <w:spacing w:after="0"/>
              <w:jc w:val="center"/>
              <w:rPr>
                <w:rFonts w:ascii="Times New Roman" w:hAnsi="Times New Roman" w:cs="Times New Roman"/>
                <w:sz w:val="20"/>
                <w:szCs w:val="20"/>
              </w:rPr>
            </w:pPr>
            <w:r w:rsidRPr="00DA2E82">
              <w:rPr>
                <w:rFonts w:ascii="Times New Roman" w:hAnsi="Times New Roman" w:cs="Times New Roman"/>
                <w:sz w:val="20"/>
                <w:szCs w:val="20"/>
              </w:rPr>
              <w:t>1</w:t>
            </w:r>
          </w:p>
        </w:tc>
      </w:tr>
    </w:tbl>
    <w:p w14:paraId="7CB4170E" w14:textId="77777777" w:rsidR="00DA2E82" w:rsidRPr="00CF1BED" w:rsidRDefault="00DA2E82" w:rsidP="00DA2E82">
      <w:pPr>
        <w:pStyle w:val="NormalWeb"/>
        <w:spacing w:after="0"/>
        <w:jc w:val="both"/>
        <w:rPr>
          <w:rFonts w:ascii="Arial" w:hAnsi="Arial" w:cs="Arial"/>
          <w:b/>
          <w:color w:val="000000" w:themeColor="text1"/>
          <w:sz w:val="22"/>
          <w:szCs w:val="22"/>
        </w:rPr>
      </w:pPr>
    </w:p>
    <w:p w14:paraId="23E56FCB" w14:textId="77777777" w:rsidR="00DA2E82" w:rsidRDefault="00DA2E82" w:rsidP="00DA2E82">
      <w:pPr>
        <w:spacing w:after="0" w:line="360" w:lineRule="auto"/>
        <w:ind w:left="708"/>
        <w:jc w:val="both"/>
        <w:rPr>
          <w:rFonts w:ascii="Arial" w:hAnsi="Arial" w:cs="Arial"/>
        </w:rPr>
      </w:pPr>
    </w:p>
    <w:p w14:paraId="33FE9464" w14:textId="77777777" w:rsidR="00DA2E82" w:rsidRDefault="00DA2E82" w:rsidP="00DA2E82">
      <w:pPr>
        <w:spacing w:after="0" w:line="360" w:lineRule="auto"/>
        <w:ind w:left="708"/>
        <w:jc w:val="both"/>
        <w:rPr>
          <w:rFonts w:ascii="Arial" w:hAnsi="Arial" w:cs="Arial"/>
        </w:rPr>
      </w:pPr>
    </w:p>
    <w:p w14:paraId="488F8B68" w14:textId="77777777" w:rsidR="00DA2E82" w:rsidRDefault="00DA2E82" w:rsidP="00DA2E82">
      <w:pPr>
        <w:spacing w:after="0" w:line="360" w:lineRule="auto"/>
        <w:ind w:left="708"/>
        <w:jc w:val="both"/>
        <w:rPr>
          <w:rFonts w:ascii="Arial" w:hAnsi="Arial" w:cs="Arial"/>
        </w:rPr>
      </w:pPr>
    </w:p>
    <w:p w14:paraId="45E3EEC5" w14:textId="3D415C24" w:rsidR="00DA2E82" w:rsidRPr="0027374F" w:rsidRDefault="00DA2E82" w:rsidP="0027374F">
      <w:pPr>
        <w:pStyle w:val="Balk1"/>
        <w:numPr>
          <w:ilvl w:val="0"/>
          <w:numId w:val="0"/>
        </w:numPr>
        <w:ind w:left="720" w:hanging="360"/>
        <w:rPr>
          <w:u w:val="none"/>
        </w:rPr>
      </w:pPr>
      <w:bookmarkStart w:id="132" w:name="_Toc455049936"/>
      <w:r w:rsidRPr="0027374F">
        <w:rPr>
          <w:u w:val="none"/>
        </w:rPr>
        <w:lastRenderedPageBreak/>
        <w:t>E</w:t>
      </w:r>
      <w:r w:rsidR="00C226EC">
        <w:rPr>
          <w:u w:val="none"/>
        </w:rPr>
        <w:t>K</w:t>
      </w:r>
      <w:r w:rsidR="000F5433">
        <w:rPr>
          <w:u w:val="none"/>
        </w:rPr>
        <w:t xml:space="preserve">- 11: </w:t>
      </w:r>
      <w:r w:rsidRPr="0027374F">
        <w:rPr>
          <w:u w:val="none"/>
        </w:rPr>
        <w:t>TOBB ETÜ Kütüphanesi Verileri</w:t>
      </w:r>
      <w:bookmarkEnd w:id="132"/>
      <w:r w:rsidRPr="0027374F">
        <w:rPr>
          <w:u w:val="none"/>
        </w:rPr>
        <w:t xml:space="preserve"> </w:t>
      </w:r>
    </w:p>
    <w:p w14:paraId="544BDB2D" w14:textId="77777777" w:rsidR="00DA2E82" w:rsidRDefault="00DA2E82" w:rsidP="00DA2E82">
      <w:pPr>
        <w:spacing w:after="0" w:line="360" w:lineRule="auto"/>
        <w:ind w:left="708"/>
        <w:jc w:val="both"/>
        <w:rPr>
          <w:rFonts w:ascii="Arial" w:hAnsi="Arial" w:cs="Arial"/>
        </w:rPr>
      </w:pPr>
    </w:p>
    <w:tbl>
      <w:tblPr>
        <w:tblW w:w="7020" w:type="dxa"/>
        <w:tblInd w:w="55" w:type="dxa"/>
        <w:tblCellMar>
          <w:left w:w="70" w:type="dxa"/>
          <w:right w:w="70" w:type="dxa"/>
        </w:tblCellMar>
        <w:tblLook w:val="04A0" w:firstRow="1" w:lastRow="0" w:firstColumn="1" w:lastColumn="0" w:noHBand="0" w:noVBand="1"/>
      </w:tblPr>
      <w:tblGrid>
        <w:gridCol w:w="2220"/>
        <w:gridCol w:w="960"/>
        <w:gridCol w:w="960"/>
        <w:gridCol w:w="960"/>
        <w:gridCol w:w="960"/>
        <w:gridCol w:w="960"/>
      </w:tblGrid>
      <w:tr w:rsidR="00DA2E82" w:rsidRPr="00BA16A8" w14:paraId="198F32DA" w14:textId="77777777" w:rsidTr="00DA2E82">
        <w:trPr>
          <w:trHeight w:val="29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41E7E" w14:textId="77777777" w:rsidR="00DA2E82" w:rsidRPr="00DA2E82" w:rsidRDefault="00DA2E82" w:rsidP="00DA2E82">
            <w:pPr>
              <w:spacing w:after="0" w:line="240" w:lineRule="auto"/>
              <w:rPr>
                <w:rFonts w:ascii="Times New Roman" w:eastAsia="Times New Roman" w:hAnsi="Times New Roman" w:cs="Times New Roman"/>
                <w:b/>
                <w:bCs/>
                <w:color w:val="000000"/>
                <w:sz w:val="20"/>
                <w:szCs w:val="20"/>
                <w:lang w:val="tr-TR" w:eastAsia="tr-TR"/>
              </w:rPr>
            </w:pPr>
            <w:r w:rsidRPr="00DA2E82">
              <w:rPr>
                <w:rFonts w:ascii="Times New Roman" w:eastAsia="Times New Roman" w:hAnsi="Times New Roman" w:cs="Times New Roman"/>
                <w:b/>
                <w:bCs/>
                <w:color w:val="000000"/>
                <w:sz w:val="20"/>
                <w:szCs w:val="20"/>
                <w:lang w:val="tr-TR" w:eastAsia="tr-TR"/>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B2BD1C" w14:textId="77777777" w:rsidR="00DA2E82" w:rsidRPr="00DA2E82" w:rsidRDefault="00DA2E82" w:rsidP="00DA2E82">
            <w:pPr>
              <w:spacing w:after="0" w:line="240" w:lineRule="auto"/>
              <w:jc w:val="right"/>
              <w:rPr>
                <w:rFonts w:ascii="Times New Roman" w:eastAsia="Times New Roman" w:hAnsi="Times New Roman" w:cs="Times New Roman"/>
                <w:b/>
                <w:bCs/>
                <w:color w:val="000000"/>
                <w:sz w:val="20"/>
                <w:szCs w:val="20"/>
                <w:lang w:val="tr-TR" w:eastAsia="tr-TR"/>
              </w:rPr>
            </w:pPr>
            <w:r w:rsidRPr="00DA2E82">
              <w:rPr>
                <w:rFonts w:ascii="Times New Roman" w:eastAsia="Times New Roman" w:hAnsi="Times New Roman" w:cs="Times New Roman"/>
                <w:b/>
                <w:bCs/>
                <w:color w:val="000000"/>
                <w:sz w:val="20"/>
                <w:szCs w:val="20"/>
                <w:lang w:val="tr-TR" w:eastAsia="tr-TR"/>
              </w:rPr>
              <w:t>2010-11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0DC664" w14:textId="77777777" w:rsidR="00DA2E82" w:rsidRPr="00DA2E82" w:rsidRDefault="00DA2E82" w:rsidP="00DA2E82">
            <w:pPr>
              <w:spacing w:after="0" w:line="240" w:lineRule="auto"/>
              <w:jc w:val="right"/>
              <w:rPr>
                <w:rFonts w:ascii="Times New Roman" w:eastAsia="Times New Roman" w:hAnsi="Times New Roman" w:cs="Times New Roman"/>
                <w:b/>
                <w:bCs/>
                <w:color w:val="000000"/>
                <w:sz w:val="20"/>
                <w:szCs w:val="20"/>
                <w:lang w:val="tr-TR" w:eastAsia="tr-TR"/>
              </w:rPr>
            </w:pPr>
            <w:r w:rsidRPr="00DA2E82">
              <w:rPr>
                <w:rFonts w:ascii="Times New Roman" w:eastAsia="Times New Roman" w:hAnsi="Times New Roman" w:cs="Times New Roman"/>
                <w:b/>
                <w:bCs/>
                <w:color w:val="000000"/>
                <w:sz w:val="20"/>
                <w:szCs w:val="20"/>
                <w:lang w:val="tr-TR" w:eastAsia="tr-TR"/>
              </w:rPr>
              <w:t>2011-12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80E7D6" w14:textId="77777777" w:rsidR="00DA2E82" w:rsidRPr="00DA2E82" w:rsidRDefault="00DA2E82" w:rsidP="00DA2E82">
            <w:pPr>
              <w:spacing w:after="0" w:line="240" w:lineRule="auto"/>
              <w:jc w:val="center"/>
              <w:rPr>
                <w:rFonts w:ascii="Times New Roman" w:eastAsia="Times New Roman" w:hAnsi="Times New Roman" w:cs="Times New Roman"/>
                <w:b/>
                <w:bCs/>
                <w:color w:val="000000"/>
                <w:sz w:val="20"/>
                <w:szCs w:val="20"/>
                <w:lang w:val="tr-TR" w:eastAsia="tr-TR"/>
              </w:rPr>
            </w:pPr>
            <w:r w:rsidRPr="00DA2E82">
              <w:rPr>
                <w:rFonts w:ascii="Times New Roman" w:eastAsia="Times New Roman" w:hAnsi="Times New Roman" w:cs="Times New Roman"/>
                <w:b/>
                <w:bCs/>
                <w:color w:val="000000"/>
                <w:sz w:val="20"/>
                <w:szCs w:val="20"/>
                <w:lang w:val="tr-TR" w:eastAsia="tr-TR"/>
              </w:rPr>
              <w:t>2012-13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04AB9CF" w14:textId="77777777" w:rsidR="00DA2E82" w:rsidRPr="00DA2E82" w:rsidRDefault="00DA2E82" w:rsidP="00DA2E82">
            <w:pPr>
              <w:spacing w:after="0" w:line="240" w:lineRule="auto"/>
              <w:jc w:val="center"/>
              <w:rPr>
                <w:rFonts w:ascii="Times New Roman" w:eastAsia="Times New Roman" w:hAnsi="Times New Roman" w:cs="Times New Roman"/>
                <w:b/>
                <w:bCs/>
                <w:color w:val="000000"/>
                <w:sz w:val="20"/>
                <w:szCs w:val="20"/>
                <w:lang w:val="tr-TR" w:eastAsia="tr-TR"/>
              </w:rPr>
            </w:pPr>
            <w:r w:rsidRPr="00DA2E82">
              <w:rPr>
                <w:rFonts w:ascii="Times New Roman" w:eastAsia="Times New Roman" w:hAnsi="Times New Roman" w:cs="Times New Roman"/>
                <w:b/>
                <w:bCs/>
                <w:color w:val="000000"/>
                <w:sz w:val="20"/>
                <w:szCs w:val="20"/>
                <w:lang w:val="tr-TR" w:eastAsia="tr-TR"/>
              </w:rPr>
              <w:t>2013-14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C71576" w14:textId="77777777" w:rsidR="00DA2E82" w:rsidRPr="00DA2E82" w:rsidRDefault="00DA2E82" w:rsidP="00DA2E82">
            <w:pPr>
              <w:spacing w:after="0" w:line="240" w:lineRule="auto"/>
              <w:jc w:val="center"/>
              <w:rPr>
                <w:rFonts w:ascii="Times New Roman" w:eastAsia="Times New Roman" w:hAnsi="Times New Roman" w:cs="Times New Roman"/>
                <w:b/>
                <w:bCs/>
                <w:color w:val="000000"/>
                <w:sz w:val="20"/>
                <w:szCs w:val="20"/>
                <w:lang w:val="tr-TR" w:eastAsia="tr-TR"/>
              </w:rPr>
            </w:pPr>
            <w:r w:rsidRPr="00DA2E82">
              <w:rPr>
                <w:rFonts w:ascii="Times New Roman" w:eastAsia="Times New Roman" w:hAnsi="Times New Roman" w:cs="Times New Roman"/>
                <w:b/>
                <w:bCs/>
                <w:color w:val="000000"/>
                <w:sz w:val="20"/>
                <w:szCs w:val="20"/>
                <w:lang w:val="tr-TR" w:eastAsia="tr-TR"/>
              </w:rPr>
              <w:t>2014-15</w:t>
            </w:r>
          </w:p>
        </w:tc>
      </w:tr>
      <w:tr w:rsidR="00DA2E82" w:rsidRPr="00BA16A8" w14:paraId="3D85DCF3" w14:textId="77777777" w:rsidTr="00DA2E82">
        <w:trPr>
          <w:trHeight w:val="94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59E86A6"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Basılı Kitap</w:t>
            </w:r>
          </w:p>
        </w:tc>
        <w:tc>
          <w:tcPr>
            <w:tcW w:w="960" w:type="dxa"/>
            <w:tcBorders>
              <w:top w:val="nil"/>
              <w:left w:val="nil"/>
              <w:bottom w:val="single" w:sz="4" w:space="0" w:color="auto"/>
              <w:right w:val="single" w:sz="4" w:space="0" w:color="auto"/>
            </w:tcBorders>
            <w:shd w:val="clear" w:color="auto" w:fill="auto"/>
            <w:vAlign w:val="center"/>
            <w:hideMark/>
          </w:tcPr>
          <w:p w14:paraId="4DA063A6"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48391</w:t>
            </w:r>
          </w:p>
        </w:tc>
        <w:tc>
          <w:tcPr>
            <w:tcW w:w="960" w:type="dxa"/>
            <w:tcBorders>
              <w:top w:val="nil"/>
              <w:left w:val="nil"/>
              <w:bottom w:val="single" w:sz="4" w:space="0" w:color="auto"/>
              <w:right w:val="single" w:sz="4" w:space="0" w:color="auto"/>
            </w:tcBorders>
            <w:shd w:val="clear" w:color="auto" w:fill="auto"/>
            <w:vAlign w:val="center"/>
            <w:hideMark/>
          </w:tcPr>
          <w:p w14:paraId="1D1BACE0"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51714</w:t>
            </w:r>
          </w:p>
        </w:tc>
        <w:tc>
          <w:tcPr>
            <w:tcW w:w="960" w:type="dxa"/>
            <w:tcBorders>
              <w:top w:val="nil"/>
              <w:left w:val="nil"/>
              <w:bottom w:val="single" w:sz="4" w:space="0" w:color="auto"/>
              <w:right w:val="single" w:sz="4" w:space="0" w:color="auto"/>
            </w:tcBorders>
            <w:shd w:val="clear" w:color="auto" w:fill="auto"/>
            <w:vAlign w:val="center"/>
            <w:hideMark/>
          </w:tcPr>
          <w:p w14:paraId="49C3D17C"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54049</w:t>
            </w:r>
          </w:p>
        </w:tc>
        <w:tc>
          <w:tcPr>
            <w:tcW w:w="960" w:type="dxa"/>
            <w:tcBorders>
              <w:top w:val="nil"/>
              <w:left w:val="nil"/>
              <w:bottom w:val="single" w:sz="4" w:space="0" w:color="auto"/>
              <w:right w:val="single" w:sz="4" w:space="0" w:color="auto"/>
            </w:tcBorders>
            <w:shd w:val="clear" w:color="auto" w:fill="auto"/>
            <w:vAlign w:val="center"/>
            <w:hideMark/>
          </w:tcPr>
          <w:p w14:paraId="78486027"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55883</w:t>
            </w:r>
          </w:p>
        </w:tc>
        <w:tc>
          <w:tcPr>
            <w:tcW w:w="960" w:type="dxa"/>
            <w:tcBorders>
              <w:top w:val="nil"/>
              <w:left w:val="nil"/>
              <w:bottom w:val="single" w:sz="4" w:space="0" w:color="auto"/>
              <w:right w:val="single" w:sz="4" w:space="0" w:color="auto"/>
            </w:tcBorders>
            <w:shd w:val="clear" w:color="auto" w:fill="auto"/>
            <w:vAlign w:val="center"/>
            <w:hideMark/>
          </w:tcPr>
          <w:p w14:paraId="0B9DBDC5"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59235</w:t>
            </w:r>
          </w:p>
        </w:tc>
      </w:tr>
      <w:tr w:rsidR="00DA2E82" w:rsidRPr="00BA16A8" w14:paraId="0F032E8A" w14:textId="77777777" w:rsidTr="00DA2E82">
        <w:trPr>
          <w:trHeight w:val="67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37A1A76"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Koleksiyona Eklenen Basılı Kitap</w:t>
            </w:r>
          </w:p>
        </w:tc>
        <w:tc>
          <w:tcPr>
            <w:tcW w:w="960" w:type="dxa"/>
            <w:tcBorders>
              <w:top w:val="nil"/>
              <w:left w:val="nil"/>
              <w:bottom w:val="single" w:sz="4" w:space="0" w:color="auto"/>
              <w:right w:val="single" w:sz="4" w:space="0" w:color="auto"/>
            </w:tcBorders>
            <w:shd w:val="clear" w:color="auto" w:fill="auto"/>
            <w:vAlign w:val="center"/>
            <w:hideMark/>
          </w:tcPr>
          <w:p w14:paraId="0E5605F3"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2137</w:t>
            </w:r>
          </w:p>
        </w:tc>
        <w:tc>
          <w:tcPr>
            <w:tcW w:w="960" w:type="dxa"/>
            <w:tcBorders>
              <w:top w:val="nil"/>
              <w:left w:val="nil"/>
              <w:bottom w:val="single" w:sz="4" w:space="0" w:color="auto"/>
              <w:right w:val="single" w:sz="4" w:space="0" w:color="auto"/>
            </w:tcBorders>
            <w:shd w:val="clear" w:color="auto" w:fill="auto"/>
            <w:vAlign w:val="center"/>
            <w:hideMark/>
          </w:tcPr>
          <w:p w14:paraId="152EF008"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3089</w:t>
            </w:r>
          </w:p>
        </w:tc>
        <w:tc>
          <w:tcPr>
            <w:tcW w:w="960" w:type="dxa"/>
            <w:tcBorders>
              <w:top w:val="nil"/>
              <w:left w:val="nil"/>
              <w:bottom w:val="single" w:sz="4" w:space="0" w:color="auto"/>
              <w:right w:val="single" w:sz="4" w:space="0" w:color="auto"/>
            </w:tcBorders>
            <w:shd w:val="clear" w:color="auto" w:fill="auto"/>
            <w:vAlign w:val="center"/>
            <w:hideMark/>
          </w:tcPr>
          <w:p w14:paraId="44BB1196"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2241</w:t>
            </w:r>
          </w:p>
        </w:tc>
        <w:tc>
          <w:tcPr>
            <w:tcW w:w="960" w:type="dxa"/>
            <w:tcBorders>
              <w:top w:val="nil"/>
              <w:left w:val="nil"/>
              <w:bottom w:val="single" w:sz="4" w:space="0" w:color="auto"/>
              <w:right w:val="single" w:sz="4" w:space="0" w:color="auto"/>
            </w:tcBorders>
            <w:shd w:val="clear" w:color="auto" w:fill="auto"/>
            <w:vAlign w:val="center"/>
            <w:hideMark/>
          </w:tcPr>
          <w:p w14:paraId="579E878D"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1834</w:t>
            </w:r>
          </w:p>
        </w:tc>
        <w:tc>
          <w:tcPr>
            <w:tcW w:w="960" w:type="dxa"/>
            <w:tcBorders>
              <w:top w:val="nil"/>
              <w:left w:val="nil"/>
              <w:bottom w:val="single" w:sz="4" w:space="0" w:color="auto"/>
              <w:right w:val="single" w:sz="4" w:space="0" w:color="auto"/>
            </w:tcBorders>
            <w:shd w:val="clear" w:color="auto" w:fill="auto"/>
            <w:vAlign w:val="center"/>
            <w:hideMark/>
          </w:tcPr>
          <w:p w14:paraId="77C300D0"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3348</w:t>
            </w:r>
          </w:p>
        </w:tc>
      </w:tr>
      <w:tr w:rsidR="00DA2E82" w:rsidRPr="00BA16A8" w14:paraId="2EF83EA4" w14:textId="77777777" w:rsidTr="00DA2E82">
        <w:trPr>
          <w:trHeight w:val="75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81D2B18"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Satın Alınan Kitap</w:t>
            </w:r>
          </w:p>
        </w:tc>
        <w:tc>
          <w:tcPr>
            <w:tcW w:w="960" w:type="dxa"/>
            <w:tcBorders>
              <w:top w:val="nil"/>
              <w:left w:val="nil"/>
              <w:bottom w:val="single" w:sz="4" w:space="0" w:color="auto"/>
              <w:right w:val="single" w:sz="4" w:space="0" w:color="auto"/>
            </w:tcBorders>
            <w:shd w:val="clear" w:color="auto" w:fill="auto"/>
            <w:vAlign w:val="center"/>
            <w:hideMark/>
          </w:tcPr>
          <w:p w14:paraId="620AEBB8"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861</w:t>
            </w:r>
          </w:p>
        </w:tc>
        <w:tc>
          <w:tcPr>
            <w:tcW w:w="960" w:type="dxa"/>
            <w:tcBorders>
              <w:top w:val="nil"/>
              <w:left w:val="nil"/>
              <w:bottom w:val="single" w:sz="4" w:space="0" w:color="auto"/>
              <w:right w:val="single" w:sz="4" w:space="0" w:color="auto"/>
            </w:tcBorders>
            <w:shd w:val="clear" w:color="auto" w:fill="auto"/>
            <w:vAlign w:val="center"/>
            <w:hideMark/>
          </w:tcPr>
          <w:p w14:paraId="5801CDEE"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706</w:t>
            </w:r>
          </w:p>
        </w:tc>
        <w:tc>
          <w:tcPr>
            <w:tcW w:w="960" w:type="dxa"/>
            <w:tcBorders>
              <w:top w:val="nil"/>
              <w:left w:val="nil"/>
              <w:bottom w:val="single" w:sz="4" w:space="0" w:color="auto"/>
              <w:right w:val="single" w:sz="4" w:space="0" w:color="auto"/>
            </w:tcBorders>
            <w:shd w:val="clear" w:color="auto" w:fill="auto"/>
            <w:vAlign w:val="center"/>
            <w:hideMark/>
          </w:tcPr>
          <w:p w14:paraId="5846065D"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606</w:t>
            </w:r>
          </w:p>
        </w:tc>
        <w:tc>
          <w:tcPr>
            <w:tcW w:w="960" w:type="dxa"/>
            <w:tcBorders>
              <w:top w:val="nil"/>
              <w:left w:val="nil"/>
              <w:bottom w:val="single" w:sz="4" w:space="0" w:color="auto"/>
              <w:right w:val="single" w:sz="4" w:space="0" w:color="auto"/>
            </w:tcBorders>
            <w:shd w:val="clear" w:color="auto" w:fill="auto"/>
            <w:vAlign w:val="center"/>
            <w:hideMark/>
          </w:tcPr>
          <w:p w14:paraId="116F1500"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744</w:t>
            </w:r>
          </w:p>
        </w:tc>
        <w:tc>
          <w:tcPr>
            <w:tcW w:w="960" w:type="dxa"/>
            <w:tcBorders>
              <w:top w:val="nil"/>
              <w:left w:val="nil"/>
              <w:bottom w:val="single" w:sz="4" w:space="0" w:color="auto"/>
              <w:right w:val="single" w:sz="4" w:space="0" w:color="auto"/>
            </w:tcBorders>
            <w:shd w:val="clear" w:color="auto" w:fill="auto"/>
            <w:vAlign w:val="center"/>
            <w:hideMark/>
          </w:tcPr>
          <w:p w14:paraId="6D855419"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410</w:t>
            </w:r>
          </w:p>
        </w:tc>
      </w:tr>
      <w:tr w:rsidR="00DA2E82" w:rsidRPr="00BA16A8" w14:paraId="77266897" w14:textId="77777777" w:rsidTr="00DA2E82">
        <w:trPr>
          <w:trHeight w:val="5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487E14A"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Bağış Kitap ve Tez</w:t>
            </w:r>
          </w:p>
        </w:tc>
        <w:tc>
          <w:tcPr>
            <w:tcW w:w="960" w:type="dxa"/>
            <w:tcBorders>
              <w:top w:val="nil"/>
              <w:left w:val="nil"/>
              <w:bottom w:val="single" w:sz="4" w:space="0" w:color="auto"/>
              <w:right w:val="single" w:sz="4" w:space="0" w:color="auto"/>
            </w:tcBorders>
            <w:shd w:val="clear" w:color="auto" w:fill="auto"/>
            <w:vAlign w:val="center"/>
            <w:hideMark/>
          </w:tcPr>
          <w:p w14:paraId="6BDA80D6"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1276</w:t>
            </w:r>
          </w:p>
        </w:tc>
        <w:tc>
          <w:tcPr>
            <w:tcW w:w="960" w:type="dxa"/>
            <w:tcBorders>
              <w:top w:val="nil"/>
              <w:left w:val="nil"/>
              <w:bottom w:val="single" w:sz="4" w:space="0" w:color="auto"/>
              <w:right w:val="single" w:sz="4" w:space="0" w:color="auto"/>
            </w:tcBorders>
            <w:shd w:val="clear" w:color="auto" w:fill="auto"/>
            <w:vAlign w:val="center"/>
            <w:hideMark/>
          </w:tcPr>
          <w:p w14:paraId="388D9159"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2383</w:t>
            </w:r>
          </w:p>
        </w:tc>
        <w:tc>
          <w:tcPr>
            <w:tcW w:w="960" w:type="dxa"/>
            <w:tcBorders>
              <w:top w:val="nil"/>
              <w:left w:val="nil"/>
              <w:bottom w:val="single" w:sz="4" w:space="0" w:color="auto"/>
              <w:right w:val="single" w:sz="4" w:space="0" w:color="auto"/>
            </w:tcBorders>
            <w:shd w:val="clear" w:color="auto" w:fill="auto"/>
            <w:vAlign w:val="center"/>
            <w:hideMark/>
          </w:tcPr>
          <w:p w14:paraId="2A0DC3B2"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1635</w:t>
            </w:r>
          </w:p>
        </w:tc>
        <w:tc>
          <w:tcPr>
            <w:tcW w:w="960" w:type="dxa"/>
            <w:tcBorders>
              <w:top w:val="nil"/>
              <w:left w:val="nil"/>
              <w:bottom w:val="single" w:sz="4" w:space="0" w:color="auto"/>
              <w:right w:val="single" w:sz="4" w:space="0" w:color="auto"/>
            </w:tcBorders>
            <w:shd w:val="clear" w:color="auto" w:fill="auto"/>
            <w:vAlign w:val="center"/>
            <w:hideMark/>
          </w:tcPr>
          <w:p w14:paraId="6D195EA0"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1090</w:t>
            </w:r>
          </w:p>
        </w:tc>
        <w:tc>
          <w:tcPr>
            <w:tcW w:w="960" w:type="dxa"/>
            <w:tcBorders>
              <w:top w:val="nil"/>
              <w:left w:val="nil"/>
              <w:bottom w:val="single" w:sz="4" w:space="0" w:color="auto"/>
              <w:right w:val="single" w:sz="4" w:space="0" w:color="auto"/>
            </w:tcBorders>
            <w:shd w:val="clear" w:color="auto" w:fill="auto"/>
            <w:vAlign w:val="center"/>
            <w:hideMark/>
          </w:tcPr>
          <w:p w14:paraId="01500D99"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2938</w:t>
            </w:r>
          </w:p>
        </w:tc>
      </w:tr>
      <w:tr w:rsidR="00DA2E82" w:rsidRPr="00BA16A8" w14:paraId="53C57C4F" w14:textId="77777777" w:rsidTr="00DA2E82">
        <w:trPr>
          <w:trHeight w:val="75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7876A09"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Elektronik Kitap</w:t>
            </w:r>
          </w:p>
        </w:tc>
        <w:tc>
          <w:tcPr>
            <w:tcW w:w="960" w:type="dxa"/>
            <w:tcBorders>
              <w:top w:val="nil"/>
              <w:left w:val="nil"/>
              <w:bottom w:val="single" w:sz="4" w:space="0" w:color="auto"/>
              <w:right w:val="single" w:sz="4" w:space="0" w:color="auto"/>
            </w:tcBorders>
            <w:shd w:val="clear" w:color="auto" w:fill="auto"/>
            <w:vAlign w:val="center"/>
            <w:hideMark/>
          </w:tcPr>
          <w:p w14:paraId="40FB9FFB"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60.014</w:t>
            </w:r>
          </w:p>
        </w:tc>
        <w:tc>
          <w:tcPr>
            <w:tcW w:w="960" w:type="dxa"/>
            <w:tcBorders>
              <w:top w:val="nil"/>
              <w:left w:val="nil"/>
              <w:bottom w:val="single" w:sz="4" w:space="0" w:color="auto"/>
              <w:right w:val="single" w:sz="4" w:space="0" w:color="auto"/>
            </w:tcBorders>
            <w:shd w:val="clear" w:color="auto" w:fill="auto"/>
            <w:vAlign w:val="center"/>
            <w:hideMark/>
          </w:tcPr>
          <w:p w14:paraId="10352951"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85.000</w:t>
            </w:r>
          </w:p>
        </w:tc>
        <w:tc>
          <w:tcPr>
            <w:tcW w:w="960" w:type="dxa"/>
            <w:tcBorders>
              <w:top w:val="nil"/>
              <w:left w:val="nil"/>
              <w:bottom w:val="single" w:sz="4" w:space="0" w:color="auto"/>
              <w:right w:val="single" w:sz="4" w:space="0" w:color="auto"/>
            </w:tcBorders>
            <w:shd w:val="clear" w:color="auto" w:fill="auto"/>
            <w:vAlign w:val="center"/>
            <w:hideMark/>
          </w:tcPr>
          <w:p w14:paraId="627EC6B0"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90.000</w:t>
            </w:r>
          </w:p>
        </w:tc>
        <w:tc>
          <w:tcPr>
            <w:tcW w:w="960" w:type="dxa"/>
            <w:tcBorders>
              <w:top w:val="nil"/>
              <w:left w:val="nil"/>
              <w:bottom w:val="single" w:sz="4" w:space="0" w:color="auto"/>
              <w:right w:val="single" w:sz="4" w:space="0" w:color="auto"/>
            </w:tcBorders>
            <w:shd w:val="clear" w:color="auto" w:fill="auto"/>
            <w:vAlign w:val="center"/>
            <w:hideMark/>
          </w:tcPr>
          <w:p w14:paraId="34994BF8"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120.000</w:t>
            </w:r>
          </w:p>
        </w:tc>
        <w:tc>
          <w:tcPr>
            <w:tcW w:w="960" w:type="dxa"/>
            <w:tcBorders>
              <w:top w:val="nil"/>
              <w:left w:val="nil"/>
              <w:bottom w:val="single" w:sz="4" w:space="0" w:color="auto"/>
              <w:right w:val="single" w:sz="4" w:space="0" w:color="auto"/>
            </w:tcBorders>
            <w:shd w:val="clear" w:color="auto" w:fill="auto"/>
            <w:vAlign w:val="center"/>
            <w:hideMark/>
          </w:tcPr>
          <w:p w14:paraId="7804307F"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132.015</w:t>
            </w:r>
          </w:p>
        </w:tc>
      </w:tr>
      <w:tr w:rsidR="00DA2E82" w:rsidRPr="00BA16A8" w14:paraId="4E04B277" w14:textId="77777777" w:rsidTr="00DA2E82">
        <w:trPr>
          <w:trHeight w:val="75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A3ECC6C"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Koleksiyona Eklenen Elektronik Kitap</w:t>
            </w:r>
          </w:p>
        </w:tc>
        <w:tc>
          <w:tcPr>
            <w:tcW w:w="960" w:type="dxa"/>
            <w:tcBorders>
              <w:top w:val="nil"/>
              <w:left w:val="nil"/>
              <w:bottom w:val="single" w:sz="4" w:space="0" w:color="auto"/>
              <w:right w:val="single" w:sz="4" w:space="0" w:color="auto"/>
            </w:tcBorders>
            <w:shd w:val="clear" w:color="auto" w:fill="auto"/>
            <w:vAlign w:val="center"/>
            <w:hideMark/>
          </w:tcPr>
          <w:p w14:paraId="36353063"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9.014</w:t>
            </w:r>
          </w:p>
        </w:tc>
        <w:tc>
          <w:tcPr>
            <w:tcW w:w="960" w:type="dxa"/>
            <w:tcBorders>
              <w:top w:val="nil"/>
              <w:left w:val="nil"/>
              <w:bottom w:val="single" w:sz="4" w:space="0" w:color="auto"/>
              <w:right w:val="single" w:sz="4" w:space="0" w:color="auto"/>
            </w:tcBorders>
            <w:shd w:val="clear" w:color="auto" w:fill="auto"/>
            <w:vAlign w:val="center"/>
            <w:hideMark/>
          </w:tcPr>
          <w:p w14:paraId="318E280C"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24.986</w:t>
            </w:r>
          </w:p>
        </w:tc>
        <w:tc>
          <w:tcPr>
            <w:tcW w:w="960" w:type="dxa"/>
            <w:tcBorders>
              <w:top w:val="nil"/>
              <w:left w:val="nil"/>
              <w:bottom w:val="single" w:sz="4" w:space="0" w:color="auto"/>
              <w:right w:val="single" w:sz="4" w:space="0" w:color="auto"/>
            </w:tcBorders>
            <w:shd w:val="clear" w:color="auto" w:fill="auto"/>
            <w:vAlign w:val="center"/>
            <w:hideMark/>
          </w:tcPr>
          <w:p w14:paraId="35A32548"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5000</w:t>
            </w:r>
          </w:p>
        </w:tc>
        <w:tc>
          <w:tcPr>
            <w:tcW w:w="960" w:type="dxa"/>
            <w:tcBorders>
              <w:top w:val="nil"/>
              <w:left w:val="nil"/>
              <w:bottom w:val="single" w:sz="4" w:space="0" w:color="auto"/>
              <w:right w:val="single" w:sz="4" w:space="0" w:color="auto"/>
            </w:tcBorders>
            <w:shd w:val="clear" w:color="auto" w:fill="auto"/>
            <w:vAlign w:val="center"/>
            <w:hideMark/>
          </w:tcPr>
          <w:p w14:paraId="4EDA1B97"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30.000</w:t>
            </w:r>
          </w:p>
        </w:tc>
        <w:tc>
          <w:tcPr>
            <w:tcW w:w="960" w:type="dxa"/>
            <w:tcBorders>
              <w:top w:val="nil"/>
              <w:left w:val="nil"/>
              <w:bottom w:val="single" w:sz="4" w:space="0" w:color="auto"/>
              <w:right w:val="single" w:sz="4" w:space="0" w:color="auto"/>
            </w:tcBorders>
            <w:shd w:val="clear" w:color="auto" w:fill="auto"/>
            <w:vAlign w:val="center"/>
            <w:hideMark/>
          </w:tcPr>
          <w:p w14:paraId="206140EE"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12.015</w:t>
            </w:r>
          </w:p>
        </w:tc>
      </w:tr>
      <w:tr w:rsidR="00DA2E82" w:rsidRPr="00BA16A8" w14:paraId="5A1E90C9" w14:textId="77777777" w:rsidTr="00DA2E82">
        <w:trPr>
          <w:trHeight w:val="5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53F6E6D"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Basılı/Elektronik Tez</w:t>
            </w:r>
          </w:p>
        </w:tc>
        <w:tc>
          <w:tcPr>
            <w:tcW w:w="960" w:type="dxa"/>
            <w:tcBorders>
              <w:top w:val="nil"/>
              <w:left w:val="nil"/>
              <w:bottom w:val="single" w:sz="4" w:space="0" w:color="auto"/>
              <w:right w:val="single" w:sz="4" w:space="0" w:color="auto"/>
            </w:tcBorders>
            <w:shd w:val="clear" w:color="auto" w:fill="auto"/>
            <w:vAlign w:val="center"/>
            <w:hideMark/>
          </w:tcPr>
          <w:p w14:paraId="0D7C145B"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115</w:t>
            </w:r>
          </w:p>
        </w:tc>
        <w:tc>
          <w:tcPr>
            <w:tcW w:w="960" w:type="dxa"/>
            <w:tcBorders>
              <w:top w:val="nil"/>
              <w:left w:val="nil"/>
              <w:bottom w:val="single" w:sz="4" w:space="0" w:color="auto"/>
              <w:right w:val="single" w:sz="4" w:space="0" w:color="auto"/>
            </w:tcBorders>
            <w:shd w:val="clear" w:color="auto" w:fill="auto"/>
            <w:vAlign w:val="center"/>
            <w:hideMark/>
          </w:tcPr>
          <w:p w14:paraId="6C25A8D8"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231</w:t>
            </w:r>
          </w:p>
        </w:tc>
        <w:tc>
          <w:tcPr>
            <w:tcW w:w="960" w:type="dxa"/>
            <w:tcBorders>
              <w:top w:val="nil"/>
              <w:left w:val="nil"/>
              <w:bottom w:val="single" w:sz="4" w:space="0" w:color="auto"/>
              <w:right w:val="single" w:sz="4" w:space="0" w:color="auto"/>
            </w:tcBorders>
            <w:shd w:val="clear" w:color="auto" w:fill="auto"/>
            <w:vAlign w:val="center"/>
            <w:hideMark/>
          </w:tcPr>
          <w:p w14:paraId="7BCB52BD"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279</w:t>
            </w:r>
          </w:p>
        </w:tc>
        <w:tc>
          <w:tcPr>
            <w:tcW w:w="960" w:type="dxa"/>
            <w:tcBorders>
              <w:top w:val="nil"/>
              <w:left w:val="nil"/>
              <w:bottom w:val="single" w:sz="4" w:space="0" w:color="auto"/>
              <w:right w:val="single" w:sz="4" w:space="0" w:color="auto"/>
            </w:tcBorders>
            <w:shd w:val="clear" w:color="auto" w:fill="auto"/>
            <w:vAlign w:val="center"/>
            <w:hideMark/>
          </w:tcPr>
          <w:p w14:paraId="423208A2"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382</w:t>
            </w:r>
          </w:p>
        </w:tc>
        <w:tc>
          <w:tcPr>
            <w:tcW w:w="960" w:type="dxa"/>
            <w:tcBorders>
              <w:top w:val="nil"/>
              <w:left w:val="nil"/>
              <w:bottom w:val="single" w:sz="4" w:space="0" w:color="auto"/>
              <w:right w:val="single" w:sz="4" w:space="0" w:color="auto"/>
            </w:tcBorders>
            <w:shd w:val="clear" w:color="auto" w:fill="auto"/>
            <w:vAlign w:val="center"/>
            <w:hideMark/>
          </w:tcPr>
          <w:p w14:paraId="1481FEF4"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454</w:t>
            </w:r>
          </w:p>
        </w:tc>
      </w:tr>
      <w:tr w:rsidR="00DA2E82" w:rsidRPr="00BA16A8" w14:paraId="2086C1E5" w14:textId="77777777" w:rsidTr="00DA2E82">
        <w:trPr>
          <w:trHeight w:val="46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1A5470F"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Koleksiyona Eklenen Basılı/Elektronik Tez</w:t>
            </w:r>
          </w:p>
        </w:tc>
        <w:tc>
          <w:tcPr>
            <w:tcW w:w="960" w:type="dxa"/>
            <w:tcBorders>
              <w:top w:val="nil"/>
              <w:left w:val="nil"/>
              <w:bottom w:val="single" w:sz="4" w:space="0" w:color="auto"/>
              <w:right w:val="single" w:sz="4" w:space="0" w:color="auto"/>
            </w:tcBorders>
            <w:shd w:val="clear" w:color="auto" w:fill="auto"/>
            <w:vAlign w:val="center"/>
            <w:hideMark/>
          </w:tcPr>
          <w:p w14:paraId="1CA3F4B3"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35</w:t>
            </w:r>
          </w:p>
        </w:tc>
        <w:tc>
          <w:tcPr>
            <w:tcW w:w="960" w:type="dxa"/>
            <w:tcBorders>
              <w:top w:val="nil"/>
              <w:left w:val="nil"/>
              <w:bottom w:val="single" w:sz="4" w:space="0" w:color="auto"/>
              <w:right w:val="single" w:sz="4" w:space="0" w:color="auto"/>
            </w:tcBorders>
            <w:shd w:val="clear" w:color="auto" w:fill="auto"/>
            <w:vAlign w:val="center"/>
            <w:hideMark/>
          </w:tcPr>
          <w:p w14:paraId="58EF403B"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116</w:t>
            </w:r>
          </w:p>
        </w:tc>
        <w:tc>
          <w:tcPr>
            <w:tcW w:w="960" w:type="dxa"/>
            <w:tcBorders>
              <w:top w:val="nil"/>
              <w:left w:val="nil"/>
              <w:bottom w:val="single" w:sz="4" w:space="0" w:color="auto"/>
              <w:right w:val="single" w:sz="4" w:space="0" w:color="auto"/>
            </w:tcBorders>
            <w:shd w:val="clear" w:color="auto" w:fill="auto"/>
            <w:vAlign w:val="center"/>
            <w:hideMark/>
          </w:tcPr>
          <w:p w14:paraId="6D800307"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48</w:t>
            </w:r>
          </w:p>
        </w:tc>
        <w:tc>
          <w:tcPr>
            <w:tcW w:w="960" w:type="dxa"/>
            <w:tcBorders>
              <w:top w:val="nil"/>
              <w:left w:val="nil"/>
              <w:bottom w:val="single" w:sz="4" w:space="0" w:color="auto"/>
              <w:right w:val="single" w:sz="4" w:space="0" w:color="auto"/>
            </w:tcBorders>
            <w:shd w:val="clear" w:color="auto" w:fill="auto"/>
            <w:vAlign w:val="center"/>
            <w:hideMark/>
          </w:tcPr>
          <w:p w14:paraId="63011D73"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103</w:t>
            </w:r>
          </w:p>
        </w:tc>
        <w:tc>
          <w:tcPr>
            <w:tcW w:w="960" w:type="dxa"/>
            <w:tcBorders>
              <w:top w:val="nil"/>
              <w:left w:val="nil"/>
              <w:bottom w:val="single" w:sz="4" w:space="0" w:color="auto"/>
              <w:right w:val="single" w:sz="4" w:space="0" w:color="auto"/>
            </w:tcBorders>
            <w:shd w:val="clear" w:color="auto" w:fill="auto"/>
            <w:vAlign w:val="center"/>
            <w:hideMark/>
          </w:tcPr>
          <w:p w14:paraId="3CD3B2FF"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72</w:t>
            </w:r>
          </w:p>
        </w:tc>
      </w:tr>
      <w:tr w:rsidR="00DA2E82" w:rsidRPr="00BA16A8" w14:paraId="582E98C4" w14:textId="77777777" w:rsidTr="00DA2E82">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CC93F30"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Ciltli Dergi</w:t>
            </w:r>
          </w:p>
        </w:tc>
        <w:tc>
          <w:tcPr>
            <w:tcW w:w="960" w:type="dxa"/>
            <w:tcBorders>
              <w:top w:val="nil"/>
              <w:left w:val="nil"/>
              <w:bottom w:val="single" w:sz="4" w:space="0" w:color="auto"/>
              <w:right w:val="single" w:sz="4" w:space="0" w:color="auto"/>
            </w:tcBorders>
            <w:shd w:val="clear" w:color="auto" w:fill="auto"/>
            <w:vAlign w:val="center"/>
            <w:hideMark/>
          </w:tcPr>
          <w:p w14:paraId="7F89FBD6"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4320</w:t>
            </w:r>
          </w:p>
        </w:tc>
        <w:tc>
          <w:tcPr>
            <w:tcW w:w="960" w:type="dxa"/>
            <w:tcBorders>
              <w:top w:val="nil"/>
              <w:left w:val="nil"/>
              <w:bottom w:val="single" w:sz="4" w:space="0" w:color="auto"/>
              <w:right w:val="single" w:sz="4" w:space="0" w:color="auto"/>
            </w:tcBorders>
            <w:shd w:val="clear" w:color="auto" w:fill="auto"/>
            <w:vAlign w:val="center"/>
            <w:hideMark/>
          </w:tcPr>
          <w:p w14:paraId="6B8F340E"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4448</w:t>
            </w:r>
          </w:p>
        </w:tc>
        <w:tc>
          <w:tcPr>
            <w:tcW w:w="960" w:type="dxa"/>
            <w:tcBorders>
              <w:top w:val="nil"/>
              <w:left w:val="nil"/>
              <w:bottom w:val="single" w:sz="4" w:space="0" w:color="auto"/>
              <w:right w:val="single" w:sz="4" w:space="0" w:color="auto"/>
            </w:tcBorders>
            <w:shd w:val="clear" w:color="auto" w:fill="auto"/>
            <w:vAlign w:val="center"/>
            <w:hideMark/>
          </w:tcPr>
          <w:p w14:paraId="6FCCEBE7"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4801</w:t>
            </w:r>
          </w:p>
        </w:tc>
        <w:tc>
          <w:tcPr>
            <w:tcW w:w="960" w:type="dxa"/>
            <w:tcBorders>
              <w:top w:val="nil"/>
              <w:left w:val="nil"/>
              <w:bottom w:val="single" w:sz="4" w:space="0" w:color="auto"/>
              <w:right w:val="single" w:sz="4" w:space="0" w:color="auto"/>
            </w:tcBorders>
            <w:shd w:val="clear" w:color="auto" w:fill="auto"/>
            <w:vAlign w:val="center"/>
            <w:hideMark/>
          </w:tcPr>
          <w:p w14:paraId="2382EFA3"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5181</w:t>
            </w:r>
          </w:p>
        </w:tc>
        <w:tc>
          <w:tcPr>
            <w:tcW w:w="960" w:type="dxa"/>
            <w:tcBorders>
              <w:top w:val="nil"/>
              <w:left w:val="nil"/>
              <w:bottom w:val="single" w:sz="4" w:space="0" w:color="auto"/>
              <w:right w:val="single" w:sz="4" w:space="0" w:color="auto"/>
            </w:tcBorders>
            <w:shd w:val="clear" w:color="auto" w:fill="auto"/>
            <w:vAlign w:val="center"/>
            <w:hideMark/>
          </w:tcPr>
          <w:p w14:paraId="712FF749"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5357</w:t>
            </w:r>
          </w:p>
        </w:tc>
      </w:tr>
      <w:tr w:rsidR="00DA2E82" w:rsidRPr="00BA16A8" w14:paraId="41EDF57F" w14:textId="77777777" w:rsidTr="00DA2E82">
        <w:trPr>
          <w:trHeight w:val="27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EA76AC0"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Basılı Dergi Aboneliği</w:t>
            </w:r>
          </w:p>
        </w:tc>
        <w:tc>
          <w:tcPr>
            <w:tcW w:w="960" w:type="dxa"/>
            <w:tcBorders>
              <w:top w:val="nil"/>
              <w:left w:val="nil"/>
              <w:bottom w:val="single" w:sz="4" w:space="0" w:color="auto"/>
              <w:right w:val="single" w:sz="4" w:space="0" w:color="auto"/>
            </w:tcBorders>
            <w:shd w:val="clear" w:color="auto" w:fill="auto"/>
            <w:vAlign w:val="center"/>
            <w:hideMark/>
          </w:tcPr>
          <w:p w14:paraId="47B70F88"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192</w:t>
            </w:r>
          </w:p>
        </w:tc>
        <w:tc>
          <w:tcPr>
            <w:tcW w:w="960" w:type="dxa"/>
            <w:tcBorders>
              <w:top w:val="nil"/>
              <w:left w:val="nil"/>
              <w:bottom w:val="single" w:sz="4" w:space="0" w:color="auto"/>
              <w:right w:val="single" w:sz="4" w:space="0" w:color="auto"/>
            </w:tcBorders>
            <w:shd w:val="clear" w:color="auto" w:fill="auto"/>
            <w:vAlign w:val="center"/>
            <w:hideMark/>
          </w:tcPr>
          <w:p w14:paraId="54DBAEB2"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165</w:t>
            </w:r>
          </w:p>
        </w:tc>
        <w:tc>
          <w:tcPr>
            <w:tcW w:w="960" w:type="dxa"/>
            <w:tcBorders>
              <w:top w:val="nil"/>
              <w:left w:val="nil"/>
              <w:bottom w:val="single" w:sz="4" w:space="0" w:color="auto"/>
              <w:right w:val="single" w:sz="4" w:space="0" w:color="auto"/>
            </w:tcBorders>
            <w:shd w:val="clear" w:color="auto" w:fill="auto"/>
            <w:vAlign w:val="center"/>
            <w:hideMark/>
          </w:tcPr>
          <w:p w14:paraId="0AC9B7C9"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184</w:t>
            </w:r>
          </w:p>
        </w:tc>
        <w:tc>
          <w:tcPr>
            <w:tcW w:w="960" w:type="dxa"/>
            <w:tcBorders>
              <w:top w:val="nil"/>
              <w:left w:val="nil"/>
              <w:bottom w:val="single" w:sz="4" w:space="0" w:color="auto"/>
              <w:right w:val="single" w:sz="4" w:space="0" w:color="auto"/>
            </w:tcBorders>
            <w:shd w:val="clear" w:color="auto" w:fill="auto"/>
            <w:vAlign w:val="center"/>
            <w:hideMark/>
          </w:tcPr>
          <w:p w14:paraId="779C5AAE"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189</w:t>
            </w:r>
          </w:p>
        </w:tc>
        <w:tc>
          <w:tcPr>
            <w:tcW w:w="960" w:type="dxa"/>
            <w:tcBorders>
              <w:top w:val="nil"/>
              <w:left w:val="nil"/>
              <w:bottom w:val="single" w:sz="4" w:space="0" w:color="auto"/>
              <w:right w:val="single" w:sz="4" w:space="0" w:color="auto"/>
            </w:tcBorders>
            <w:shd w:val="clear" w:color="auto" w:fill="auto"/>
            <w:vAlign w:val="center"/>
            <w:hideMark/>
          </w:tcPr>
          <w:p w14:paraId="444FBC0C"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176</w:t>
            </w:r>
          </w:p>
        </w:tc>
      </w:tr>
      <w:tr w:rsidR="00DA2E82" w:rsidRPr="00BA16A8" w14:paraId="5B6A40F2" w14:textId="77777777" w:rsidTr="00DA2E82">
        <w:trPr>
          <w:trHeight w:val="29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0EFDA82"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Bağış/Değişim Dergi</w:t>
            </w:r>
          </w:p>
        </w:tc>
        <w:tc>
          <w:tcPr>
            <w:tcW w:w="960" w:type="dxa"/>
            <w:tcBorders>
              <w:top w:val="nil"/>
              <w:left w:val="nil"/>
              <w:bottom w:val="single" w:sz="4" w:space="0" w:color="auto"/>
              <w:right w:val="single" w:sz="4" w:space="0" w:color="auto"/>
            </w:tcBorders>
            <w:shd w:val="clear" w:color="auto" w:fill="auto"/>
            <w:vAlign w:val="center"/>
            <w:hideMark/>
          </w:tcPr>
          <w:p w14:paraId="6C9E911B"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22</w:t>
            </w:r>
          </w:p>
        </w:tc>
        <w:tc>
          <w:tcPr>
            <w:tcW w:w="960" w:type="dxa"/>
            <w:tcBorders>
              <w:top w:val="nil"/>
              <w:left w:val="nil"/>
              <w:bottom w:val="single" w:sz="4" w:space="0" w:color="auto"/>
              <w:right w:val="single" w:sz="4" w:space="0" w:color="auto"/>
            </w:tcBorders>
            <w:shd w:val="clear" w:color="auto" w:fill="auto"/>
            <w:vAlign w:val="center"/>
            <w:hideMark/>
          </w:tcPr>
          <w:p w14:paraId="1A319785"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55</w:t>
            </w:r>
          </w:p>
        </w:tc>
        <w:tc>
          <w:tcPr>
            <w:tcW w:w="960" w:type="dxa"/>
            <w:tcBorders>
              <w:top w:val="nil"/>
              <w:left w:val="nil"/>
              <w:bottom w:val="single" w:sz="4" w:space="0" w:color="auto"/>
              <w:right w:val="single" w:sz="4" w:space="0" w:color="auto"/>
            </w:tcBorders>
            <w:shd w:val="clear" w:color="auto" w:fill="auto"/>
            <w:vAlign w:val="center"/>
            <w:hideMark/>
          </w:tcPr>
          <w:p w14:paraId="7B8E9391"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87</w:t>
            </w:r>
          </w:p>
        </w:tc>
        <w:tc>
          <w:tcPr>
            <w:tcW w:w="960" w:type="dxa"/>
            <w:tcBorders>
              <w:top w:val="nil"/>
              <w:left w:val="nil"/>
              <w:bottom w:val="single" w:sz="4" w:space="0" w:color="auto"/>
              <w:right w:val="single" w:sz="4" w:space="0" w:color="auto"/>
            </w:tcBorders>
            <w:shd w:val="clear" w:color="auto" w:fill="auto"/>
            <w:vAlign w:val="center"/>
            <w:hideMark/>
          </w:tcPr>
          <w:p w14:paraId="27C0221B"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118</w:t>
            </w:r>
          </w:p>
        </w:tc>
        <w:tc>
          <w:tcPr>
            <w:tcW w:w="960" w:type="dxa"/>
            <w:tcBorders>
              <w:top w:val="nil"/>
              <w:left w:val="nil"/>
              <w:bottom w:val="single" w:sz="4" w:space="0" w:color="auto"/>
              <w:right w:val="single" w:sz="4" w:space="0" w:color="auto"/>
            </w:tcBorders>
            <w:shd w:val="clear" w:color="auto" w:fill="auto"/>
            <w:vAlign w:val="center"/>
            <w:hideMark/>
          </w:tcPr>
          <w:p w14:paraId="10E9262D"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95</w:t>
            </w:r>
          </w:p>
        </w:tc>
      </w:tr>
      <w:tr w:rsidR="00DA2E82" w:rsidRPr="00BA16A8" w14:paraId="3DC4A890" w14:textId="77777777" w:rsidTr="00DA2E82">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64A7163"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Elektronik Dergi</w:t>
            </w:r>
          </w:p>
        </w:tc>
        <w:tc>
          <w:tcPr>
            <w:tcW w:w="960" w:type="dxa"/>
            <w:tcBorders>
              <w:top w:val="nil"/>
              <w:left w:val="nil"/>
              <w:bottom w:val="single" w:sz="4" w:space="0" w:color="auto"/>
              <w:right w:val="single" w:sz="4" w:space="0" w:color="auto"/>
            </w:tcBorders>
            <w:shd w:val="clear" w:color="auto" w:fill="auto"/>
            <w:vAlign w:val="center"/>
            <w:hideMark/>
          </w:tcPr>
          <w:p w14:paraId="40ECA4E7"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17763</w:t>
            </w:r>
          </w:p>
        </w:tc>
        <w:tc>
          <w:tcPr>
            <w:tcW w:w="960" w:type="dxa"/>
            <w:tcBorders>
              <w:top w:val="nil"/>
              <w:left w:val="nil"/>
              <w:bottom w:val="single" w:sz="4" w:space="0" w:color="auto"/>
              <w:right w:val="single" w:sz="4" w:space="0" w:color="auto"/>
            </w:tcBorders>
            <w:shd w:val="clear" w:color="auto" w:fill="auto"/>
            <w:vAlign w:val="center"/>
            <w:hideMark/>
          </w:tcPr>
          <w:p w14:paraId="517F05C3"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20531</w:t>
            </w:r>
          </w:p>
        </w:tc>
        <w:tc>
          <w:tcPr>
            <w:tcW w:w="960" w:type="dxa"/>
            <w:tcBorders>
              <w:top w:val="nil"/>
              <w:left w:val="nil"/>
              <w:bottom w:val="single" w:sz="4" w:space="0" w:color="auto"/>
              <w:right w:val="single" w:sz="4" w:space="0" w:color="auto"/>
            </w:tcBorders>
            <w:shd w:val="clear" w:color="auto" w:fill="auto"/>
            <w:vAlign w:val="center"/>
            <w:hideMark/>
          </w:tcPr>
          <w:p w14:paraId="110CED7F"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26263</w:t>
            </w:r>
          </w:p>
        </w:tc>
        <w:tc>
          <w:tcPr>
            <w:tcW w:w="960" w:type="dxa"/>
            <w:tcBorders>
              <w:top w:val="nil"/>
              <w:left w:val="nil"/>
              <w:bottom w:val="single" w:sz="4" w:space="0" w:color="auto"/>
              <w:right w:val="single" w:sz="4" w:space="0" w:color="auto"/>
            </w:tcBorders>
            <w:shd w:val="clear" w:color="auto" w:fill="auto"/>
            <w:vAlign w:val="center"/>
            <w:hideMark/>
          </w:tcPr>
          <w:p w14:paraId="37FFEAF1"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25655</w:t>
            </w:r>
          </w:p>
        </w:tc>
        <w:tc>
          <w:tcPr>
            <w:tcW w:w="960" w:type="dxa"/>
            <w:tcBorders>
              <w:top w:val="nil"/>
              <w:left w:val="nil"/>
              <w:bottom w:val="single" w:sz="4" w:space="0" w:color="auto"/>
              <w:right w:val="single" w:sz="4" w:space="0" w:color="auto"/>
            </w:tcBorders>
            <w:shd w:val="clear" w:color="auto" w:fill="auto"/>
            <w:vAlign w:val="center"/>
            <w:hideMark/>
          </w:tcPr>
          <w:p w14:paraId="6FE4F62A"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27582</w:t>
            </w:r>
          </w:p>
        </w:tc>
      </w:tr>
      <w:tr w:rsidR="00DA2E82" w:rsidRPr="00BA16A8" w14:paraId="32B6232A" w14:textId="77777777" w:rsidTr="00DA2E82">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C83672B"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Veritabanı</w:t>
            </w:r>
          </w:p>
        </w:tc>
        <w:tc>
          <w:tcPr>
            <w:tcW w:w="960" w:type="dxa"/>
            <w:tcBorders>
              <w:top w:val="nil"/>
              <w:left w:val="nil"/>
              <w:bottom w:val="single" w:sz="4" w:space="0" w:color="auto"/>
              <w:right w:val="single" w:sz="4" w:space="0" w:color="auto"/>
            </w:tcBorders>
            <w:shd w:val="clear" w:color="auto" w:fill="auto"/>
            <w:vAlign w:val="center"/>
            <w:hideMark/>
          </w:tcPr>
          <w:p w14:paraId="1819A1B5"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54</w:t>
            </w:r>
          </w:p>
        </w:tc>
        <w:tc>
          <w:tcPr>
            <w:tcW w:w="960" w:type="dxa"/>
            <w:tcBorders>
              <w:top w:val="nil"/>
              <w:left w:val="nil"/>
              <w:bottom w:val="single" w:sz="4" w:space="0" w:color="auto"/>
              <w:right w:val="single" w:sz="4" w:space="0" w:color="auto"/>
            </w:tcBorders>
            <w:shd w:val="clear" w:color="auto" w:fill="auto"/>
            <w:vAlign w:val="center"/>
            <w:hideMark/>
          </w:tcPr>
          <w:p w14:paraId="2A5D625D"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55</w:t>
            </w:r>
          </w:p>
        </w:tc>
        <w:tc>
          <w:tcPr>
            <w:tcW w:w="960" w:type="dxa"/>
            <w:tcBorders>
              <w:top w:val="nil"/>
              <w:left w:val="nil"/>
              <w:bottom w:val="single" w:sz="4" w:space="0" w:color="auto"/>
              <w:right w:val="single" w:sz="4" w:space="0" w:color="auto"/>
            </w:tcBorders>
            <w:shd w:val="clear" w:color="auto" w:fill="auto"/>
            <w:vAlign w:val="center"/>
            <w:hideMark/>
          </w:tcPr>
          <w:p w14:paraId="5B9359CF"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70</w:t>
            </w:r>
          </w:p>
        </w:tc>
        <w:tc>
          <w:tcPr>
            <w:tcW w:w="960" w:type="dxa"/>
            <w:tcBorders>
              <w:top w:val="nil"/>
              <w:left w:val="nil"/>
              <w:bottom w:val="single" w:sz="4" w:space="0" w:color="auto"/>
              <w:right w:val="single" w:sz="4" w:space="0" w:color="auto"/>
            </w:tcBorders>
            <w:shd w:val="clear" w:color="auto" w:fill="auto"/>
            <w:vAlign w:val="center"/>
            <w:hideMark/>
          </w:tcPr>
          <w:p w14:paraId="3EE933BD"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52</w:t>
            </w:r>
          </w:p>
        </w:tc>
        <w:tc>
          <w:tcPr>
            <w:tcW w:w="960" w:type="dxa"/>
            <w:tcBorders>
              <w:top w:val="nil"/>
              <w:left w:val="nil"/>
              <w:bottom w:val="single" w:sz="4" w:space="0" w:color="auto"/>
              <w:right w:val="single" w:sz="4" w:space="0" w:color="auto"/>
            </w:tcBorders>
            <w:shd w:val="clear" w:color="auto" w:fill="auto"/>
            <w:vAlign w:val="center"/>
            <w:hideMark/>
          </w:tcPr>
          <w:p w14:paraId="1372B5D3"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59</w:t>
            </w:r>
          </w:p>
        </w:tc>
      </w:tr>
      <w:tr w:rsidR="00DA2E82" w:rsidRPr="00BA16A8" w14:paraId="4B617BBB" w14:textId="77777777" w:rsidTr="00DA2E82">
        <w:trPr>
          <w:trHeight w:val="480"/>
        </w:trPr>
        <w:tc>
          <w:tcPr>
            <w:tcW w:w="2220" w:type="dxa"/>
            <w:tcBorders>
              <w:top w:val="nil"/>
              <w:left w:val="single" w:sz="4" w:space="0" w:color="auto"/>
              <w:bottom w:val="single" w:sz="4" w:space="0" w:color="auto"/>
              <w:right w:val="single" w:sz="4" w:space="0" w:color="auto"/>
            </w:tcBorders>
            <w:shd w:val="clear" w:color="000000" w:fill="FFFFFF"/>
            <w:hideMark/>
          </w:tcPr>
          <w:p w14:paraId="106FCEFD"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proofErr w:type="gramStart"/>
            <w:r w:rsidRPr="00DA2E82">
              <w:rPr>
                <w:rFonts w:ascii="Times New Roman" w:eastAsia="Times New Roman" w:hAnsi="Times New Roman" w:cs="Times New Roman"/>
                <w:color w:val="000000"/>
                <w:sz w:val="20"/>
                <w:szCs w:val="20"/>
                <w:lang w:val="tr-TR" w:eastAsia="tr-TR"/>
              </w:rPr>
              <w:t>Veritabanı : Kurumsal</w:t>
            </w:r>
            <w:proofErr w:type="gramEnd"/>
            <w:r w:rsidRPr="00DA2E82">
              <w:rPr>
                <w:rFonts w:ascii="Times New Roman" w:eastAsia="Times New Roman" w:hAnsi="Times New Roman" w:cs="Times New Roman"/>
                <w:color w:val="000000"/>
                <w:sz w:val="20"/>
                <w:szCs w:val="20"/>
                <w:lang w:val="tr-TR" w:eastAsia="tr-TR"/>
              </w:rPr>
              <w:t xml:space="preserve"> lisanslı</w:t>
            </w:r>
          </w:p>
        </w:tc>
        <w:tc>
          <w:tcPr>
            <w:tcW w:w="960" w:type="dxa"/>
            <w:tcBorders>
              <w:top w:val="nil"/>
              <w:left w:val="nil"/>
              <w:bottom w:val="single" w:sz="4" w:space="0" w:color="auto"/>
              <w:right w:val="single" w:sz="4" w:space="0" w:color="auto"/>
            </w:tcBorders>
            <w:shd w:val="clear" w:color="auto" w:fill="auto"/>
            <w:vAlign w:val="center"/>
            <w:hideMark/>
          </w:tcPr>
          <w:p w14:paraId="2C647363"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24AB6EA4"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5FC03C9A"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6CE1D488"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2EA35786"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46</w:t>
            </w:r>
          </w:p>
        </w:tc>
      </w:tr>
      <w:tr w:rsidR="00DA2E82" w:rsidRPr="00BA16A8" w14:paraId="48895E09" w14:textId="77777777" w:rsidTr="00DA2E82">
        <w:trPr>
          <w:trHeight w:val="460"/>
        </w:trPr>
        <w:tc>
          <w:tcPr>
            <w:tcW w:w="2220" w:type="dxa"/>
            <w:tcBorders>
              <w:top w:val="nil"/>
              <w:left w:val="single" w:sz="4" w:space="0" w:color="auto"/>
              <w:bottom w:val="single" w:sz="4" w:space="0" w:color="auto"/>
              <w:right w:val="single" w:sz="4" w:space="0" w:color="auto"/>
            </w:tcBorders>
            <w:shd w:val="clear" w:color="000000" w:fill="FFFFFF"/>
            <w:hideMark/>
          </w:tcPr>
          <w:p w14:paraId="75D49CC8"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proofErr w:type="gramStart"/>
            <w:r w:rsidRPr="00DA2E82">
              <w:rPr>
                <w:rFonts w:ascii="Times New Roman" w:eastAsia="Times New Roman" w:hAnsi="Times New Roman" w:cs="Times New Roman"/>
                <w:color w:val="000000"/>
                <w:sz w:val="20"/>
                <w:szCs w:val="20"/>
                <w:lang w:val="tr-TR" w:eastAsia="tr-TR"/>
              </w:rPr>
              <w:t>Veritabanı : Ulusal</w:t>
            </w:r>
            <w:proofErr w:type="gramEnd"/>
            <w:r w:rsidRPr="00DA2E82">
              <w:rPr>
                <w:rFonts w:ascii="Times New Roman" w:eastAsia="Times New Roman" w:hAnsi="Times New Roman" w:cs="Times New Roman"/>
                <w:color w:val="000000"/>
                <w:sz w:val="20"/>
                <w:szCs w:val="20"/>
                <w:lang w:val="tr-TR" w:eastAsia="tr-TR"/>
              </w:rPr>
              <w:t xml:space="preserve"> lisanslı (ULAKBİM EKUAL)</w:t>
            </w:r>
          </w:p>
        </w:tc>
        <w:tc>
          <w:tcPr>
            <w:tcW w:w="960" w:type="dxa"/>
            <w:tcBorders>
              <w:top w:val="nil"/>
              <w:left w:val="nil"/>
              <w:bottom w:val="single" w:sz="4" w:space="0" w:color="auto"/>
              <w:right w:val="single" w:sz="4" w:space="0" w:color="auto"/>
            </w:tcBorders>
            <w:shd w:val="clear" w:color="auto" w:fill="auto"/>
            <w:vAlign w:val="center"/>
            <w:hideMark/>
          </w:tcPr>
          <w:p w14:paraId="788F9B6A"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384A2DF7"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10D22B55"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69D5241C"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30D723E9"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13</w:t>
            </w:r>
          </w:p>
        </w:tc>
      </w:tr>
      <w:tr w:rsidR="00DA2E82" w:rsidRPr="00BA16A8" w14:paraId="19421BCD" w14:textId="77777777" w:rsidTr="00DA2E82">
        <w:trPr>
          <w:trHeight w:val="46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8E9688B"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Multimedya (DVD, Video Kaset)</w:t>
            </w:r>
          </w:p>
        </w:tc>
        <w:tc>
          <w:tcPr>
            <w:tcW w:w="960" w:type="dxa"/>
            <w:tcBorders>
              <w:top w:val="nil"/>
              <w:left w:val="nil"/>
              <w:bottom w:val="single" w:sz="4" w:space="0" w:color="auto"/>
              <w:right w:val="single" w:sz="4" w:space="0" w:color="auto"/>
            </w:tcBorders>
            <w:shd w:val="clear" w:color="auto" w:fill="auto"/>
            <w:vAlign w:val="center"/>
            <w:hideMark/>
          </w:tcPr>
          <w:p w14:paraId="0D5C7E35"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1806</w:t>
            </w:r>
          </w:p>
        </w:tc>
        <w:tc>
          <w:tcPr>
            <w:tcW w:w="960" w:type="dxa"/>
            <w:tcBorders>
              <w:top w:val="nil"/>
              <w:left w:val="nil"/>
              <w:bottom w:val="single" w:sz="4" w:space="0" w:color="auto"/>
              <w:right w:val="single" w:sz="4" w:space="0" w:color="auto"/>
            </w:tcBorders>
            <w:shd w:val="clear" w:color="auto" w:fill="auto"/>
            <w:vAlign w:val="center"/>
            <w:hideMark/>
          </w:tcPr>
          <w:p w14:paraId="30626556"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1972</w:t>
            </w:r>
          </w:p>
        </w:tc>
        <w:tc>
          <w:tcPr>
            <w:tcW w:w="960" w:type="dxa"/>
            <w:tcBorders>
              <w:top w:val="nil"/>
              <w:left w:val="nil"/>
              <w:bottom w:val="single" w:sz="4" w:space="0" w:color="auto"/>
              <w:right w:val="single" w:sz="4" w:space="0" w:color="auto"/>
            </w:tcBorders>
            <w:shd w:val="clear" w:color="auto" w:fill="auto"/>
            <w:vAlign w:val="center"/>
            <w:hideMark/>
          </w:tcPr>
          <w:p w14:paraId="49D662EB"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2010</w:t>
            </w:r>
          </w:p>
        </w:tc>
        <w:tc>
          <w:tcPr>
            <w:tcW w:w="960" w:type="dxa"/>
            <w:tcBorders>
              <w:top w:val="nil"/>
              <w:left w:val="nil"/>
              <w:bottom w:val="single" w:sz="4" w:space="0" w:color="auto"/>
              <w:right w:val="single" w:sz="4" w:space="0" w:color="auto"/>
            </w:tcBorders>
            <w:shd w:val="clear" w:color="auto" w:fill="auto"/>
            <w:vAlign w:val="center"/>
            <w:hideMark/>
          </w:tcPr>
          <w:p w14:paraId="409DA092"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2218</w:t>
            </w:r>
          </w:p>
        </w:tc>
        <w:tc>
          <w:tcPr>
            <w:tcW w:w="960" w:type="dxa"/>
            <w:tcBorders>
              <w:top w:val="nil"/>
              <w:left w:val="nil"/>
              <w:bottom w:val="single" w:sz="4" w:space="0" w:color="auto"/>
              <w:right w:val="single" w:sz="4" w:space="0" w:color="auto"/>
            </w:tcBorders>
            <w:shd w:val="clear" w:color="auto" w:fill="auto"/>
            <w:vAlign w:val="center"/>
            <w:hideMark/>
          </w:tcPr>
          <w:p w14:paraId="7A25DAA6"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2318</w:t>
            </w:r>
          </w:p>
        </w:tc>
      </w:tr>
      <w:tr w:rsidR="00DA2E82" w:rsidRPr="00BA16A8" w14:paraId="39BE52D7" w14:textId="77777777" w:rsidTr="00DA2E82">
        <w:trPr>
          <w:trHeight w:val="29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83146F1"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OPAC Erişimi</w:t>
            </w:r>
          </w:p>
        </w:tc>
        <w:tc>
          <w:tcPr>
            <w:tcW w:w="960" w:type="dxa"/>
            <w:tcBorders>
              <w:top w:val="nil"/>
              <w:left w:val="nil"/>
              <w:bottom w:val="single" w:sz="4" w:space="0" w:color="auto"/>
              <w:right w:val="single" w:sz="4" w:space="0" w:color="auto"/>
            </w:tcBorders>
            <w:shd w:val="clear" w:color="auto" w:fill="auto"/>
            <w:vAlign w:val="center"/>
            <w:hideMark/>
          </w:tcPr>
          <w:p w14:paraId="357B3942"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53506B2C"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4F2C5ACA"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73A3CF1F"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6E4DCCFF"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r>
      <w:tr w:rsidR="00DA2E82" w:rsidRPr="00BA16A8" w14:paraId="27B21233" w14:textId="77777777" w:rsidTr="00DA2E82">
        <w:trPr>
          <w:trHeight w:val="29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57CD3DA"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Kişisel Bilgisayar</w:t>
            </w:r>
          </w:p>
        </w:tc>
        <w:tc>
          <w:tcPr>
            <w:tcW w:w="960" w:type="dxa"/>
            <w:tcBorders>
              <w:top w:val="nil"/>
              <w:left w:val="nil"/>
              <w:bottom w:val="single" w:sz="4" w:space="0" w:color="auto"/>
              <w:right w:val="single" w:sz="4" w:space="0" w:color="auto"/>
            </w:tcBorders>
            <w:shd w:val="clear" w:color="auto" w:fill="auto"/>
            <w:vAlign w:val="center"/>
            <w:hideMark/>
          </w:tcPr>
          <w:p w14:paraId="30D8328E"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10</w:t>
            </w:r>
          </w:p>
        </w:tc>
        <w:tc>
          <w:tcPr>
            <w:tcW w:w="960" w:type="dxa"/>
            <w:tcBorders>
              <w:top w:val="nil"/>
              <w:left w:val="nil"/>
              <w:bottom w:val="single" w:sz="4" w:space="0" w:color="auto"/>
              <w:right w:val="single" w:sz="4" w:space="0" w:color="auto"/>
            </w:tcBorders>
            <w:shd w:val="clear" w:color="auto" w:fill="auto"/>
            <w:vAlign w:val="center"/>
            <w:hideMark/>
          </w:tcPr>
          <w:p w14:paraId="71183BB0"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11</w:t>
            </w:r>
          </w:p>
        </w:tc>
        <w:tc>
          <w:tcPr>
            <w:tcW w:w="960" w:type="dxa"/>
            <w:tcBorders>
              <w:top w:val="nil"/>
              <w:left w:val="nil"/>
              <w:bottom w:val="single" w:sz="4" w:space="0" w:color="auto"/>
              <w:right w:val="single" w:sz="4" w:space="0" w:color="auto"/>
            </w:tcBorders>
            <w:shd w:val="clear" w:color="auto" w:fill="auto"/>
            <w:vAlign w:val="center"/>
            <w:hideMark/>
          </w:tcPr>
          <w:p w14:paraId="49B6C16D"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12</w:t>
            </w:r>
          </w:p>
        </w:tc>
        <w:tc>
          <w:tcPr>
            <w:tcW w:w="960" w:type="dxa"/>
            <w:tcBorders>
              <w:top w:val="nil"/>
              <w:left w:val="nil"/>
              <w:bottom w:val="single" w:sz="4" w:space="0" w:color="auto"/>
              <w:right w:val="single" w:sz="4" w:space="0" w:color="auto"/>
            </w:tcBorders>
            <w:shd w:val="clear" w:color="auto" w:fill="auto"/>
            <w:vAlign w:val="center"/>
            <w:hideMark/>
          </w:tcPr>
          <w:p w14:paraId="0327616C"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14</w:t>
            </w:r>
          </w:p>
        </w:tc>
        <w:tc>
          <w:tcPr>
            <w:tcW w:w="960" w:type="dxa"/>
            <w:tcBorders>
              <w:top w:val="nil"/>
              <w:left w:val="nil"/>
              <w:bottom w:val="single" w:sz="4" w:space="0" w:color="auto"/>
              <w:right w:val="single" w:sz="4" w:space="0" w:color="auto"/>
            </w:tcBorders>
            <w:shd w:val="clear" w:color="auto" w:fill="auto"/>
            <w:vAlign w:val="center"/>
            <w:hideMark/>
          </w:tcPr>
          <w:p w14:paraId="18D11227"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14</w:t>
            </w:r>
          </w:p>
        </w:tc>
      </w:tr>
      <w:tr w:rsidR="00DA2E82" w:rsidRPr="00BA16A8" w14:paraId="569C9E49" w14:textId="77777777" w:rsidTr="00DA2E82">
        <w:trPr>
          <w:trHeight w:val="46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75710990"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Kullanıcı Eğitimi (Grup/Kişi)*</w:t>
            </w:r>
          </w:p>
        </w:tc>
        <w:tc>
          <w:tcPr>
            <w:tcW w:w="960" w:type="dxa"/>
            <w:tcBorders>
              <w:top w:val="nil"/>
              <w:left w:val="nil"/>
              <w:bottom w:val="single" w:sz="4" w:space="0" w:color="auto"/>
              <w:right w:val="single" w:sz="4" w:space="0" w:color="auto"/>
            </w:tcBorders>
            <w:shd w:val="clear" w:color="auto" w:fill="auto"/>
            <w:vAlign w:val="center"/>
            <w:hideMark/>
          </w:tcPr>
          <w:p w14:paraId="0C88CDC1"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774A2313"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7230986B"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4D543F46"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340C4AC1"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w:t>
            </w:r>
          </w:p>
        </w:tc>
      </w:tr>
      <w:tr w:rsidR="00DA2E82" w:rsidRPr="00BA16A8" w14:paraId="3C878859" w14:textId="77777777" w:rsidTr="00DA2E82">
        <w:trPr>
          <w:trHeight w:val="29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1713DFF"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Elektronik Tez Kullanımı</w:t>
            </w:r>
          </w:p>
        </w:tc>
        <w:tc>
          <w:tcPr>
            <w:tcW w:w="960" w:type="dxa"/>
            <w:tcBorders>
              <w:top w:val="nil"/>
              <w:left w:val="nil"/>
              <w:bottom w:val="single" w:sz="4" w:space="0" w:color="auto"/>
              <w:right w:val="single" w:sz="4" w:space="0" w:color="auto"/>
            </w:tcBorders>
            <w:shd w:val="clear" w:color="auto" w:fill="auto"/>
            <w:vAlign w:val="center"/>
            <w:hideMark/>
          </w:tcPr>
          <w:p w14:paraId="00643390"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1F1AB936"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5F40124D"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380AF95A"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180CC252"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r>
      <w:tr w:rsidR="00DA2E82" w:rsidRPr="00BA16A8" w14:paraId="7ED0F473" w14:textId="77777777" w:rsidTr="00DA2E82">
        <w:trPr>
          <w:trHeight w:val="46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6869FE4"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Kütüphane Tanıtım Turu/Katılımcı Sayısı</w:t>
            </w:r>
          </w:p>
        </w:tc>
        <w:tc>
          <w:tcPr>
            <w:tcW w:w="960" w:type="dxa"/>
            <w:tcBorders>
              <w:top w:val="nil"/>
              <w:left w:val="nil"/>
              <w:bottom w:val="single" w:sz="4" w:space="0" w:color="auto"/>
              <w:right w:val="single" w:sz="4" w:space="0" w:color="auto"/>
            </w:tcBorders>
            <w:shd w:val="clear" w:color="auto" w:fill="auto"/>
            <w:vAlign w:val="center"/>
            <w:hideMark/>
          </w:tcPr>
          <w:p w14:paraId="65B0B455"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47031E29"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5DA8D958"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31A6E5A1"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6AC4111A"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r>
      <w:tr w:rsidR="00DA2E82" w:rsidRPr="00BA16A8" w14:paraId="4D90F9EB" w14:textId="77777777" w:rsidTr="00DA2E82">
        <w:trPr>
          <w:trHeight w:val="46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13ED019"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Uzun Süreli Ödünç Verilen Kitap</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1C20D59"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26388</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1C86E700"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26792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E58B267"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24041</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BC11D98"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2447</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A991395"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25723</w:t>
            </w:r>
          </w:p>
        </w:tc>
      </w:tr>
      <w:tr w:rsidR="00DA2E82" w:rsidRPr="00BA16A8" w14:paraId="33C1684B" w14:textId="77777777" w:rsidTr="00DA2E82">
        <w:trPr>
          <w:trHeight w:val="46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DD08E74"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Kısa Süreli  Ödünç Verilen Kitap</w:t>
            </w:r>
          </w:p>
        </w:tc>
        <w:tc>
          <w:tcPr>
            <w:tcW w:w="960" w:type="dxa"/>
            <w:vMerge/>
            <w:tcBorders>
              <w:top w:val="nil"/>
              <w:left w:val="single" w:sz="4" w:space="0" w:color="auto"/>
              <w:bottom w:val="single" w:sz="4" w:space="0" w:color="000000"/>
              <w:right w:val="single" w:sz="4" w:space="0" w:color="auto"/>
            </w:tcBorders>
            <w:vAlign w:val="center"/>
            <w:hideMark/>
          </w:tcPr>
          <w:p w14:paraId="54F5C910"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p>
        </w:tc>
        <w:tc>
          <w:tcPr>
            <w:tcW w:w="960" w:type="dxa"/>
            <w:vMerge/>
            <w:tcBorders>
              <w:top w:val="nil"/>
              <w:left w:val="single" w:sz="4" w:space="0" w:color="auto"/>
              <w:bottom w:val="single" w:sz="4" w:space="0" w:color="000000"/>
              <w:right w:val="single" w:sz="4" w:space="0" w:color="auto"/>
            </w:tcBorders>
            <w:vAlign w:val="center"/>
            <w:hideMark/>
          </w:tcPr>
          <w:p w14:paraId="742F4B3E"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p>
        </w:tc>
        <w:tc>
          <w:tcPr>
            <w:tcW w:w="960" w:type="dxa"/>
            <w:vMerge/>
            <w:tcBorders>
              <w:top w:val="nil"/>
              <w:left w:val="single" w:sz="4" w:space="0" w:color="auto"/>
              <w:bottom w:val="single" w:sz="4" w:space="0" w:color="000000"/>
              <w:right w:val="single" w:sz="4" w:space="0" w:color="auto"/>
            </w:tcBorders>
            <w:vAlign w:val="center"/>
            <w:hideMark/>
          </w:tcPr>
          <w:p w14:paraId="556680F5"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p>
        </w:tc>
        <w:tc>
          <w:tcPr>
            <w:tcW w:w="960" w:type="dxa"/>
            <w:vMerge/>
            <w:tcBorders>
              <w:top w:val="nil"/>
              <w:left w:val="single" w:sz="4" w:space="0" w:color="auto"/>
              <w:bottom w:val="single" w:sz="4" w:space="0" w:color="000000"/>
              <w:right w:val="single" w:sz="4" w:space="0" w:color="auto"/>
            </w:tcBorders>
            <w:vAlign w:val="center"/>
            <w:hideMark/>
          </w:tcPr>
          <w:p w14:paraId="586E2586"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p>
        </w:tc>
        <w:tc>
          <w:tcPr>
            <w:tcW w:w="960" w:type="dxa"/>
            <w:vMerge/>
            <w:tcBorders>
              <w:top w:val="nil"/>
              <w:left w:val="single" w:sz="4" w:space="0" w:color="auto"/>
              <w:bottom w:val="single" w:sz="4" w:space="0" w:color="000000"/>
              <w:right w:val="single" w:sz="4" w:space="0" w:color="auto"/>
            </w:tcBorders>
            <w:vAlign w:val="center"/>
            <w:hideMark/>
          </w:tcPr>
          <w:p w14:paraId="14A25C73"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p>
        </w:tc>
      </w:tr>
      <w:tr w:rsidR="00DA2E82" w:rsidRPr="00BA16A8" w14:paraId="521D415C" w14:textId="77777777" w:rsidTr="00DA2E82">
        <w:trPr>
          <w:trHeight w:val="69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DCAC7C9"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lastRenderedPageBreak/>
              <w:t>Kütüphanelerarası Ödünç Verilen Kitap/Sağlanan Makale</w:t>
            </w:r>
          </w:p>
        </w:tc>
        <w:tc>
          <w:tcPr>
            <w:tcW w:w="960" w:type="dxa"/>
            <w:tcBorders>
              <w:top w:val="nil"/>
              <w:left w:val="nil"/>
              <w:bottom w:val="single" w:sz="4" w:space="0" w:color="auto"/>
              <w:right w:val="single" w:sz="4" w:space="0" w:color="auto"/>
            </w:tcBorders>
            <w:shd w:val="clear" w:color="auto" w:fill="auto"/>
            <w:vAlign w:val="center"/>
            <w:hideMark/>
          </w:tcPr>
          <w:p w14:paraId="075F28E3"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171</w:t>
            </w:r>
          </w:p>
        </w:tc>
        <w:tc>
          <w:tcPr>
            <w:tcW w:w="960" w:type="dxa"/>
            <w:tcBorders>
              <w:top w:val="nil"/>
              <w:left w:val="nil"/>
              <w:bottom w:val="single" w:sz="4" w:space="0" w:color="auto"/>
              <w:right w:val="single" w:sz="4" w:space="0" w:color="auto"/>
            </w:tcBorders>
            <w:shd w:val="clear" w:color="auto" w:fill="auto"/>
            <w:vAlign w:val="center"/>
            <w:hideMark/>
          </w:tcPr>
          <w:p w14:paraId="68B04F26"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118</w:t>
            </w:r>
          </w:p>
        </w:tc>
        <w:tc>
          <w:tcPr>
            <w:tcW w:w="960" w:type="dxa"/>
            <w:tcBorders>
              <w:top w:val="nil"/>
              <w:left w:val="nil"/>
              <w:bottom w:val="single" w:sz="4" w:space="0" w:color="auto"/>
              <w:right w:val="single" w:sz="4" w:space="0" w:color="auto"/>
            </w:tcBorders>
            <w:shd w:val="clear" w:color="auto" w:fill="auto"/>
            <w:vAlign w:val="center"/>
            <w:hideMark/>
          </w:tcPr>
          <w:p w14:paraId="4ED957F8"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142</w:t>
            </w:r>
          </w:p>
        </w:tc>
        <w:tc>
          <w:tcPr>
            <w:tcW w:w="960" w:type="dxa"/>
            <w:tcBorders>
              <w:top w:val="nil"/>
              <w:left w:val="nil"/>
              <w:bottom w:val="single" w:sz="4" w:space="0" w:color="auto"/>
              <w:right w:val="single" w:sz="4" w:space="0" w:color="auto"/>
            </w:tcBorders>
            <w:shd w:val="clear" w:color="auto" w:fill="auto"/>
            <w:vAlign w:val="center"/>
            <w:hideMark/>
          </w:tcPr>
          <w:p w14:paraId="0310A5E8"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119</w:t>
            </w:r>
          </w:p>
        </w:tc>
        <w:tc>
          <w:tcPr>
            <w:tcW w:w="960" w:type="dxa"/>
            <w:tcBorders>
              <w:top w:val="nil"/>
              <w:left w:val="nil"/>
              <w:bottom w:val="single" w:sz="4" w:space="0" w:color="auto"/>
              <w:right w:val="single" w:sz="4" w:space="0" w:color="auto"/>
            </w:tcBorders>
            <w:shd w:val="clear" w:color="auto" w:fill="auto"/>
            <w:vAlign w:val="center"/>
            <w:hideMark/>
          </w:tcPr>
          <w:p w14:paraId="30B95C78" w14:textId="77777777" w:rsidR="00DA2E82" w:rsidRPr="00DA2E82" w:rsidRDefault="00DA2E82" w:rsidP="00DA2E82">
            <w:pPr>
              <w:spacing w:after="0" w:line="240" w:lineRule="auto"/>
              <w:jc w:val="right"/>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181</w:t>
            </w:r>
          </w:p>
        </w:tc>
      </w:tr>
      <w:tr w:rsidR="00DA2E82" w:rsidRPr="00BA16A8" w14:paraId="71732F69" w14:textId="77777777" w:rsidTr="00DA2E82">
        <w:trPr>
          <w:trHeight w:val="29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7614821"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Oturma Kapasitesi</w:t>
            </w:r>
          </w:p>
        </w:tc>
        <w:tc>
          <w:tcPr>
            <w:tcW w:w="960" w:type="dxa"/>
            <w:tcBorders>
              <w:top w:val="nil"/>
              <w:left w:val="nil"/>
              <w:bottom w:val="single" w:sz="4" w:space="0" w:color="auto"/>
              <w:right w:val="single" w:sz="4" w:space="0" w:color="auto"/>
            </w:tcBorders>
            <w:shd w:val="clear" w:color="auto" w:fill="auto"/>
            <w:vAlign w:val="center"/>
            <w:hideMark/>
          </w:tcPr>
          <w:p w14:paraId="7A18EE6E"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276</w:t>
            </w:r>
          </w:p>
        </w:tc>
        <w:tc>
          <w:tcPr>
            <w:tcW w:w="960" w:type="dxa"/>
            <w:tcBorders>
              <w:top w:val="nil"/>
              <w:left w:val="nil"/>
              <w:bottom w:val="single" w:sz="4" w:space="0" w:color="auto"/>
              <w:right w:val="single" w:sz="4" w:space="0" w:color="auto"/>
            </w:tcBorders>
            <w:shd w:val="clear" w:color="auto" w:fill="auto"/>
            <w:vAlign w:val="center"/>
            <w:hideMark/>
          </w:tcPr>
          <w:p w14:paraId="297FE700"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278</w:t>
            </w:r>
          </w:p>
        </w:tc>
        <w:tc>
          <w:tcPr>
            <w:tcW w:w="960" w:type="dxa"/>
            <w:tcBorders>
              <w:top w:val="nil"/>
              <w:left w:val="nil"/>
              <w:bottom w:val="single" w:sz="4" w:space="0" w:color="auto"/>
              <w:right w:val="single" w:sz="4" w:space="0" w:color="auto"/>
            </w:tcBorders>
            <w:shd w:val="clear" w:color="auto" w:fill="auto"/>
            <w:vAlign w:val="center"/>
            <w:hideMark/>
          </w:tcPr>
          <w:p w14:paraId="2ACDBA5A"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350**</w:t>
            </w:r>
          </w:p>
        </w:tc>
        <w:tc>
          <w:tcPr>
            <w:tcW w:w="960" w:type="dxa"/>
            <w:tcBorders>
              <w:top w:val="nil"/>
              <w:left w:val="nil"/>
              <w:bottom w:val="single" w:sz="4" w:space="0" w:color="auto"/>
              <w:right w:val="single" w:sz="4" w:space="0" w:color="auto"/>
            </w:tcBorders>
            <w:shd w:val="clear" w:color="auto" w:fill="auto"/>
            <w:vAlign w:val="center"/>
            <w:hideMark/>
          </w:tcPr>
          <w:p w14:paraId="3172CFE2"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400**</w:t>
            </w:r>
          </w:p>
        </w:tc>
        <w:tc>
          <w:tcPr>
            <w:tcW w:w="960" w:type="dxa"/>
            <w:tcBorders>
              <w:top w:val="nil"/>
              <w:left w:val="nil"/>
              <w:bottom w:val="single" w:sz="4" w:space="0" w:color="auto"/>
              <w:right w:val="single" w:sz="4" w:space="0" w:color="auto"/>
            </w:tcBorders>
            <w:shd w:val="clear" w:color="auto" w:fill="auto"/>
            <w:vAlign w:val="center"/>
            <w:hideMark/>
          </w:tcPr>
          <w:p w14:paraId="1C9DEBFE"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560**</w:t>
            </w:r>
          </w:p>
        </w:tc>
      </w:tr>
      <w:tr w:rsidR="00DA2E82" w:rsidRPr="00BA16A8" w14:paraId="2C7B8970" w14:textId="77777777" w:rsidTr="00DA2E82">
        <w:trPr>
          <w:trHeight w:val="29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AEEBB90"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Kapı Giriş </w:t>
            </w:r>
          </w:p>
        </w:tc>
        <w:tc>
          <w:tcPr>
            <w:tcW w:w="960" w:type="dxa"/>
            <w:tcBorders>
              <w:top w:val="nil"/>
              <w:left w:val="nil"/>
              <w:bottom w:val="single" w:sz="4" w:space="0" w:color="auto"/>
              <w:right w:val="single" w:sz="4" w:space="0" w:color="auto"/>
            </w:tcBorders>
            <w:shd w:val="clear" w:color="auto" w:fill="auto"/>
            <w:vAlign w:val="center"/>
            <w:hideMark/>
          </w:tcPr>
          <w:p w14:paraId="639E7D38"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5236BB90"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18C66492"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0E0D060A"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c>
          <w:tcPr>
            <w:tcW w:w="960" w:type="dxa"/>
            <w:tcBorders>
              <w:top w:val="nil"/>
              <w:left w:val="nil"/>
              <w:bottom w:val="single" w:sz="4" w:space="0" w:color="auto"/>
              <w:right w:val="single" w:sz="4" w:space="0" w:color="auto"/>
            </w:tcBorders>
            <w:shd w:val="clear" w:color="auto" w:fill="auto"/>
            <w:vAlign w:val="center"/>
            <w:hideMark/>
          </w:tcPr>
          <w:p w14:paraId="24AD6EAC"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_</w:t>
            </w:r>
          </w:p>
        </w:tc>
      </w:tr>
      <w:tr w:rsidR="00DA2E82" w:rsidRPr="00BA16A8" w14:paraId="2974B02F" w14:textId="77777777" w:rsidTr="00DA2E82">
        <w:trPr>
          <w:trHeight w:val="29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A545612"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Personel</w:t>
            </w:r>
          </w:p>
        </w:tc>
        <w:tc>
          <w:tcPr>
            <w:tcW w:w="960" w:type="dxa"/>
            <w:tcBorders>
              <w:top w:val="nil"/>
              <w:left w:val="nil"/>
              <w:bottom w:val="single" w:sz="4" w:space="0" w:color="auto"/>
              <w:right w:val="single" w:sz="4" w:space="0" w:color="auto"/>
            </w:tcBorders>
            <w:shd w:val="clear" w:color="auto" w:fill="auto"/>
            <w:vAlign w:val="center"/>
            <w:hideMark/>
          </w:tcPr>
          <w:p w14:paraId="3076B5D9"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6</w:t>
            </w:r>
          </w:p>
        </w:tc>
        <w:tc>
          <w:tcPr>
            <w:tcW w:w="960" w:type="dxa"/>
            <w:tcBorders>
              <w:top w:val="nil"/>
              <w:left w:val="nil"/>
              <w:bottom w:val="single" w:sz="4" w:space="0" w:color="auto"/>
              <w:right w:val="single" w:sz="4" w:space="0" w:color="auto"/>
            </w:tcBorders>
            <w:shd w:val="clear" w:color="auto" w:fill="auto"/>
            <w:vAlign w:val="center"/>
            <w:hideMark/>
          </w:tcPr>
          <w:p w14:paraId="552B2058"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8</w:t>
            </w:r>
          </w:p>
        </w:tc>
        <w:tc>
          <w:tcPr>
            <w:tcW w:w="960" w:type="dxa"/>
            <w:tcBorders>
              <w:top w:val="nil"/>
              <w:left w:val="nil"/>
              <w:bottom w:val="single" w:sz="4" w:space="0" w:color="auto"/>
              <w:right w:val="single" w:sz="4" w:space="0" w:color="auto"/>
            </w:tcBorders>
            <w:shd w:val="clear" w:color="auto" w:fill="auto"/>
            <w:vAlign w:val="center"/>
            <w:hideMark/>
          </w:tcPr>
          <w:p w14:paraId="7284B9FD"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7</w:t>
            </w:r>
          </w:p>
        </w:tc>
        <w:tc>
          <w:tcPr>
            <w:tcW w:w="960" w:type="dxa"/>
            <w:tcBorders>
              <w:top w:val="nil"/>
              <w:left w:val="nil"/>
              <w:bottom w:val="single" w:sz="4" w:space="0" w:color="auto"/>
              <w:right w:val="single" w:sz="4" w:space="0" w:color="auto"/>
            </w:tcBorders>
            <w:shd w:val="clear" w:color="auto" w:fill="auto"/>
            <w:vAlign w:val="center"/>
            <w:hideMark/>
          </w:tcPr>
          <w:p w14:paraId="68E01FEF"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7</w:t>
            </w:r>
          </w:p>
        </w:tc>
        <w:tc>
          <w:tcPr>
            <w:tcW w:w="960" w:type="dxa"/>
            <w:tcBorders>
              <w:top w:val="nil"/>
              <w:left w:val="nil"/>
              <w:bottom w:val="single" w:sz="4" w:space="0" w:color="auto"/>
              <w:right w:val="single" w:sz="4" w:space="0" w:color="auto"/>
            </w:tcBorders>
            <w:shd w:val="clear" w:color="auto" w:fill="auto"/>
            <w:vAlign w:val="center"/>
            <w:hideMark/>
          </w:tcPr>
          <w:p w14:paraId="79360BEE" w14:textId="77777777" w:rsidR="00DA2E82" w:rsidRPr="00DA2E82" w:rsidRDefault="00DA2E82" w:rsidP="00DA2E82">
            <w:pPr>
              <w:spacing w:after="0" w:line="240" w:lineRule="auto"/>
              <w:jc w:val="center"/>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7</w:t>
            </w:r>
          </w:p>
        </w:tc>
      </w:tr>
      <w:tr w:rsidR="00DA2E82" w:rsidRPr="00BA16A8" w14:paraId="559C81B5" w14:textId="77777777" w:rsidTr="00DA2E82">
        <w:trPr>
          <w:trHeight w:val="290"/>
        </w:trPr>
        <w:tc>
          <w:tcPr>
            <w:tcW w:w="2220" w:type="dxa"/>
            <w:tcBorders>
              <w:top w:val="nil"/>
              <w:left w:val="nil"/>
              <w:bottom w:val="nil"/>
              <w:right w:val="nil"/>
            </w:tcBorders>
            <w:shd w:val="clear" w:color="auto" w:fill="auto"/>
            <w:noWrap/>
            <w:vAlign w:val="bottom"/>
            <w:hideMark/>
          </w:tcPr>
          <w:p w14:paraId="7C97C553"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p>
        </w:tc>
        <w:tc>
          <w:tcPr>
            <w:tcW w:w="960" w:type="dxa"/>
            <w:tcBorders>
              <w:top w:val="nil"/>
              <w:left w:val="nil"/>
              <w:bottom w:val="nil"/>
              <w:right w:val="nil"/>
            </w:tcBorders>
            <w:shd w:val="clear" w:color="auto" w:fill="auto"/>
            <w:noWrap/>
            <w:vAlign w:val="bottom"/>
            <w:hideMark/>
          </w:tcPr>
          <w:p w14:paraId="657A0194"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p>
        </w:tc>
        <w:tc>
          <w:tcPr>
            <w:tcW w:w="960" w:type="dxa"/>
            <w:tcBorders>
              <w:top w:val="nil"/>
              <w:left w:val="nil"/>
              <w:bottom w:val="nil"/>
              <w:right w:val="nil"/>
            </w:tcBorders>
            <w:shd w:val="clear" w:color="auto" w:fill="auto"/>
            <w:noWrap/>
            <w:vAlign w:val="bottom"/>
            <w:hideMark/>
          </w:tcPr>
          <w:p w14:paraId="149B717F"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p>
        </w:tc>
        <w:tc>
          <w:tcPr>
            <w:tcW w:w="960" w:type="dxa"/>
            <w:tcBorders>
              <w:top w:val="nil"/>
              <w:left w:val="nil"/>
              <w:bottom w:val="nil"/>
              <w:right w:val="nil"/>
            </w:tcBorders>
            <w:shd w:val="clear" w:color="auto" w:fill="auto"/>
            <w:noWrap/>
            <w:vAlign w:val="bottom"/>
            <w:hideMark/>
          </w:tcPr>
          <w:p w14:paraId="2A5DC9BD"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p>
        </w:tc>
        <w:tc>
          <w:tcPr>
            <w:tcW w:w="960" w:type="dxa"/>
            <w:tcBorders>
              <w:top w:val="nil"/>
              <w:left w:val="nil"/>
              <w:bottom w:val="nil"/>
              <w:right w:val="nil"/>
            </w:tcBorders>
            <w:shd w:val="clear" w:color="auto" w:fill="auto"/>
            <w:noWrap/>
            <w:vAlign w:val="bottom"/>
            <w:hideMark/>
          </w:tcPr>
          <w:p w14:paraId="6B111EC4"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p>
        </w:tc>
        <w:tc>
          <w:tcPr>
            <w:tcW w:w="960" w:type="dxa"/>
            <w:tcBorders>
              <w:top w:val="nil"/>
              <w:left w:val="nil"/>
              <w:bottom w:val="nil"/>
              <w:right w:val="nil"/>
            </w:tcBorders>
            <w:shd w:val="clear" w:color="auto" w:fill="auto"/>
            <w:noWrap/>
            <w:vAlign w:val="bottom"/>
            <w:hideMark/>
          </w:tcPr>
          <w:p w14:paraId="0AD62D82"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p>
        </w:tc>
      </w:tr>
      <w:tr w:rsidR="00DA2E82" w:rsidRPr="00BA16A8" w14:paraId="6B35E5F2" w14:textId="77777777" w:rsidTr="00DA2E82">
        <w:trPr>
          <w:trHeight w:val="690"/>
        </w:trPr>
        <w:tc>
          <w:tcPr>
            <w:tcW w:w="7020" w:type="dxa"/>
            <w:gridSpan w:val="6"/>
            <w:tcBorders>
              <w:top w:val="nil"/>
              <w:left w:val="nil"/>
              <w:bottom w:val="nil"/>
              <w:right w:val="nil"/>
            </w:tcBorders>
            <w:shd w:val="clear" w:color="auto" w:fill="auto"/>
            <w:vAlign w:val="center"/>
            <w:hideMark/>
          </w:tcPr>
          <w:p w14:paraId="7028E068"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Kütüphane Müdürü Selma Aslan'ın Mustafa Durmuş'a ait Türk Dili Sözlü ve Yazılı Anlatım El Kitabı içindeki "Bilgi Kaynaklarına Ulaşma ve Kütüphane Kullanımı" bölümü ilgili servis dersinde işlenmektedir.</w:t>
            </w:r>
          </w:p>
        </w:tc>
      </w:tr>
      <w:tr w:rsidR="00DA2E82" w:rsidRPr="00BA16A8" w14:paraId="1DF81714" w14:textId="77777777" w:rsidTr="00DA2E82">
        <w:trPr>
          <w:trHeight w:val="870"/>
        </w:trPr>
        <w:tc>
          <w:tcPr>
            <w:tcW w:w="7020" w:type="dxa"/>
            <w:gridSpan w:val="6"/>
            <w:tcBorders>
              <w:top w:val="nil"/>
              <w:left w:val="nil"/>
              <w:bottom w:val="nil"/>
              <w:right w:val="nil"/>
            </w:tcBorders>
            <w:shd w:val="clear" w:color="auto" w:fill="auto"/>
            <w:noWrap/>
            <w:vAlign w:val="center"/>
            <w:hideMark/>
          </w:tcPr>
          <w:p w14:paraId="0DC371F9" w14:textId="77777777" w:rsidR="00DA2E82" w:rsidRPr="00DA2E82" w:rsidRDefault="00DA2E82" w:rsidP="00DA2E82">
            <w:pPr>
              <w:spacing w:after="0" w:line="240" w:lineRule="auto"/>
              <w:rPr>
                <w:rFonts w:ascii="Times New Roman" w:eastAsia="Times New Roman" w:hAnsi="Times New Roman" w:cs="Times New Roman"/>
                <w:color w:val="000000"/>
                <w:sz w:val="20"/>
                <w:szCs w:val="20"/>
                <w:lang w:val="tr-TR" w:eastAsia="tr-TR"/>
              </w:rPr>
            </w:pPr>
            <w:r w:rsidRPr="00DA2E82">
              <w:rPr>
                <w:rFonts w:ascii="Times New Roman" w:eastAsia="Times New Roman" w:hAnsi="Times New Roman" w:cs="Times New Roman"/>
                <w:color w:val="000000"/>
                <w:sz w:val="20"/>
                <w:szCs w:val="20"/>
                <w:lang w:val="tr-TR" w:eastAsia="tr-TR"/>
              </w:rPr>
              <w:t xml:space="preserve">**Fuayelerdeki 7/24 oturma kapasitesi </w:t>
            </w:r>
            <w:proofErr w:type="gramStart"/>
            <w:r w:rsidRPr="00DA2E82">
              <w:rPr>
                <w:rFonts w:ascii="Times New Roman" w:eastAsia="Times New Roman" w:hAnsi="Times New Roman" w:cs="Times New Roman"/>
                <w:color w:val="000000"/>
                <w:sz w:val="20"/>
                <w:szCs w:val="20"/>
                <w:lang w:val="tr-TR" w:eastAsia="tr-TR"/>
              </w:rPr>
              <w:t>dahil</w:t>
            </w:r>
            <w:proofErr w:type="gramEnd"/>
            <w:r w:rsidRPr="00DA2E82">
              <w:rPr>
                <w:rFonts w:ascii="Times New Roman" w:eastAsia="Times New Roman" w:hAnsi="Times New Roman" w:cs="Times New Roman"/>
                <w:color w:val="000000"/>
                <w:sz w:val="20"/>
                <w:szCs w:val="20"/>
                <w:lang w:val="tr-TR" w:eastAsia="tr-TR"/>
              </w:rPr>
              <w:t xml:space="preserve"> (2012-13: 54, 2013-14: 100, 2014-15:160)</w:t>
            </w:r>
          </w:p>
        </w:tc>
      </w:tr>
    </w:tbl>
    <w:p w14:paraId="519A27E4" w14:textId="77777777" w:rsidR="00DA2E82" w:rsidRDefault="00DA2E82" w:rsidP="00DA2E82">
      <w:pPr>
        <w:spacing w:after="0" w:line="360" w:lineRule="auto"/>
        <w:ind w:left="708"/>
        <w:jc w:val="both"/>
        <w:rPr>
          <w:rFonts w:ascii="Arial" w:hAnsi="Arial" w:cs="Arial"/>
        </w:rPr>
      </w:pPr>
    </w:p>
    <w:p w14:paraId="21F93690" w14:textId="77777777" w:rsidR="00DA2E82" w:rsidRDefault="00DA2E82" w:rsidP="00DA2E82">
      <w:pPr>
        <w:spacing w:after="0" w:line="360" w:lineRule="auto"/>
        <w:ind w:left="708"/>
        <w:jc w:val="both"/>
        <w:rPr>
          <w:rFonts w:ascii="Arial" w:hAnsi="Arial" w:cs="Arial"/>
        </w:rPr>
      </w:pPr>
    </w:p>
    <w:p w14:paraId="70AEF8E4" w14:textId="77777777" w:rsidR="00DA2E82" w:rsidRDefault="00DA2E82" w:rsidP="00DA2E82">
      <w:pPr>
        <w:spacing w:after="0" w:line="360" w:lineRule="auto"/>
        <w:ind w:left="708"/>
        <w:jc w:val="both"/>
        <w:rPr>
          <w:rFonts w:ascii="Arial" w:hAnsi="Arial" w:cs="Arial"/>
        </w:rPr>
      </w:pPr>
    </w:p>
    <w:p w14:paraId="038F4715" w14:textId="77777777" w:rsidR="00DA2E82" w:rsidRDefault="00DA2E82" w:rsidP="00DA2E82">
      <w:pPr>
        <w:spacing w:after="0" w:line="360" w:lineRule="auto"/>
        <w:ind w:left="708"/>
        <w:jc w:val="both"/>
        <w:rPr>
          <w:rFonts w:ascii="Arial" w:hAnsi="Arial" w:cs="Arial"/>
        </w:rPr>
      </w:pPr>
    </w:p>
    <w:p w14:paraId="2AA694AC" w14:textId="77777777" w:rsidR="00DA2E82" w:rsidRDefault="00DA2E82" w:rsidP="00DA2E82">
      <w:pPr>
        <w:spacing w:after="0" w:line="360" w:lineRule="auto"/>
        <w:ind w:left="708"/>
        <w:jc w:val="both"/>
        <w:rPr>
          <w:rFonts w:ascii="Arial" w:hAnsi="Arial" w:cs="Arial"/>
        </w:rPr>
      </w:pPr>
    </w:p>
    <w:p w14:paraId="53A24C1F" w14:textId="77777777" w:rsidR="00DA2E82" w:rsidRDefault="00DA2E82" w:rsidP="00DA2E82">
      <w:pPr>
        <w:spacing w:after="0" w:line="360" w:lineRule="auto"/>
        <w:ind w:left="708"/>
        <w:jc w:val="both"/>
        <w:rPr>
          <w:rFonts w:ascii="Arial" w:hAnsi="Arial" w:cs="Arial"/>
        </w:rPr>
      </w:pPr>
    </w:p>
    <w:p w14:paraId="144F1F99" w14:textId="77777777" w:rsidR="00DA2E82" w:rsidRDefault="00DA2E82" w:rsidP="00DA2E82">
      <w:pPr>
        <w:spacing w:after="0" w:line="360" w:lineRule="auto"/>
        <w:ind w:left="708"/>
        <w:jc w:val="both"/>
        <w:rPr>
          <w:rFonts w:ascii="Arial" w:hAnsi="Arial" w:cs="Arial"/>
        </w:rPr>
      </w:pPr>
    </w:p>
    <w:p w14:paraId="3A7BFE5C" w14:textId="77777777" w:rsidR="00DA2E82" w:rsidRDefault="00DA2E82" w:rsidP="00DA2E82">
      <w:pPr>
        <w:spacing w:after="0" w:line="360" w:lineRule="auto"/>
        <w:ind w:left="708"/>
        <w:jc w:val="both"/>
        <w:rPr>
          <w:rFonts w:ascii="Arial" w:hAnsi="Arial" w:cs="Arial"/>
        </w:rPr>
      </w:pPr>
    </w:p>
    <w:p w14:paraId="41D9D7BA" w14:textId="77777777" w:rsidR="00DA2E82" w:rsidRDefault="00DA2E82" w:rsidP="00DA2E82">
      <w:pPr>
        <w:spacing w:after="0" w:line="360" w:lineRule="auto"/>
        <w:ind w:left="708"/>
        <w:jc w:val="both"/>
        <w:rPr>
          <w:rFonts w:ascii="Arial" w:hAnsi="Arial" w:cs="Arial"/>
        </w:rPr>
      </w:pPr>
    </w:p>
    <w:p w14:paraId="5D35DF46" w14:textId="77777777" w:rsidR="00DA2E82" w:rsidRDefault="00DA2E82" w:rsidP="00DA2E82">
      <w:pPr>
        <w:spacing w:after="0" w:line="360" w:lineRule="auto"/>
        <w:ind w:left="708"/>
        <w:jc w:val="both"/>
        <w:rPr>
          <w:rFonts w:ascii="Arial" w:hAnsi="Arial" w:cs="Arial"/>
        </w:rPr>
      </w:pPr>
    </w:p>
    <w:p w14:paraId="76C35F10" w14:textId="77777777" w:rsidR="00DA2E82" w:rsidRDefault="00DA2E82" w:rsidP="00DA2E82">
      <w:pPr>
        <w:spacing w:after="0" w:line="360" w:lineRule="auto"/>
        <w:ind w:left="708"/>
        <w:jc w:val="both"/>
        <w:rPr>
          <w:rFonts w:ascii="Arial" w:hAnsi="Arial" w:cs="Arial"/>
        </w:rPr>
      </w:pPr>
    </w:p>
    <w:p w14:paraId="4022D276" w14:textId="77777777" w:rsidR="00DA2E82" w:rsidRDefault="00DA2E82" w:rsidP="00DA2E82">
      <w:pPr>
        <w:spacing w:after="0" w:line="360" w:lineRule="auto"/>
        <w:ind w:left="708"/>
        <w:jc w:val="both"/>
        <w:rPr>
          <w:rFonts w:ascii="Arial" w:hAnsi="Arial" w:cs="Arial"/>
        </w:rPr>
      </w:pPr>
    </w:p>
    <w:p w14:paraId="12F0D734" w14:textId="77777777" w:rsidR="00DA2E82" w:rsidRDefault="00DA2E82" w:rsidP="00DA2E82">
      <w:pPr>
        <w:spacing w:after="0" w:line="360" w:lineRule="auto"/>
        <w:ind w:left="708"/>
        <w:jc w:val="both"/>
        <w:rPr>
          <w:rFonts w:ascii="Arial" w:hAnsi="Arial" w:cs="Arial"/>
        </w:rPr>
      </w:pPr>
    </w:p>
    <w:p w14:paraId="3C7CB3AB" w14:textId="77777777" w:rsidR="00DA2E82" w:rsidRDefault="00DA2E82" w:rsidP="00DA2E82">
      <w:pPr>
        <w:spacing w:after="0" w:line="360" w:lineRule="auto"/>
        <w:ind w:left="708"/>
        <w:jc w:val="both"/>
        <w:rPr>
          <w:rFonts w:ascii="Arial" w:hAnsi="Arial" w:cs="Arial"/>
        </w:rPr>
      </w:pPr>
    </w:p>
    <w:p w14:paraId="17056F6E" w14:textId="77777777" w:rsidR="00DA2E82" w:rsidRDefault="00DA2E82" w:rsidP="00DA2E82">
      <w:pPr>
        <w:spacing w:after="0" w:line="360" w:lineRule="auto"/>
        <w:ind w:left="708"/>
        <w:jc w:val="both"/>
        <w:rPr>
          <w:rFonts w:ascii="Arial" w:hAnsi="Arial" w:cs="Arial"/>
        </w:rPr>
      </w:pPr>
    </w:p>
    <w:p w14:paraId="46908D4D" w14:textId="77777777" w:rsidR="00DA2E82" w:rsidRDefault="00DA2E82" w:rsidP="00DA2E82">
      <w:pPr>
        <w:spacing w:after="0" w:line="360" w:lineRule="auto"/>
        <w:ind w:left="708"/>
        <w:jc w:val="both"/>
        <w:rPr>
          <w:rFonts w:ascii="Arial" w:hAnsi="Arial" w:cs="Arial"/>
        </w:rPr>
      </w:pPr>
    </w:p>
    <w:p w14:paraId="3289A19C" w14:textId="77777777" w:rsidR="00DA2E82" w:rsidRDefault="00DA2E82" w:rsidP="00DA2E82">
      <w:pPr>
        <w:spacing w:after="0" w:line="360" w:lineRule="auto"/>
        <w:ind w:left="708"/>
        <w:jc w:val="both"/>
        <w:rPr>
          <w:rFonts w:ascii="Arial" w:hAnsi="Arial" w:cs="Arial"/>
        </w:rPr>
      </w:pPr>
    </w:p>
    <w:p w14:paraId="6509A0F5" w14:textId="77777777" w:rsidR="00DA2E82" w:rsidRDefault="00DA2E82" w:rsidP="00DA2E82">
      <w:pPr>
        <w:spacing w:after="0" w:line="360" w:lineRule="auto"/>
        <w:ind w:left="708"/>
        <w:jc w:val="both"/>
        <w:rPr>
          <w:rFonts w:ascii="Arial" w:hAnsi="Arial" w:cs="Arial"/>
        </w:rPr>
      </w:pPr>
    </w:p>
    <w:p w14:paraId="3D70B530" w14:textId="77777777" w:rsidR="00DA2E82" w:rsidRDefault="00DA2E82" w:rsidP="00DA2E82">
      <w:pPr>
        <w:spacing w:after="0" w:line="360" w:lineRule="auto"/>
        <w:ind w:left="708"/>
        <w:jc w:val="both"/>
        <w:rPr>
          <w:rFonts w:ascii="Arial" w:hAnsi="Arial" w:cs="Arial"/>
        </w:rPr>
      </w:pPr>
    </w:p>
    <w:p w14:paraId="27E3D8A4" w14:textId="77777777" w:rsidR="00DA2E82" w:rsidRDefault="00DA2E82" w:rsidP="00DA2E82">
      <w:pPr>
        <w:spacing w:after="0" w:line="360" w:lineRule="auto"/>
        <w:ind w:left="708"/>
        <w:jc w:val="both"/>
        <w:rPr>
          <w:rFonts w:ascii="Arial" w:hAnsi="Arial" w:cs="Arial"/>
        </w:rPr>
      </w:pPr>
    </w:p>
    <w:p w14:paraId="6AFADC20" w14:textId="77777777" w:rsidR="00DA2E82" w:rsidRDefault="00DA2E82" w:rsidP="00DA2E82">
      <w:pPr>
        <w:spacing w:after="0" w:line="360" w:lineRule="auto"/>
        <w:ind w:left="708"/>
        <w:jc w:val="both"/>
        <w:rPr>
          <w:rFonts w:ascii="Arial" w:hAnsi="Arial" w:cs="Arial"/>
        </w:rPr>
      </w:pPr>
    </w:p>
    <w:p w14:paraId="34DB9B95" w14:textId="77777777" w:rsidR="00DA2E82" w:rsidRDefault="00DA2E82" w:rsidP="00DA2E82">
      <w:pPr>
        <w:spacing w:after="0" w:line="360" w:lineRule="auto"/>
        <w:ind w:left="708"/>
        <w:jc w:val="both"/>
        <w:rPr>
          <w:rFonts w:ascii="Arial" w:hAnsi="Arial" w:cs="Arial"/>
        </w:rPr>
      </w:pPr>
    </w:p>
    <w:p w14:paraId="67EC6297" w14:textId="77777777" w:rsidR="00DA2E82" w:rsidRDefault="00DA2E82" w:rsidP="00DA2E82">
      <w:pPr>
        <w:spacing w:after="0" w:line="360" w:lineRule="auto"/>
        <w:ind w:left="708"/>
        <w:jc w:val="both"/>
        <w:rPr>
          <w:rFonts w:ascii="Arial" w:hAnsi="Arial" w:cs="Arial"/>
        </w:rPr>
      </w:pPr>
    </w:p>
    <w:p w14:paraId="728F3549" w14:textId="77777777" w:rsidR="00DA2E82" w:rsidRDefault="00DA2E82" w:rsidP="00DA2E82">
      <w:pPr>
        <w:spacing w:after="0" w:line="360" w:lineRule="auto"/>
        <w:ind w:left="708"/>
        <w:jc w:val="both"/>
        <w:rPr>
          <w:rFonts w:ascii="Arial" w:hAnsi="Arial" w:cs="Arial"/>
        </w:rPr>
      </w:pPr>
    </w:p>
    <w:p w14:paraId="7AFC2A13" w14:textId="77777777" w:rsidR="00DA2E82" w:rsidRDefault="00DA2E82" w:rsidP="00DA2E82">
      <w:pPr>
        <w:spacing w:after="0" w:line="360" w:lineRule="auto"/>
        <w:ind w:left="708"/>
        <w:jc w:val="both"/>
        <w:rPr>
          <w:rFonts w:ascii="Arial" w:hAnsi="Arial" w:cs="Arial"/>
        </w:rPr>
      </w:pPr>
    </w:p>
    <w:p w14:paraId="36E72525" w14:textId="2881AF4D" w:rsidR="00DA2E82" w:rsidRPr="0027374F" w:rsidRDefault="00C226EC" w:rsidP="0027374F">
      <w:pPr>
        <w:pStyle w:val="Balk1"/>
        <w:numPr>
          <w:ilvl w:val="0"/>
          <w:numId w:val="0"/>
        </w:numPr>
        <w:ind w:left="720" w:hanging="360"/>
        <w:rPr>
          <w:u w:val="none"/>
        </w:rPr>
      </w:pPr>
      <w:bookmarkStart w:id="133" w:name="_Toc455049937"/>
      <w:r>
        <w:rPr>
          <w:u w:val="none"/>
        </w:rPr>
        <w:lastRenderedPageBreak/>
        <w:t>EK</w:t>
      </w:r>
      <w:r w:rsidR="000F5433">
        <w:rPr>
          <w:u w:val="none"/>
        </w:rPr>
        <w:t>- 12:</w:t>
      </w:r>
      <w:r w:rsidR="00DA2E82" w:rsidRPr="0027374F">
        <w:rPr>
          <w:u w:val="none"/>
        </w:rPr>
        <w:t xml:space="preserve"> ETÜ SEM-Kurumsal Eğitim Programları (1 Eylül 2014 - 31 Ağustos 2015)</w:t>
      </w:r>
      <w:bookmarkEnd w:id="133"/>
    </w:p>
    <w:tbl>
      <w:tblPr>
        <w:tblStyle w:val="TableNormal1"/>
        <w:tblW w:w="10021" w:type="dxa"/>
        <w:tblInd w:w="1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53"/>
        <w:gridCol w:w="3061"/>
        <w:gridCol w:w="3912"/>
        <w:gridCol w:w="1701"/>
        <w:gridCol w:w="794"/>
      </w:tblGrid>
      <w:tr w:rsidR="00DA2E82" w14:paraId="1CB4757D" w14:textId="77777777" w:rsidTr="00DA2E82">
        <w:trPr>
          <w:trHeight w:hRule="exact" w:val="404"/>
        </w:trPr>
        <w:tc>
          <w:tcPr>
            <w:tcW w:w="553" w:type="dxa"/>
            <w:shd w:val="clear" w:color="auto" w:fill="ABE1FA"/>
          </w:tcPr>
          <w:p w14:paraId="5C88DB39" w14:textId="77777777" w:rsidR="00DA2E82" w:rsidRDefault="00DA2E82" w:rsidP="00DA2E82">
            <w:pPr>
              <w:pStyle w:val="TableParagraph"/>
              <w:spacing w:before="23" w:line="180" w:lineRule="exact"/>
              <w:ind w:left="178" w:right="108" w:hanging="57"/>
              <w:rPr>
                <w:sz w:val="16"/>
              </w:rPr>
            </w:pPr>
            <w:r w:rsidRPr="0097716B">
              <w:rPr>
                <w:rFonts w:ascii="Arial" w:hAnsi="Arial" w:cs="Arial"/>
                <w:b/>
                <w:lang w:val="tr-TR"/>
              </w:rPr>
              <w:t xml:space="preserve"> </w:t>
            </w:r>
            <w:r>
              <w:rPr>
                <w:sz w:val="16"/>
              </w:rPr>
              <w:t>SIRA NO</w:t>
            </w:r>
          </w:p>
        </w:tc>
        <w:tc>
          <w:tcPr>
            <w:tcW w:w="3061" w:type="dxa"/>
            <w:shd w:val="clear" w:color="auto" w:fill="ABE1FA"/>
          </w:tcPr>
          <w:p w14:paraId="094F114C" w14:textId="77777777" w:rsidR="00DA2E82" w:rsidRDefault="00DA2E82" w:rsidP="00DA2E82">
            <w:pPr>
              <w:pStyle w:val="TableParagraph"/>
              <w:spacing w:before="23" w:line="180" w:lineRule="exact"/>
              <w:ind w:left="1286" w:right="889" w:hanging="377"/>
              <w:rPr>
                <w:sz w:val="16"/>
              </w:rPr>
            </w:pPr>
            <w:r>
              <w:rPr>
                <w:w w:val="95"/>
                <w:sz w:val="16"/>
              </w:rPr>
              <w:t xml:space="preserve">EĞİTİMİN VERİLDİĞİ </w:t>
            </w:r>
            <w:r>
              <w:rPr>
                <w:sz w:val="16"/>
              </w:rPr>
              <w:t>KURUM</w:t>
            </w:r>
          </w:p>
        </w:tc>
        <w:tc>
          <w:tcPr>
            <w:tcW w:w="3912" w:type="dxa"/>
            <w:shd w:val="clear" w:color="auto" w:fill="ABE1FA"/>
          </w:tcPr>
          <w:p w14:paraId="39574031" w14:textId="77777777" w:rsidR="00DA2E82" w:rsidRDefault="00DA2E82" w:rsidP="00DA2E82">
            <w:pPr>
              <w:pStyle w:val="TableParagraph"/>
              <w:spacing w:before="105"/>
              <w:ind w:left="1406" w:right="1406"/>
              <w:jc w:val="center"/>
              <w:rPr>
                <w:sz w:val="16"/>
              </w:rPr>
            </w:pPr>
            <w:r>
              <w:rPr>
                <w:w w:val="95"/>
                <w:sz w:val="16"/>
              </w:rPr>
              <w:t>PROGRAMIN ADI</w:t>
            </w:r>
          </w:p>
        </w:tc>
        <w:tc>
          <w:tcPr>
            <w:tcW w:w="1701" w:type="dxa"/>
            <w:shd w:val="clear" w:color="auto" w:fill="ABE1FA"/>
          </w:tcPr>
          <w:p w14:paraId="63465863" w14:textId="77777777" w:rsidR="00DA2E82" w:rsidRDefault="00DA2E82" w:rsidP="00DA2E82">
            <w:pPr>
              <w:pStyle w:val="TableParagraph"/>
              <w:spacing w:before="105"/>
              <w:ind w:left="383"/>
              <w:rPr>
                <w:sz w:val="16"/>
              </w:rPr>
            </w:pPr>
            <w:r>
              <w:rPr>
                <w:sz w:val="16"/>
              </w:rPr>
              <w:t>TARİH ARALIĞI</w:t>
            </w:r>
          </w:p>
        </w:tc>
        <w:tc>
          <w:tcPr>
            <w:tcW w:w="794" w:type="dxa"/>
            <w:shd w:val="clear" w:color="auto" w:fill="ABE1FA"/>
          </w:tcPr>
          <w:p w14:paraId="1CB9BDD6" w14:textId="77777777" w:rsidR="00DA2E82" w:rsidRDefault="00DA2E82" w:rsidP="00DA2E82">
            <w:pPr>
              <w:pStyle w:val="TableParagraph"/>
              <w:spacing w:before="23" w:line="180" w:lineRule="exact"/>
              <w:ind w:left="191" w:right="57" w:hanging="116"/>
              <w:rPr>
                <w:sz w:val="16"/>
              </w:rPr>
            </w:pPr>
            <w:r>
              <w:rPr>
                <w:w w:val="95"/>
                <w:sz w:val="16"/>
              </w:rPr>
              <w:t xml:space="preserve">KATILIMCI </w:t>
            </w:r>
            <w:r>
              <w:rPr>
                <w:sz w:val="16"/>
              </w:rPr>
              <w:t>SAYISI</w:t>
            </w:r>
          </w:p>
        </w:tc>
      </w:tr>
      <w:tr w:rsidR="00DA2E82" w14:paraId="18F41AB3" w14:textId="77777777" w:rsidTr="00DA2E82">
        <w:trPr>
          <w:trHeight w:hRule="exact" w:val="337"/>
        </w:trPr>
        <w:tc>
          <w:tcPr>
            <w:tcW w:w="553" w:type="dxa"/>
            <w:shd w:val="clear" w:color="auto" w:fill="E6E7E8"/>
          </w:tcPr>
          <w:p w14:paraId="520BFF78" w14:textId="77777777" w:rsidR="00DA2E82" w:rsidRDefault="00DA2E82" w:rsidP="00DA2E82">
            <w:pPr>
              <w:pStyle w:val="TableParagraph"/>
              <w:spacing w:before="64"/>
              <w:ind w:left="231"/>
              <w:rPr>
                <w:rFonts w:ascii="Tahoma"/>
                <w:sz w:val="16"/>
              </w:rPr>
            </w:pPr>
            <w:r>
              <w:rPr>
                <w:rFonts w:ascii="Tahoma"/>
                <w:w w:val="91"/>
                <w:sz w:val="16"/>
              </w:rPr>
              <w:t>1</w:t>
            </w:r>
          </w:p>
        </w:tc>
        <w:tc>
          <w:tcPr>
            <w:tcW w:w="3061" w:type="dxa"/>
            <w:shd w:val="clear" w:color="auto" w:fill="E6E7E8"/>
          </w:tcPr>
          <w:p w14:paraId="31548E3D" w14:textId="77777777" w:rsidR="00DA2E82" w:rsidRDefault="00DA2E82" w:rsidP="00DA2E82">
            <w:pPr>
              <w:pStyle w:val="TableParagraph"/>
              <w:spacing w:before="72"/>
              <w:ind w:left="45"/>
              <w:rPr>
                <w:sz w:val="16"/>
              </w:rPr>
            </w:pPr>
            <w:r>
              <w:rPr>
                <w:w w:val="95"/>
                <w:sz w:val="16"/>
              </w:rPr>
              <w:t>AG Yazılım aracılığıyla İller Bankası</w:t>
            </w:r>
          </w:p>
        </w:tc>
        <w:tc>
          <w:tcPr>
            <w:tcW w:w="3912" w:type="dxa"/>
            <w:shd w:val="clear" w:color="auto" w:fill="E6E7E8"/>
          </w:tcPr>
          <w:p w14:paraId="13E1865E" w14:textId="77777777" w:rsidR="00DA2E82" w:rsidRDefault="00DA2E82" w:rsidP="00DA2E82">
            <w:pPr>
              <w:pStyle w:val="TableParagraph"/>
              <w:spacing w:before="72"/>
              <w:ind w:left="45" w:right="356"/>
              <w:rPr>
                <w:sz w:val="16"/>
              </w:rPr>
            </w:pPr>
            <w:r>
              <w:rPr>
                <w:w w:val="90"/>
                <w:sz w:val="16"/>
              </w:rPr>
              <w:t>Proje Değerlemesi</w:t>
            </w:r>
          </w:p>
        </w:tc>
        <w:tc>
          <w:tcPr>
            <w:tcW w:w="1701" w:type="dxa"/>
            <w:shd w:val="clear" w:color="auto" w:fill="E6E7E8"/>
          </w:tcPr>
          <w:p w14:paraId="4DEC6D35" w14:textId="77777777" w:rsidR="00DA2E82" w:rsidRDefault="00DA2E82" w:rsidP="00DA2E82">
            <w:pPr>
              <w:pStyle w:val="TableParagraph"/>
              <w:spacing w:before="72"/>
              <w:ind w:left="46"/>
              <w:rPr>
                <w:sz w:val="16"/>
              </w:rPr>
            </w:pPr>
            <w:r>
              <w:rPr>
                <w:sz w:val="16"/>
              </w:rPr>
              <w:t>3-4-5 Eylül 2014</w:t>
            </w:r>
          </w:p>
        </w:tc>
        <w:tc>
          <w:tcPr>
            <w:tcW w:w="794" w:type="dxa"/>
            <w:shd w:val="clear" w:color="auto" w:fill="E6E7E8"/>
          </w:tcPr>
          <w:p w14:paraId="022678C7" w14:textId="77777777" w:rsidR="00DA2E82" w:rsidRDefault="00DA2E82" w:rsidP="00DA2E82">
            <w:pPr>
              <w:pStyle w:val="TableParagraph"/>
              <w:spacing w:before="64"/>
              <w:ind w:left="312" w:right="57"/>
              <w:rPr>
                <w:rFonts w:ascii="Tahoma"/>
                <w:sz w:val="16"/>
              </w:rPr>
            </w:pPr>
            <w:r>
              <w:rPr>
                <w:rFonts w:ascii="Tahoma"/>
                <w:sz w:val="16"/>
              </w:rPr>
              <w:t>18</w:t>
            </w:r>
          </w:p>
        </w:tc>
      </w:tr>
      <w:tr w:rsidR="00DA2E82" w14:paraId="23C2806F" w14:textId="77777777" w:rsidTr="00DA2E82">
        <w:trPr>
          <w:trHeight w:hRule="exact" w:val="337"/>
        </w:trPr>
        <w:tc>
          <w:tcPr>
            <w:tcW w:w="553" w:type="dxa"/>
            <w:shd w:val="clear" w:color="auto" w:fill="E6E7E8"/>
          </w:tcPr>
          <w:p w14:paraId="67B1058A" w14:textId="77777777" w:rsidR="00DA2E82" w:rsidRDefault="00DA2E82" w:rsidP="00DA2E82">
            <w:pPr>
              <w:pStyle w:val="TableParagraph"/>
              <w:spacing w:before="64"/>
              <w:ind w:left="231"/>
              <w:rPr>
                <w:rFonts w:ascii="Tahoma"/>
                <w:sz w:val="16"/>
              </w:rPr>
            </w:pPr>
            <w:r>
              <w:rPr>
                <w:rFonts w:ascii="Tahoma"/>
                <w:w w:val="91"/>
                <w:sz w:val="16"/>
              </w:rPr>
              <w:t>2</w:t>
            </w:r>
          </w:p>
        </w:tc>
        <w:tc>
          <w:tcPr>
            <w:tcW w:w="3061" w:type="dxa"/>
            <w:shd w:val="clear" w:color="auto" w:fill="E6E7E8"/>
          </w:tcPr>
          <w:p w14:paraId="0D2E7F0A" w14:textId="77777777" w:rsidR="00DA2E82" w:rsidRDefault="00DA2E82" w:rsidP="00DA2E82">
            <w:pPr>
              <w:pStyle w:val="TableParagraph"/>
              <w:spacing w:before="72"/>
              <w:ind w:left="45" w:right="889"/>
              <w:rPr>
                <w:sz w:val="16"/>
              </w:rPr>
            </w:pPr>
            <w:r>
              <w:rPr>
                <w:sz w:val="16"/>
              </w:rPr>
              <w:t>BOTAŞ</w:t>
            </w:r>
          </w:p>
        </w:tc>
        <w:tc>
          <w:tcPr>
            <w:tcW w:w="3912" w:type="dxa"/>
            <w:shd w:val="clear" w:color="auto" w:fill="E6E7E8"/>
          </w:tcPr>
          <w:p w14:paraId="4BCC586E" w14:textId="77777777" w:rsidR="00DA2E82" w:rsidRDefault="00DA2E82" w:rsidP="00DA2E82">
            <w:pPr>
              <w:pStyle w:val="TableParagraph"/>
              <w:spacing w:before="72"/>
              <w:ind w:left="45" w:right="356"/>
              <w:rPr>
                <w:sz w:val="16"/>
              </w:rPr>
            </w:pPr>
            <w:r>
              <w:rPr>
                <w:w w:val="95"/>
                <w:sz w:val="16"/>
              </w:rPr>
              <w:t>Mali Tablo Analizi</w:t>
            </w:r>
          </w:p>
        </w:tc>
        <w:tc>
          <w:tcPr>
            <w:tcW w:w="1701" w:type="dxa"/>
            <w:shd w:val="clear" w:color="auto" w:fill="E6E7E8"/>
          </w:tcPr>
          <w:p w14:paraId="79695DD5" w14:textId="77777777" w:rsidR="00DA2E82" w:rsidRDefault="00DA2E82" w:rsidP="00DA2E82">
            <w:pPr>
              <w:pStyle w:val="TableParagraph"/>
              <w:spacing w:before="72"/>
              <w:ind w:left="46"/>
              <w:rPr>
                <w:sz w:val="16"/>
              </w:rPr>
            </w:pPr>
            <w:r>
              <w:rPr>
                <w:sz w:val="16"/>
              </w:rPr>
              <w:t>17 Eylül 2014</w:t>
            </w:r>
          </w:p>
        </w:tc>
        <w:tc>
          <w:tcPr>
            <w:tcW w:w="794" w:type="dxa"/>
            <w:shd w:val="clear" w:color="auto" w:fill="E6E7E8"/>
          </w:tcPr>
          <w:p w14:paraId="5A41A778" w14:textId="77777777" w:rsidR="00DA2E82" w:rsidRDefault="00DA2E82" w:rsidP="00DA2E82">
            <w:pPr>
              <w:pStyle w:val="TableParagraph"/>
              <w:spacing w:before="64"/>
              <w:ind w:left="312" w:right="57"/>
              <w:rPr>
                <w:rFonts w:ascii="Tahoma"/>
                <w:sz w:val="16"/>
              </w:rPr>
            </w:pPr>
            <w:r>
              <w:rPr>
                <w:rFonts w:ascii="Tahoma"/>
                <w:sz w:val="16"/>
              </w:rPr>
              <w:t>33</w:t>
            </w:r>
          </w:p>
        </w:tc>
      </w:tr>
      <w:tr w:rsidR="00DA2E82" w14:paraId="654A9E72" w14:textId="77777777" w:rsidTr="00DA2E82">
        <w:trPr>
          <w:trHeight w:hRule="exact" w:val="337"/>
        </w:trPr>
        <w:tc>
          <w:tcPr>
            <w:tcW w:w="553" w:type="dxa"/>
            <w:shd w:val="clear" w:color="auto" w:fill="E6E7E8"/>
          </w:tcPr>
          <w:p w14:paraId="77C5F3FE" w14:textId="77777777" w:rsidR="00DA2E82" w:rsidRDefault="00DA2E82" w:rsidP="00DA2E82">
            <w:pPr>
              <w:pStyle w:val="TableParagraph"/>
              <w:spacing w:before="64"/>
              <w:ind w:left="231"/>
              <w:rPr>
                <w:rFonts w:ascii="Tahoma"/>
                <w:sz w:val="16"/>
              </w:rPr>
            </w:pPr>
            <w:r>
              <w:rPr>
                <w:rFonts w:ascii="Tahoma"/>
                <w:w w:val="91"/>
                <w:sz w:val="16"/>
              </w:rPr>
              <w:t>3</w:t>
            </w:r>
          </w:p>
        </w:tc>
        <w:tc>
          <w:tcPr>
            <w:tcW w:w="3061" w:type="dxa"/>
            <w:shd w:val="clear" w:color="auto" w:fill="E6E7E8"/>
          </w:tcPr>
          <w:p w14:paraId="002E5708"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0CCD75D9" w14:textId="77777777" w:rsidR="00DA2E82" w:rsidRDefault="00DA2E82" w:rsidP="00DA2E82">
            <w:pPr>
              <w:pStyle w:val="TableParagraph"/>
              <w:spacing w:before="72"/>
              <w:ind w:left="45" w:right="356"/>
              <w:rPr>
                <w:sz w:val="16"/>
              </w:rPr>
            </w:pPr>
            <w:r>
              <w:rPr>
                <w:w w:val="95"/>
                <w:sz w:val="16"/>
              </w:rPr>
              <w:t>Oda/Borsa Meclis Üyeleri Bilgilendirme Semineri</w:t>
            </w:r>
          </w:p>
        </w:tc>
        <w:tc>
          <w:tcPr>
            <w:tcW w:w="1701" w:type="dxa"/>
            <w:shd w:val="clear" w:color="auto" w:fill="E6E7E8"/>
          </w:tcPr>
          <w:p w14:paraId="412EB231" w14:textId="77777777" w:rsidR="00DA2E82" w:rsidRDefault="00DA2E82" w:rsidP="00DA2E82">
            <w:pPr>
              <w:pStyle w:val="TableParagraph"/>
              <w:spacing w:before="72"/>
              <w:ind w:left="46"/>
              <w:rPr>
                <w:sz w:val="16"/>
              </w:rPr>
            </w:pPr>
            <w:r>
              <w:rPr>
                <w:sz w:val="16"/>
              </w:rPr>
              <w:t>22-23 Eylül 2014</w:t>
            </w:r>
          </w:p>
        </w:tc>
        <w:tc>
          <w:tcPr>
            <w:tcW w:w="794" w:type="dxa"/>
            <w:shd w:val="clear" w:color="auto" w:fill="E6E7E8"/>
          </w:tcPr>
          <w:p w14:paraId="3776D809" w14:textId="77777777" w:rsidR="00DA2E82" w:rsidRDefault="00DA2E82" w:rsidP="00DA2E82">
            <w:pPr>
              <w:pStyle w:val="TableParagraph"/>
              <w:spacing w:before="64"/>
              <w:ind w:left="312" w:right="57"/>
              <w:rPr>
                <w:rFonts w:ascii="Tahoma"/>
                <w:sz w:val="16"/>
              </w:rPr>
            </w:pPr>
            <w:r>
              <w:rPr>
                <w:rFonts w:ascii="Tahoma"/>
                <w:sz w:val="16"/>
              </w:rPr>
              <w:t>97</w:t>
            </w:r>
          </w:p>
        </w:tc>
      </w:tr>
      <w:tr w:rsidR="00DA2E82" w14:paraId="2FFDA3E1" w14:textId="77777777" w:rsidTr="00DA2E82">
        <w:trPr>
          <w:trHeight w:hRule="exact" w:val="337"/>
        </w:trPr>
        <w:tc>
          <w:tcPr>
            <w:tcW w:w="553" w:type="dxa"/>
            <w:shd w:val="clear" w:color="auto" w:fill="E6E7E8"/>
          </w:tcPr>
          <w:p w14:paraId="7AAD58B2" w14:textId="77777777" w:rsidR="00DA2E82" w:rsidRDefault="00DA2E82" w:rsidP="00DA2E82">
            <w:pPr>
              <w:pStyle w:val="TableParagraph"/>
              <w:spacing w:before="64"/>
              <w:ind w:left="231"/>
              <w:rPr>
                <w:rFonts w:ascii="Tahoma"/>
                <w:sz w:val="16"/>
              </w:rPr>
            </w:pPr>
            <w:r>
              <w:rPr>
                <w:rFonts w:ascii="Tahoma"/>
                <w:w w:val="91"/>
                <w:sz w:val="16"/>
              </w:rPr>
              <w:t>4</w:t>
            </w:r>
          </w:p>
        </w:tc>
        <w:tc>
          <w:tcPr>
            <w:tcW w:w="3061" w:type="dxa"/>
            <w:shd w:val="clear" w:color="auto" w:fill="E6E7E8"/>
          </w:tcPr>
          <w:p w14:paraId="6730AA56" w14:textId="77777777" w:rsidR="00DA2E82" w:rsidRDefault="00DA2E82" w:rsidP="00DA2E82">
            <w:pPr>
              <w:pStyle w:val="TableParagraph"/>
              <w:spacing w:before="72"/>
              <w:ind w:left="45" w:right="889"/>
              <w:rPr>
                <w:sz w:val="16"/>
              </w:rPr>
            </w:pPr>
            <w:r>
              <w:rPr>
                <w:sz w:val="16"/>
              </w:rPr>
              <w:t>Çorum TSO</w:t>
            </w:r>
          </w:p>
        </w:tc>
        <w:tc>
          <w:tcPr>
            <w:tcW w:w="3912" w:type="dxa"/>
            <w:shd w:val="clear" w:color="auto" w:fill="E6E7E8"/>
          </w:tcPr>
          <w:p w14:paraId="510380E1" w14:textId="77777777" w:rsidR="00DA2E82" w:rsidRDefault="00DA2E82" w:rsidP="00DA2E82">
            <w:pPr>
              <w:pStyle w:val="TableParagraph"/>
              <w:spacing w:before="72"/>
              <w:ind w:left="45" w:right="356"/>
              <w:rPr>
                <w:sz w:val="16"/>
              </w:rPr>
            </w:pPr>
            <w:r>
              <w:rPr>
                <w:w w:val="90"/>
                <w:sz w:val="16"/>
              </w:rPr>
              <w:t>E-Defter Semineri</w:t>
            </w:r>
          </w:p>
        </w:tc>
        <w:tc>
          <w:tcPr>
            <w:tcW w:w="1701" w:type="dxa"/>
            <w:shd w:val="clear" w:color="auto" w:fill="E6E7E8"/>
          </w:tcPr>
          <w:p w14:paraId="0E741733" w14:textId="77777777" w:rsidR="00DA2E82" w:rsidRDefault="00DA2E82" w:rsidP="00DA2E82">
            <w:pPr>
              <w:pStyle w:val="TableParagraph"/>
              <w:spacing w:before="72"/>
              <w:ind w:left="46"/>
              <w:rPr>
                <w:sz w:val="16"/>
              </w:rPr>
            </w:pPr>
            <w:r>
              <w:rPr>
                <w:sz w:val="16"/>
              </w:rPr>
              <w:t>1 Ekim 2014</w:t>
            </w:r>
          </w:p>
        </w:tc>
        <w:tc>
          <w:tcPr>
            <w:tcW w:w="794" w:type="dxa"/>
            <w:shd w:val="clear" w:color="auto" w:fill="E6E7E8"/>
          </w:tcPr>
          <w:p w14:paraId="16AAC2BE" w14:textId="77777777" w:rsidR="00DA2E82" w:rsidRDefault="00DA2E82" w:rsidP="00DA2E82">
            <w:pPr>
              <w:pStyle w:val="TableParagraph"/>
              <w:spacing w:before="64"/>
              <w:ind w:left="312" w:right="57"/>
              <w:rPr>
                <w:rFonts w:ascii="Tahoma"/>
                <w:sz w:val="16"/>
              </w:rPr>
            </w:pPr>
            <w:r>
              <w:rPr>
                <w:rFonts w:ascii="Tahoma"/>
                <w:sz w:val="16"/>
              </w:rPr>
              <w:t>38</w:t>
            </w:r>
          </w:p>
        </w:tc>
      </w:tr>
      <w:tr w:rsidR="00DA2E82" w14:paraId="0DD06F3C" w14:textId="77777777" w:rsidTr="00DA2E82">
        <w:trPr>
          <w:trHeight w:hRule="exact" w:val="404"/>
        </w:trPr>
        <w:tc>
          <w:tcPr>
            <w:tcW w:w="553" w:type="dxa"/>
            <w:shd w:val="clear" w:color="auto" w:fill="E6E7E8"/>
          </w:tcPr>
          <w:p w14:paraId="3084B2B3" w14:textId="77777777" w:rsidR="00DA2E82" w:rsidRDefault="00DA2E82" w:rsidP="00DA2E82">
            <w:pPr>
              <w:pStyle w:val="TableParagraph"/>
              <w:spacing w:before="97"/>
              <w:ind w:left="231"/>
              <w:rPr>
                <w:rFonts w:ascii="Tahoma"/>
                <w:sz w:val="16"/>
              </w:rPr>
            </w:pPr>
            <w:r>
              <w:rPr>
                <w:rFonts w:ascii="Tahoma"/>
                <w:w w:val="91"/>
                <w:sz w:val="16"/>
              </w:rPr>
              <w:t>5</w:t>
            </w:r>
          </w:p>
        </w:tc>
        <w:tc>
          <w:tcPr>
            <w:tcW w:w="3061" w:type="dxa"/>
            <w:shd w:val="clear" w:color="auto" w:fill="E6E7E8"/>
          </w:tcPr>
          <w:p w14:paraId="6DC84D33" w14:textId="77777777" w:rsidR="00DA2E82" w:rsidRDefault="00DA2E82" w:rsidP="00DA2E82">
            <w:pPr>
              <w:pStyle w:val="TableParagraph"/>
              <w:spacing w:before="105"/>
              <w:ind w:left="45" w:right="889"/>
              <w:rPr>
                <w:sz w:val="16"/>
              </w:rPr>
            </w:pPr>
            <w:r>
              <w:rPr>
                <w:w w:val="95"/>
                <w:sz w:val="16"/>
              </w:rPr>
              <w:t>Kütahya TSO</w:t>
            </w:r>
          </w:p>
        </w:tc>
        <w:tc>
          <w:tcPr>
            <w:tcW w:w="3912" w:type="dxa"/>
            <w:shd w:val="clear" w:color="auto" w:fill="E6E7E8"/>
          </w:tcPr>
          <w:p w14:paraId="38468501" w14:textId="77777777" w:rsidR="00DA2E82" w:rsidRDefault="00DA2E82" w:rsidP="00DA2E82">
            <w:pPr>
              <w:pStyle w:val="TableParagraph"/>
              <w:spacing w:before="23" w:line="180" w:lineRule="exact"/>
              <w:ind w:left="45" w:right="356"/>
              <w:rPr>
                <w:sz w:val="16"/>
              </w:rPr>
            </w:pPr>
            <w:r>
              <w:rPr>
                <w:w w:val="95"/>
                <w:sz w:val="16"/>
              </w:rPr>
              <w:t xml:space="preserve">Torba Yasa ile Sosyal Güvenlik ve İş Mevzuatında Yapılan </w:t>
            </w:r>
            <w:r>
              <w:rPr>
                <w:w w:val="90"/>
                <w:sz w:val="16"/>
              </w:rPr>
              <w:t>Değişiklikler  Semineri</w:t>
            </w:r>
          </w:p>
        </w:tc>
        <w:tc>
          <w:tcPr>
            <w:tcW w:w="1701" w:type="dxa"/>
            <w:shd w:val="clear" w:color="auto" w:fill="E6E7E8"/>
          </w:tcPr>
          <w:p w14:paraId="04694B5D" w14:textId="77777777" w:rsidR="00DA2E82" w:rsidRDefault="00DA2E82" w:rsidP="00DA2E82">
            <w:pPr>
              <w:pStyle w:val="TableParagraph"/>
              <w:spacing w:before="105"/>
              <w:ind w:left="46"/>
              <w:rPr>
                <w:sz w:val="16"/>
              </w:rPr>
            </w:pPr>
            <w:r>
              <w:rPr>
                <w:sz w:val="16"/>
              </w:rPr>
              <w:t>16 Ekim 2014</w:t>
            </w:r>
          </w:p>
        </w:tc>
        <w:tc>
          <w:tcPr>
            <w:tcW w:w="794" w:type="dxa"/>
            <w:shd w:val="clear" w:color="auto" w:fill="E6E7E8"/>
          </w:tcPr>
          <w:p w14:paraId="567CD3A6" w14:textId="77777777" w:rsidR="00DA2E82" w:rsidRDefault="00DA2E82" w:rsidP="00DA2E82">
            <w:pPr>
              <w:pStyle w:val="TableParagraph"/>
              <w:spacing w:before="97"/>
              <w:ind w:left="312" w:right="57"/>
              <w:rPr>
                <w:rFonts w:ascii="Tahoma"/>
                <w:sz w:val="16"/>
              </w:rPr>
            </w:pPr>
            <w:r>
              <w:rPr>
                <w:rFonts w:ascii="Tahoma"/>
                <w:sz w:val="16"/>
              </w:rPr>
              <w:t>38</w:t>
            </w:r>
          </w:p>
        </w:tc>
      </w:tr>
      <w:tr w:rsidR="00DA2E82" w14:paraId="2B90B1E6" w14:textId="77777777" w:rsidTr="00DA2E82">
        <w:trPr>
          <w:trHeight w:hRule="exact" w:val="337"/>
        </w:trPr>
        <w:tc>
          <w:tcPr>
            <w:tcW w:w="553" w:type="dxa"/>
            <w:shd w:val="clear" w:color="auto" w:fill="E6E7E8"/>
          </w:tcPr>
          <w:p w14:paraId="104801CE" w14:textId="77777777" w:rsidR="00DA2E82" w:rsidRDefault="00DA2E82" w:rsidP="00DA2E82">
            <w:pPr>
              <w:pStyle w:val="TableParagraph"/>
              <w:spacing w:before="64"/>
              <w:ind w:left="231"/>
              <w:rPr>
                <w:rFonts w:ascii="Tahoma"/>
                <w:sz w:val="16"/>
              </w:rPr>
            </w:pPr>
            <w:r>
              <w:rPr>
                <w:rFonts w:ascii="Tahoma"/>
                <w:w w:val="91"/>
                <w:sz w:val="16"/>
              </w:rPr>
              <w:t>6</w:t>
            </w:r>
          </w:p>
        </w:tc>
        <w:tc>
          <w:tcPr>
            <w:tcW w:w="3061" w:type="dxa"/>
            <w:shd w:val="clear" w:color="auto" w:fill="E6E7E8"/>
          </w:tcPr>
          <w:p w14:paraId="3579E75F"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20ADEF72" w14:textId="77777777" w:rsidR="00DA2E82" w:rsidRDefault="00DA2E82" w:rsidP="00DA2E82">
            <w:pPr>
              <w:pStyle w:val="TableParagraph"/>
              <w:spacing w:before="72"/>
              <w:ind w:left="45" w:right="356"/>
              <w:rPr>
                <w:sz w:val="16"/>
              </w:rPr>
            </w:pPr>
            <w:r>
              <w:rPr>
                <w:w w:val="95"/>
                <w:sz w:val="16"/>
              </w:rPr>
              <w:t>Oda/Borsa Meclis Üyeleri Bilgilendirme Semineri</w:t>
            </w:r>
          </w:p>
        </w:tc>
        <w:tc>
          <w:tcPr>
            <w:tcW w:w="1701" w:type="dxa"/>
            <w:shd w:val="clear" w:color="auto" w:fill="E6E7E8"/>
          </w:tcPr>
          <w:p w14:paraId="4BC7AA47" w14:textId="77777777" w:rsidR="00DA2E82" w:rsidRDefault="00DA2E82" w:rsidP="00DA2E82">
            <w:pPr>
              <w:pStyle w:val="TableParagraph"/>
              <w:spacing w:before="72"/>
              <w:ind w:left="46"/>
              <w:rPr>
                <w:sz w:val="16"/>
              </w:rPr>
            </w:pPr>
            <w:r>
              <w:rPr>
                <w:sz w:val="16"/>
              </w:rPr>
              <w:t>18 Ekim 2014</w:t>
            </w:r>
          </w:p>
        </w:tc>
        <w:tc>
          <w:tcPr>
            <w:tcW w:w="794" w:type="dxa"/>
            <w:shd w:val="clear" w:color="auto" w:fill="E6E7E8"/>
          </w:tcPr>
          <w:p w14:paraId="45DC32AB" w14:textId="77777777" w:rsidR="00DA2E82" w:rsidRDefault="00DA2E82" w:rsidP="00DA2E82">
            <w:pPr>
              <w:pStyle w:val="TableParagraph"/>
              <w:spacing w:before="64"/>
              <w:ind w:left="272" w:right="57"/>
              <w:rPr>
                <w:rFonts w:ascii="Tahoma"/>
                <w:sz w:val="16"/>
              </w:rPr>
            </w:pPr>
            <w:r>
              <w:rPr>
                <w:rFonts w:ascii="Tahoma"/>
                <w:sz w:val="16"/>
              </w:rPr>
              <w:t>116</w:t>
            </w:r>
          </w:p>
        </w:tc>
      </w:tr>
      <w:tr w:rsidR="00DA2E82" w14:paraId="160C8800" w14:textId="77777777" w:rsidTr="00DA2E82">
        <w:trPr>
          <w:trHeight w:hRule="exact" w:val="337"/>
        </w:trPr>
        <w:tc>
          <w:tcPr>
            <w:tcW w:w="553" w:type="dxa"/>
            <w:shd w:val="clear" w:color="auto" w:fill="E6E7E8"/>
          </w:tcPr>
          <w:p w14:paraId="69058DFB" w14:textId="77777777" w:rsidR="00DA2E82" w:rsidRDefault="00DA2E82" w:rsidP="00DA2E82">
            <w:pPr>
              <w:pStyle w:val="TableParagraph"/>
              <w:spacing w:before="64"/>
              <w:ind w:left="231"/>
              <w:rPr>
                <w:rFonts w:ascii="Tahoma"/>
                <w:sz w:val="16"/>
              </w:rPr>
            </w:pPr>
            <w:r>
              <w:rPr>
                <w:rFonts w:ascii="Tahoma"/>
                <w:w w:val="91"/>
                <w:sz w:val="16"/>
              </w:rPr>
              <w:t>7</w:t>
            </w:r>
          </w:p>
        </w:tc>
        <w:tc>
          <w:tcPr>
            <w:tcW w:w="3061" w:type="dxa"/>
            <w:shd w:val="clear" w:color="auto" w:fill="E6E7E8"/>
          </w:tcPr>
          <w:p w14:paraId="1524D6B0" w14:textId="77777777" w:rsidR="00DA2E82" w:rsidRDefault="00DA2E82" w:rsidP="00DA2E82">
            <w:pPr>
              <w:pStyle w:val="TableParagraph"/>
              <w:spacing w:before="72"/>
              <w:ind w:left="45"/>
              <w:rPr>
                <w:sz w:val="16"/>
              </w:rPr>
            </w:pPr>
            <w:r>
              <w:rPr>
                <w:w w:val="95"/>
                <w:sz w:val="16"/>
              </w:rPr>
              <w:t>Enerji ve Tabii Kaynaklar Bakanlığı</w:t>
            </w:r>
          </w:p>
        </w:tc>
        <w:tc>
          <w:tcPr>
            <w:tcW w:w="3912" w:type="dxa"/>
            <w:shd w:val="clear" w:color="auto" w:fill="E6E7E8"/>
          </w:tcPr>
          <w:p w14:paraId="414CE51F" w14:textId="77777777" w:rsidR="00DA2E82" w:rsidRDefault="00DA2E82" w:rsidP="00DA2E82">
            <w:pPr>
              <w:pStyle w:val="TableParagraph"/>
              <w:spacing w:before="72"/>
              <w:ind w:left="45" w:right="356"/>
              <w:rPr>
                <w:sz w:val="16"/>
              </w:rPr>
            </w:pPr>
            <w:r>
              <w:rPr>
                <w:w w:val="95"/>
                <w:sz w:val="16"/>
              </w:rPr>
              <w:t>Uygulamalı Ekonometri ve Zaman Serileri Analizi Eğitimi</w:t>
            </w:r>
          </w:p>
        </w:tc>
        <w:tc>
          <w:tcPr>
            <w:tcW w:w="1701" w:type="dxa"/>
            <w:shd w:val="clear" w:color="auto" w:fill="E6E7E8"/>
          </w:tcPr>
          <w:p w14:paraId="3DFE9F2B" w14:textId="77777777" w:rsidR="00DA2E82" w:rsidRDefault="00DA2E82" w:rsidP="00DA2E82">
            <w:pPr>
              <w:pStyle w:val="TableParagraph"/>
              <w:spacing w:before="72"/>
              <w:ind w:left="46"/>
              <w:rPr>
                <w:sz w:val="16"/>
              </w:rPr>
            </w:pPr>
            <w:r>
              <w:rPr>
                <w:sz w:val="16"/>
              </w:rPr>
              <w:t>20 Ekim-4 Aralık 2014</w:t>
            </w:r>
          </w:p>
        </w:tc>
        <w:tc>
          <w:tcPr>
            <w:tcW w:w="794" w:type="dxa"/>
            <w:shd w:val="clear" w:color="auto" w:fill="E6E7E8"/>
          </w:tcPr>
          <w:p w14:paraId="6C2D0458" w14:textId="77777777" w:rsidR="00DA2E82" w:rsidRDefault="00DA2E82" w:rsidP="00DA2E82">
            <w:pPr>
              <w:pStyle w:val="TableParagraph"/>
              <w:spacing w:before="64"/>
              <w:ind w:left="312" w:right="57"/>
              <w:rPr>
                <w:rFonts w:ascii="Tahoma"/>
                <w:sz w:val="16"/>
              </w:rPr>
            </w:pPr>
            <w:r>
              <w:rPr>
                <w:rFonts w:ascii="Tahoma"/>
                <w:sz w:val="16"/>
              </w:rPr>
              <w:t>23</w:t>
            </w:r>
          </w:p>
        </w:tc>
      </w:tr>
      <w:tr w:rsidR="00DA2E82" w14:paraId="7BD379C6" w14:textId="77777777" w:rsidTr="00DA2E82">
        <w:trPr>
          <w:trHeight w:hRule="exact" w:val="404"/>
        </w:trPr>
        <w:tc>
          <w:tcPr>
            <w:tcW w:w="553" w:type="dxa"/>
            <w:shd w:val="clear" w:color="auto" w:fill="E6E7E8"/>
          </w:tcPr>
          <w:p w14:paraId="79CA2E5B" w14:textId="77777777" w:rsidR="00DA2E82" w:rsidRDefault="00DA2E82" w:rsidP="00DA2E82">
            <w:pPr>
              <w:pStyle w:val="TableParagraph"/>
              <w:spacing w:before="97"/>
              <w:ind w:left="231"/>
              <w:rPr>
                <w:rFonts w:ascii="Tahoma"/>
                <w:sz w:val="16"/>
              </w:rPr>
            </w:pPr>
            <w:r>
              <w:rPr>
                <w:rFonts w:ascii="Tahoma"/>
                <w:w w:val="91"/>
                <w:sz w:val="16"/>
              </w:rPr>
              <w:t>8</w:t>
            </w:r>
          </w:p>
        </w:tc>
        <w:tc>
          <w:tcPr>
            <w:tcW w:w="3061" w:type="dxa"/>
            <w:shd w:val="clear" w:color="auto" w:fill="E6E7E8"/>
          </w:tcPr>
          <w:p w14:paraId="5C614867" w14:textId="77777777" w:rsidR="00DA2E82" w:rsidRDefault="00DA2E82" w:rsidP="00DA2E82">
            <w:pPr>
              <w:pStyle w:val="TableParagraph"/>
              <w:spacing w:before="105"/>
              <w:ind w:left="45" w:right="889"/>
              <w:rPr>
                <w:sz w:val="16"/>
              </w:rPr>
            </w:pPr>
            <w:r>
              <w:rPr>
                <w:w w:val="95"/>
                <w:sz w:val="16"/>
              </w:rPr>
              <w:t>Niğde TSO</w:t>
            </w:r>
          </w:p>
        </w:tc>
        <w:tc>
          <w:tcPr>
            <w:tcW w:w="3912" w:type="dxa"/>
            <w:shd w:val="clear" w:color="auto" w:fill="E6E7E8"/>
          </w:tcPr>
          <w:p w14:paraId="1B236E43" w14:textId="77777777" w:rsidR="00DA2E82" w:rsidRDefault="00DA2E82" w:rsidP="00DA2E82">
            <w:pPr>
              <w:pStyle w:val="TableParagraph"/>
              <w:spacing w:before="23" w:line="180" w:lineRule="exact"/>
              <w:ind w:left="45" w:right="356"/>
              <w:rPr>
                <w:sz w:val="16"/>
              </w:rPr>
            </w:pPr>
            <w:r>
              <w:rPr>
                <w:w w:val="95"/>
                <w:sz w:val="16"/>
              </w:rPr>
              <w:t xml:space="preserve">Torba Yasa ile Sosyal Güvenlik ve İş Mevzuatında Yapılan </w:t>
            </w:r>
            <w:r>
              <w:rPr>
                <w:w w:val="90"/>
                <w:sz w:val="16"/>
              </w:rPr>
              <w:t>Değişiklikler  Semineri</w:t>
            </w:r>
          </w:p>
        </w:tc>
        <w:tc>
          <w:tcPr>
            <w:tcW w:w="1701" w:type="dxa"/>
            <w:shd w:val="clear" w:color="auto" w:fill="E6E7E8"/>
          </w:tcPr>
          <w:p w14:paraId="3949C7D2" w14:textId="77777777" w:rsidR="00DA2E82" w:rsidRDefault="00DA2E82" w:rsidP="00DA2E82">
            <w:pPr>
              <w:pStyle w:val="TableParagraph"/>
              <w:spacing w:before="105"/>
              <w:ind w:left="46"/>
              <w:rPr>
                <w:sz w:val="16"/>
              </w:rPr>
            </w:pPr>
            <w:r>
              <w:rPr>
                <w:sz w:val="16"/>
              </w:rPr>
              <w:t>21 Ekim 2014</w:t>
            </w:r>
          </w:p>
        </w:tc>
        <w:tc>
          <w:tcPr>
            <w:tcW w:w="794" w:type="dxa"/>
            <w:shd w:val="clear" w:color="auto" w:fill="E6E7E8"/>
          </w:tcPr>
          <w:p w14:paraId="5E83A811" w14:textId="77777777" w:rsidR="00DA2E82" w:rsidRDefault="00DA2E82" w:rsidP="00DA2E82">
            <w:pPr>
              <w:pStyle w:val="TableParagraph"/>
              <w:spacing w:before="97"/>
              <w:ind w:left="312" w:right="57"/>
              <w:rPr>
                <w:rFonts w:ascii="Tahoma"/>
                <w:sz w:val="16"/>
              </w:rPr>
            </w:pPr>
            <w:r>
              <w:rPr>
                <w:rFonts w:ascii="Tahoma"/>
                <w:sz w:val="16"/>
              </w:rPr>
              <w:t>70</w:t>
            </w:r>
          </w:p>
        </w:tc>
      </w:tr>
      <w:tr w:rsidR="00DA2E82" w14:paraId="58DD7059" w14:textId="77777777" w:rsidTr="00DA2E82">
        <w:trPr>
          <w:trHeight w:hRule="exact" w:val="337"/>
        </w:trPr>
        <w:tc>
          <w:tcPr>
            <w:tcW w:w="553" w:type="dxa"/>
            <w:shd w:val="clear" w:color="auto" w:fill="E6E7E8"/>
          </w:tcPr>
          <w:p w14:paraId="7AF3ACD1" w14:textId="77777777" w:rsidR="00DA2E82" w:rsidRDefault="00DA2E82" w:rsidP="00DA2E82">
            <w:pPr>
              <w:pStyle w:val="TableParagraph"/>
              <w:spacing w:before="64"/>
              <w:ind w:left="231"/>
              <w:rPr>
                <w:rFonts w:ascii="Tahoma"/>
                <w:sz w:val="16"/>
              </w:rPr>
            </w:pPr>
            <w:r>
              <w:rPr>
                <w:rFonts w:ascii="Tahoma"/>
                <w:w w:val="91"/>
                <w:sz w:val="16"/>
              </w:rPr>
              <w:t>9</w:t>
            </w:r>
          </w:p>
        </w:tc>
        <w:tc>
          <w:tcPr>
            <w:tcW w:w="3061" w:type="dxa"/>
            <w:shd w:val="clear" w:color="auto" w:fill="E6E7E8"/>
          </w:tcPr>
          <w:p w14:paraId="7139D2EC"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525D9175" w14:textId="77777777" w:rsidR="00DA2E82" w:rsidRDefault="00DA2E82" w:rsidP="00DA2E82">
            <w:pPr>
              <w:pStyle w:val="TableParagraph"/>
              <w:spacing w:before="72"/>
              <w:ind w:left="45" w:right="356"/>
              <w:rPr>
                <w:sz w:val="16"/>
              </w:rPr>
            </w:pPr>
            <w:r>
              <w:rPr>
                <w:w w:val="95"/>
                <w:sz w:val="16"/>
              </w:rPr>
              <w:t>Oda/Borsa Meclis Üyeleri Bilgilendirme Semineri</w:t>
            </w:r>
          </w:p>
        </w:tc>
        <w:tc>
          <w:tcPr>
            <w:tcW w:w="1701" w:type="dxa"/>
            <w:shd w:val="clear" w:color="auto" w:fill="E6E7E8"/>
          </w:tcPr>
          <w:p w14:paraId="6AA21ABB" w14:textId="77777777" w:rsidR="00DA2E82" w:rsidRDefault="00DA2E82" w:rsidP="00DA2E82">
            <w:pPr>
              <w:pStyle w:val="TableParagraph"/>
              <w:spacing w:before="72"/>
              <w:ind w:left="46"/>
              <w:rPr>
                <w:sz w:val="16"/>
              </w:rPr>
            </w:pPr>
            <w:r>
              <w:rPr>
                <w:sz w:val="16"/>
              </w:rPr>
              <w:t>25 Ekim 2014</w:t>
            </w:r>
          </w:p>
        </w:tc>
        <w:tc>
          <w:tcPr>
            <w:tcW w:w="794" w:type="dxa"/>
            <w:shd w:val="clear" w:color="auto" w:fill="E6E7E8"/>
          </w:tcPr>
          <w:p w14:paraId="67E860FB" w14:textId="77777777" w:rsidR="00DA2E82" w:rsidRDefault="00DA2E82" w:rsidP="00DA2E82">
            <w:pPr>
              <w:pStyle w:val="TableParagraph"/>
              <w:spacing w:before="64"/>
              <w:ind w:left="312" w:right="57"/>
              <w:rPr>
                <w:rFonts w:ascii="Tahoma"/>
                <w:sz w:val="16"/>
              </w:rPr>
            </w:pPr>
            <w:r>
              <w:rPr>
                <w:rFonts w:ascii="Tahoma"/>
                <w:sz w:val="16"/>
              </w:rPr>
              <w:t>14</w:t>
            </w:r>
          </w:p>
        </w:tc>
      </w:tr>
      <w:tr w:rsidR="00DA2E82" w14:paraId="2FA91C0A" w14:textId="77777777" w:rsidTr="00DA2E82">
        <w:trPr>
          <w:trHeight w:hRule="exact" w:val="337"/>
        </w:trPr>
        <w:tc>
          <w:tcPr>
            <w:tcW w:w="553" w:type="dxa"/>
            <w:shd w:val="clear" w:color="auto" w:fill="E6E7E8"/>
          </w:tcPr>
          <w:p w14:paraId="422BE724" w14:textId="77777777" w:rsidR="00DA2E82" w:rsidRDefault="00DA2E82" w:rsidP="00DA2E82">
            <w:pPr>
              <w:pStyle w:val="TableParagraph"/>
              <w:spacing w:before="64"/>
              <w:ind w:left="191" w:right="108"/>
              <w:rPr>
                <w:rFonts w:ascii="Tahoma"/>
                <w:sz w:val="16"/>
              </w:rPr>
            </w:pPr>
            <w:r>
              <w:rPr>
                <w:rFonts w:ascii="Tahoma"/>
                <w:sz w:val="16"/>
              </w:rPr>
              <w:t>10</w:t>
            </w:r>
          </w:p>
        </w:tc>
        <w:tc>
          <w:tcPr>
            <w:tcW w:w="3061" w:type="dxa"/>
            <w:shd w:val="clear" w:color="auto" w:fill="E6E7E8"/>
          </w:tcPr>
          <w:p w14:paraId="294F1DA1"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5B308340" w14:textId="77777777" w:rsidR="00DA2E82" w:rsidRDefault="00DA2E82" w:rsidP="00DA2E82">
            <w:pPr>
              <w:pStyle w:val="TableParagraph"/>
              <w:spacing w:before="72"/>
              <w:ind w:left="45" w:right="356"/>
              <w:rPr>
                <w:sz w:val="16"/>
              </w:rPr>
            </w:pPr>
            <w:r>
              <w:rPr>
                <w:w w:val="95"/>
                <w:sz w:val="16"/>
              </w:rPr>
              <w:t>Oda/Borsa Meclis Üyeleri Bilgilendirme Semineri</w:t>
            </w:r>
          </w:p>
        </w:tc>
        <w:tc>
          <w:tcPr>
            <w:tcW w:w="1701" w:type="dxa"/>
            <w:shd w:val="clear" w:color="auto" w:fill="E6E7E8"/>
          </w:tcPr>
          <w:p w14:paraId="6F281F50" w14:textId="77777777" w:rsidR="00DA2E82" w:rsidRDefault="00DA2E82" w:rsidP="00DA2E82">
            <w:pPr>
              <w:pStyle w:val="TableParagraph"/>
              <w:spacing w:before="72"/>
              <w:ind w:left="46"/>
              <w:rPr>
                <w:sz w:val="16"/>
              </w:rPr>
            </w:pPr>
            <w:r>
              <w:rPr>
                <w:sz w:val="16"/>
              </w:rPr>
              <w:t>1 Kasım 2014</w:t>
            </w:r>
          </w:p>
        </w:tc>
        <w:tc>
          <w:tcPr>
            <w:tcW w:w="794" w:type="dxa"/>
            <w:shd w:val="clear" w:color="auto" w:fill="E6E7E8"/>
          </w:tcPr>
          <w:p w14:paraId="714643EF" w14:textId="77777777" w:rsidR="00DA2E82" w:rsidRDefault="00DA2E82" w:rsidP="00DA2E82">
            <w:pPr>
              <w:pStyle w:val="TableParagraph"/>
              <w:spacing w:before="64"/>
              <w:ind w:left="312" w:right="57"/>
              <w:rPr>
                <w:rFonts w:ascii="Tahoma"/>
                <w:sz w:val="16"/>
              </w:rPr>
            </w:pPr>
            <w:r>
              <w:rPr>
                <w:rFonts w:ascii="Tahoma"/>
                <w:sz w:val="16"/>
              </w:rPr>
              <w:t>91</w:t>
            </w:r>
          </w:p>
        </w:tc>
      </w:tr>
      <w:tr w:rsidR="00DA2E82" w14:paraId="7EEECB1E" w14:textId="77777777" w:rsidTr="00DA2E82">
        <w:trPr>
          <w:trHeight w:hRule="exact" w:val="404"/>
        </w:trPr>
        <w:tc>
          <w:tcPr>
            <w:tcW w:w="553" w:type="dxa"/>
            <w:shd w:val="clear" w:color="auto" w:fill="E6E7E8"/>
          </w:tcPr>
          <w:p w14:paraId="05A57AFC" w14:textId="77777777" w:rsidR="00DA2E82" w:rsidRDefault="00DA2E82" w:rsidP="00DA2E82">
            <w:pPr>
              <w:pStyle w:val="TableParagraph"/>
              <w:spacing w:before="97"/>
              <w:ind w:left="191" w:right="108"/>
              <w:rPr>
                <w:rFonts w:ascii="Tahoma"/>
                <w:sz w:val="16"/>
              </w:rPr>
            </w:pPr>
            <w:r>
              <w:rPr>
                <w:rFonts w:ascii="Tahoma"/>
                <w:sz w:val="16"/>
              </w:rPr>
              <w:t>11</w:t>
            </w:r>
          </w:p>
        </w:tc>
        <w:tc>
          <w:tcPr>
            <w:tcW w:w="3061" w:type="dxa"/>
            <w:shd w:val="clear" w:color="auto" w:fill="E6E7E8"/>
          </w:tcPr>
          <w:p w14:paraId="386BD6BC" w14:textId="77777777" w:rsidR="00DA2E82" w:rsidRDefault="00DA2E82" w:rsidP="00DA2E82">
            <w:pPr>
              <w:pStyle w:val="TableParagraph"/>
              <w:spacing w:before="105"/>
              <w:ind w:left="45" w:right="889"/>
              <w:rPr>
                <w:sz w:val="16"/>
              </w:rPr>
            </w:pPr>
            <w:r>
              <w:rPr>
                <w:w w:val="95"/>
                <w:sz w:val="16"/>
              </w:rPr>
              <w:t>Aydın TO</w:t>
            </w:r>
          </w:p>
        </w:tc>
        <w:tc>
          <w:tcPr>
            <w:tcW w:w="3912" w:type="dxa"/>
            <w:shd w:val="clear" w:color="auto" w:fill="E6E7E8"/>
          </w:tcPr>
          <w:p w14:paraId="1C19C530" w14:textId="77777777" w:rsidR="00DA2E82" w:rsidRDefault="00DA2E82" w:rsidP="00DA2E82">
            <w:pPr>
              <w:pStyle w:val="TableParagraph"/>
              <w:spacing w:before="23" w:line="180" w:lineRule="exact"/>
              <w:ind w:left="45" w:right="356"/>
              <w:rPr>
                <w:sz w:val="16"/>
              </w:rPr>
            </w:pPr>
            <w:r>
              <w:rPr>
                <w:w w:val="95"/>
                <w:sz w:val="16"/>
              </w:rPr>
              <w:t xml:space="preserve">Torba Yasa ile Sosyal Güvenlik ve İş Mevzuatında Yapılan </w:t>
            </w:r>
            <w:r>
              <w:rPr>
                <w:w w:val="90"/>
                <w:sz w:val="16"/>
              </w:rPr>
              <w:t>Değişiklikler  Semineri</w:t>
            </w:r>
          </w:p>
        </w:tc>
        <w:tc>
          <w:tcPr>
            <w:tcW w:w="1701" w:type="dxa"/>
            <w:shd w:val="clear" w:color="auto" w:fill="E6E7E8"/>
          </w:tcPr>
          <w:p w14:paraId="23AE8294" w14:textId="77777777" w:rsidR="00DA2E82" w:rsidRDefault="00DA2E82" w:rsidP="00DA2E82">
            <w:pPr>
              <w:pStyle w:val="TableParagraph"/>
              <w:spacing w:before="105"/>
              <w:ind w:left="46"/>
              <w:rPr>
                <w:sz w:val="16"/>
              </w:rPr>
            </w:pPr>
            <w:r>
              <w:rPr>
                <w:sz w:val="16"/>
              </w:rPr>
              <w:t>10 Kasım 2014</w:t>
            </w:r>
          </w:p>
        </w:tc>
        <w:tc>
          <w:tcPr>
            <w:tcW w:w="794" w:type="dxa"/>
            <w:shd w:val="clear" w:color="auto" w:fill="E6E7E8"/>
          </w:tcPr>
          <w:p w14:paraId="78D42DD2" w14:textId="77777777" w:rsidR="00DA2E82" w:rsidRDefault="00DA2E82" w:rsidP="00DA2E82">
            <w:pPr>
              <w:pStyle w:val="TableParagraph"/>
              <w:spacing w:before="97"/>
              <w:ind w:left="312" w:right="57"/>
              <w:rPr>
                <w:rFonts w:ascii="Tahoma"/>
                <w:sz w:val="16"/>
              </w:rPr>
            </w:pPr>
            <w:r>
              <w:rPr>
                <w:rFonts w:ascii="Tahoma"/>
                <w:sz w:val="16"/>
              </w:rPr>
              <w:t>56</w:t>
            </w:r>
          </w:p>
        </w:tc>
      </w:tr>
      <w:tr w:rsidR="00DA2E82" w14:paraId="6FE84162" w14:textId="77777777" w:rsidTr="00DA2E82">
        <w:trPr>
          <w:trHeight w:hRule="exact" w:val="337"/>
        </w:trPr>
        <w:tc>
          <w:tcPr>
            <w:tcW w:w="553" w:type="dxa"/>
            <w:shd w:val="clear" w:color="auto" w:fill="E6E7E8"/>
          </w:tcPr>
          <w:p w14:paraId="29F34B97" w14:textId="77777777" w:rsidR="00DA2E82" w:rsidRDefault="00DA2E82" w:rsidP="00DA2E82">
            <w:pPr>
              <w:pStyle w:val="TableParagraph"/>
              <w:spacing w:before="64"/>
              <w:ind w:left="191" w:right="108"/>
              <w:rPr>
                <w:rFonts w:ascii="Tahoma"/>
                <w:sz w:val="16"/>
              </w:rPr>
            </w:pPr>
            <w:r>
              <w:rPr>
                <w:rFonts w:ascii="Tahoma"/>
                <w:sz w:val="16"/>
              </w:rPr>
              <w:t>12</w:t>
            </w:r>
          </w:p>
        </w:tc>
        <w:tc>
          <w:tcPr>
            <w:tcW w:w="3061" w:type="dxa"/>
            <w:shd w:val="clear" w:color="auto" w:fill="E6E7E8"/>
          </w:tcPr>
          <w:p w14:paraId="75A7A5E9"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3B94D57B" w14:textId="77777777" w:rsidR="00DA2E82" w:rsidRDefault="00DA2E82" w:rsidP="00DA2E82">
            <w:pPr>
              <w:pStyle w:val="TableParagraph"/>
              <w:spacing w:before="72"/>
              <w:ind w:left="45" w:right="356"/>
              <w:rPr>
                <w:sz w:val="16"/>
              </w:rPr>
            </w:pPr>
            <w:r>
              <w:rPr>
                <w:w w:val="95"/>
                <w:sz w:val="16"/>
              </w:rPr>
              <w:t>Oda/Borsa Meclis Üyeleri Bilgilendirme Semineri</w:t>
            </w:r>
          </w:p>
        </w:tc>
        <w:tc>
          <w:tcPr>
            <w:tcW w:w="1701" w:type="dxa"/>
            <w:shd w:val="clear" w:color="auto" w:fill="E6E7E8"/>
          </w:tcPr>
          <w:p w14:paraId="57CE90A5" w14:textId="77777777" w:rsidR="00DA2E82" w:rsidRDefault="00DA2E82" w:rsidP="00DA2E82">
            <w:pPr>
              <w:pStyle w:val="TableParagraph"/>
              <w:spacing w:before="72"/>
              <w:ind w:left="46"/>
              <w:rPr>
                <w:sz w:val="16"/>
              </w:rPr>
            </w:pPr>
            <w:r>
              <w:rPr>
                <w:sz w:val="16"/>
              </w:rPr>
              <w:t>15 Kasım 2014</w:t>
            </w:r>
          </w:p>
        </w:tc>
        <w:tc>
          <w:tcPr>
            <w:tcW w:w="794" w:type="dxa"/>
            <w:shd w:val="clear" w:color="auto" w:fill="E6E7E8"/>
          </w:tcPr>
          <w:p w14:paraId="2A8FF64A" w14:textId="77777777" w:rsidR="00DA2E82" w:rsidRDefault="00DA2E82" w:rsidP="00DA2E82">
            <w:pPr>
              <w:pStyle w:val="TableParagraph"/>
              <w:spacing w:before="64"/>
              <w:ind w:left="272" w:right="57"/>
              <w:rPr>
                <w:rFonts w:ascii="Tahoma"/>
                <w:sz w:val="16"/>
              </w:rPr>
            </w:pPr>
            <w:r>
              <w:rPr>
                <w:rFonts w:ascii="Tahoma"/>
                <w:sz w:val="16"/>
              </w:rPr>
              <w:t>137</w:t>
            </w:r>
          </w:p>
        </w:tc>
      </w:tr>
      <w:tr w:rsidR="00DA2E82" w14:paraId="17286CD2" w14:textId="77777777" w:rsidTr="00DA2E82">
        <w:trPr>
          <w:trHeight w:hRule="exact" w:val="337"/>
        </w:trPr>
        <w:tc>
          <w:tcPr>
            <w:tcW w:w="553" w:type="dxa"/>
            <w:shd w:val="clear" w:color="auto" w:fill="E6E7E8"/>
          </w:tcPr>
          <w:p w14:paraId="3C2137E6" w14:textId="77777777" w:rsidR="00DA2E82" w:rsidRDefault="00DA2E82" w:rsidP="00DA2E82">
            <w:pPr>
              <w:pStyle w:val="TableParagraph"/>
              <w:spacing w:before="64"/>
              <w:ind w:left="191" w:right="108"/>
              <w:rPr>
                <w:rFonts w:ascii="Tahoma"/>
                <w:sz w:val="16"/>
              </w:rPr>
            </w:pPr>
            <w:r>
              <w:rPr>
                <w:rFonts w:ascii="Tahoma"/>
                <w:sz w:val="16"/>
              </w:rPr>
              <w:t>13</w:t>
            </w:r>
          </w:p>
        </w:tc>
        <w:tc>
          <w:tcPr>
            <w:tcW w:w="3061" w:type="dxa"/>
            <w:shd w:val="clear" w:color="auto" w:fill="E6E7E8"/>
          </w:tcPr>
          <w:p w14:paraId="616A5097"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46A2891F" w14:textId="77777777" w:rsidR="00DA2E82" w:rsidRDefault="00DA2E82" w:rsidP="00DA2E82">
            <w:pPr>
              <w:pStyle w:val="TableParagraph"/>
              <w:spacing w:before="72"/>
              <w:ind w:left="45" w:right="356"/>
              <w:rPr>
                <w:sz w:val="16"/>
              </w:rPr>
            </w:pPr>
            <w:r>
              <w:rPr>
                <w:w w:val="90"/>
                <w:sz w:val="16"/>
              </w:rPr>
              <w:t>Eğiticinin Eğitimi</w:t>
            </w:r>
          </w:p>
        </w:tc>
        <w:tc>
          <w:tcPr>
            <w:tcW w:w="1701" w:type="dxa"/>
            <w:shd w:val="clear" w:color="auto" w:fill="E6E7E8"/>
          </w:tcPr>
          <w:p w14:paraId="6473430D" w14:textId="77777777" w:rsidR="00DA2E82" w:rsidRDefault="00DA2E82" w:rsidP="00DA2E82">
            <w:pPr>
              <w:pStyle w:val="TableParagraph"/>
              <w:spacing w:before="72"/>
              <w:ind w:left="46"/>
              <w:rPr>
                <w:sz w:val="16"/>
              </w:rPr>
            </w:pPr>
            <w:r>
              <w:rPr>
                <w:sz w:val="16"/>
              </w:rPr>
              <w:t>20 Kasım-15 Aralık 2014</w:t>
            </w:r>
          </w:p>
        </w:tc>
        <w:tc>
          <w:tcPr>
            <w:tcW w:w="794" w:type="dxa"/>
            <w:shd w:val="clear" w:color="auto" w:fill="E6E7E8"/>
          </w:tcPr>
          <w:p w14:paraId="34E02CEE" w14:textId="77777777" w:rsidR="00DA2E82" w:rsidRDefault="00DA2E82" w:rsidP="00DA2E82">
            <w:pPr>
              <w:pStyle w:val="TableParagraph"/>
              <w:spacing w:before="64"/>
              <w:ind w:left="312" w:right="57"/>
              <w:rPr>
                <w:rFonts w:ascii="Tahoma"/>
                <w:sz w:val="16"/>
              </w:rPr>
            </w:pPr>
            <w:r>
              <w:rPr>
                <w:rFonts w:ascii="Tahoma"/>
                <w:sz w:val="16"/>
              </w:rPr>
              <w:t>11</w:t>
            </w:r>
          </w:p>
        </w:tc>
      </w:tr>
      <w:tr w:rsidR="00DA2E82" w14:paraId="59F6D77A" w14:textId="77777777" w:rsidTr="00DA2E82">
        <w:trPr>
          <w:trHeight w:hRule="exact" w:val="337"/>
        </w:trPr>
        <w:tc>
          <w:tcPr>
            <w:tcW w:w="553" w:type="dxa"/>
            <w:shd w:val="clear" w:color="auto" w:fill="E6E7E8"/>
          </w:tcPr>
          <w:p w14:paraId="04E37D46" w14:textId="77777777" w:rsidR="00DA2E82" w:rsidRDefault="00DA2E82" w:rsidP="00DA2E82">
            <w:pPr>
              <w:pStyle w:val="TableParagraph"/>
              <w:spacing w:before="64"/>
              <w:ind w:left="191" w:right="108"/>
              <w:rPr>
                <w:rFonts w:ascii="Tahoma"/>
                <w:sz w:val="16"/>
              </w:rPr>
            </w:pPr>
            <w:r>
              <w:rPr>
                <w:rFonts w:ascii="Tahoma"/>
                <w:sz w:val="16"/>
              </w:rPr>
              <w:t>14</w:t>
            </w:r>
          </w:p>
        </w:tc>
        <w:tc>
          <w:tcPr>
            <w:tcW w:w="3061" w:type="dxa"/>
            <w:shd w:val="clear" w:color="auto" w:fill="E6E7E8"/>
          </w:tcPr>
          <w:p w14:paraId="264996C3" w14:textId="77777777" w:rsidR="00DA2E82" w:rsidRDefault="00DA2E82" w:rsidP="00DA2E82">
            <w:pPr>
              <w:pStyle w:val="TableParagraph"/>
              <w:spacing w:before="72"/>
              <w:ind w:left="45" w:right="889"/>
              <w:rPr>
                <w:sz w:val="16"/>
              </w:rPr>
            </w:pPr>
            <w:r>
              <w:rPr>
                <w:w w:val="95"/>
                <w:sz w:val="16"/>
              </w:rPr>
              <w:t>Uzunköprü Ticaret Borsası</w:t>
            </w:r>
          </w:p>
        </w:tc>
        <w:tc>
          <w:tcPr>
            <w:tcW w:w="3912" w:type="dxa"/>
            <w:shd w:val="clear" w:color="auto" w:fill="E6E7E8"/>
          </w:tcPr>
          <w:p w14:paraId="70297062" w14:textId="77777777" w:rsidR="00DA2E82" w:rsidRDefault="00DA2E82" w:rsidP="00DA2E82">
            <w:pPr>
              <w:pStyle w:val="TableParagraph"/>
              <w:spacing w:before="72"/>
              <w:ind w:left="45" w:right="356"/>
              <w:rPr>
                <w:sz w:val="16"/>
              </w:rPr>
            </w:pPr>
            <w:r>
              <w:rPr>
                <w:w w:val="90"/>
                <w:sz w:val="16"/>
              </w:rPr>
              <w:t>KOBİ’lerde Sürdürülebilirlik ve Girişimcilik   Semineri</w:t>
            </w:r>
          </w:p>
        </w:tc>
        <w:tc>
          <w:tcPr>
            <w:tcW w:w="1701" w:type="dxa"/>
            <w:shd w:val="clear" w:color="auto" w:fill="E6E7E8"/>
          </w:tcPr>
          <w:p w14:paraId="00C94CA0" w14:textId="77777777" w:rsidR="00DA2E82" w:rsidRDefault="00DA2E82" w:rsidP="00DA2E82">
            <w:pPr>
              <w:pStyle w:val="TableParagraph"/>
              <w:spacing w:before="72"/>
              <w:ind w:left="46"/>
              <w:rPr>
                <w:sz w:val="16"/>
              </w:rPr>
            </w:pPr>
            <w:r>
              <w:rPr>
                <w:sz w:val="16"/>
              </w:rPr>
              <w:t>22 Kasım 2014</w:t>
            </w:r>
          </w:p>
        </w:tc>
        <w:tc>
          <w:tcPr>
            <w:tcW w:w="794" w:type="dxa"/>
            <w:shd w:val="clear" w:color="auto" w:fill="E6E7E8"/>
          </w:tcPr>
          <w:p w14:paraId="458D54B1" w14:textId="77777777" w:rsidR="00DA2E82" w:rsidRDefault="00DA2E82" w:rsidP="00DA2E82">
            <w:pPr>
              <w:pStyle w:val="TableParagraph"/>
              <w:spacing w:before="64"/>
              <w:ind w:left="312" w:right="57"/>
              <w:rPr>
                <w:rFonts w:ascii="Tahoma"/>
                <w:sz w:val="16"/>
              </w:rPr>
            </w:pPr>
            <w:r>
              <w:rPr>
                <w:rFonts w:ascii="Tahoma"/>
                <w:sz w:val="16"/>
              </w:rPr>
              <w:t>59</w:t>
            </w:r>
          </w:p>
        </w:tc>
      </w:tr>
      <w:tr w:rsidR="00DA2E82" w14:paraId="4CB8029F" w14:textId="77777777" w:rsidTr="00DA2E82">
        <w:trPr>
          <w:trHeight w:hRule="exact" w:val="337"/>
        </w:trPr>
        <w:tc>
          <w:tcPr>
            <w:tcW w:w="553" w:type="dxa"/>
            <w:shd w:val="clear" w:color="auto" w:fill="E6E7E8"/>
          </w:tcPr>
          <w:p w14:paraId="6DB54C11" w14:textId="77777777" w:rsidR="00DA2E82" w:rsidRDefault="00DA2E82" w:rsidP="00DA2E82">
            <w:pPr>
              <w:pStyle w:val="TableParagraph"/>
              <w:spacing w:before="64"/>
              <w:ind w:left="191" w:right="108"/>
              <w:rPr>
                <w:rFonts w:ascii="Tahoma"/>
                <w:sz w:val="16"/>
              </w:rPr>
            </w:pPr>
            <w:r>
              <w:rPr>
                <w:rFonts w:ascii="Tahoma"/>
                <w:sz w:val="16"/>
              </w:rPr>
              <w:t>15</w:t>
            </w:r>
          </w:p>
        </w:tc>
        <w:tc>
          <w:tcPr>
            <w:tcW w:w="3061" w:type="dxa"/>
            <w:shd w:val="clear" w:color="auto" w:fill="E6E7E8"/>
          </w:tcPr>
          <w:p w14:paraId="5F3425D4"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6E9C2761" w14:textId="77777777" w:rsidR="00DA2E82" w:rsidRDefault="00DA2E82" w:rsidP="00DA2E82">
            <w:pPr>
              <w:pStyle w:val="TableParagraph"/>
              <w:spacing w:before="72"/>
              <w:ind w:left="45" w:right="356"/>
              <w:rPr>
                <w:sz w:val="16"/>
              </w:rPr>
            </w:pPr>
            <w:r>
              <w:rPr>
                <w:w w:val="95"/>
                <w:sz w:val="16"/>
              </w:rPr>
              <w:t>Oda/Borsa Meclis Üyeleri Bilgilendirme Semineri</w:t>
            </w:r>
          </w:p>
        </w:tc>
        <w:tc>
          <w:tcPr>
            <w:tcW w:w="1701" w:type="dxa"/>
            <w:shd w:val="clear" w:color="auto" w:fill="E6E7E8"/>
          </w:tcPr>
          <w:p w14:paraId="779FAD9E" w14:textId="77777777" w:rsidR="00DA2E82" w:rsidRDefault="00DA2E82" w:rsidP="00DA2E82">
            <w:pPr>
              <w:pStyle w:val="TableParagraph"/>
              <w:spacing w:before="72"/>
              <w:ind w:left="46"/>
              <w:rPr>
                <w:sz w:val="16"/>
              </w:rPr>
            </w:pPr>
            <w:r>
              <w:rPr>
                <w:sz w:val="16"/>
              </w:rPr>
              <w:t>22 Kasım 2014</w:t>
            </w:r>
          </w:p>
        </w:tc>
        <w:tc>
          <w:tcPr>
            <w:tcW w:w="794" w:type="dxa"/>
            <w:shd w:val="clear" w:color="auto" w:fill="E6E7E8"/>
          </w:tcPr>
          <w:p w14:paraId="43D4907E" w14:textId="77777777" w:rsidR="00DA2E82" w:rsidRDefault="00DA2E82" w:rsidP="00DA2E82">
            <w:pPr>
              <w:pStyle w:val="TableParagraph"/>
              <w:spacing w:before="64"/>
              <w:ind w:left="272" w:right="57"/>
              <w:rPr>
                <w:rFonts w:ascii="Tahoma"/>
                <w:sz w:val="16"/>
              </w:rPr>
            </w:pPr>
            <w:r>
              <w:rPr>
                <w:rFonts w:ascii="Tahoma"/>
                <w:sz w:val="16"/>
              </w:rPr>
              <w:t>111</w:t>
            </w:r>
          </w:p>
        </w:tc>
      </w:tr>
      <w:tr w:rsidR="00DA2E82" w14:paraId="2612B38C" w14:textId="77777777" w:rsidTr="00DA2E82">
        <w:trPr>
          <w:trHeight w:hRule="exact" w:val="337"/>
        </w:trPr>
        <w:tc>
          <w:tcPr>
            <w:tcW w:w="553" w:type="dxa"/>
            <w:shd w:val="clear" w:color="auto" w:fill="E6E7E8"/>
          </w:tcPr>
          <w:p w14:paraId="4A49673A" w14:textId="77777777" w:rsidR="00DA2E82" w:rsidRDefault="00DA2E82" w:rsidP="00DA2E82">
            <w:pPr>
              <w:pStyle w:val="TableParagraph"/>
              <w:spacing w:before="64"/>
              <w:ind w:left="191" w:right="108"/>
              <w:rPr>
                <w:rFonts w:ascii="Tahoma"/>
                <w:sz w:val="16"/>
              </w:rPr>
            </w:pPr>
            <w:r>
              <w:rPr>
                <w:rFonts w:ascii="Tahoma"/>
                <w:sz w:val="16"/>
              </w:rPr>
              <w:t>16</w:t>
            </w:r>
          </w:p>
        </w:tc>
        <w:tc>
          <w:tcPr>
            <w:tcW w:w="3061" w:type="dxa"/>
            <w:shd w:val="clear" w:color="auto" w:fill="E6E7E8"/>
          </w:tcPr>
          <w:p w14:paraId="7D09F143"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01798557" w14:textId="77777777" w:rsidR="00DA2E82" w:rsidRDefault="00DA2E82" w:rsidP="00DA2E82">
            <w:pPr>
              <w:pStyle w:val="TableParagraph"/>
              <w:spacing w:before="72"/>
              <w:ind w:left="45" w:right="356"/>
              <w:rPr>
                <w:sz w:val="16"/>
              </w:rPr>
            </w:pPr>
            <w:r>
              <w:rPr>
                <w:w w:val="95"/>
                <w:sz w:val="16"/>
              </w:rPr>
              <w:t>Oda/Borsa Meclis Üyeleri Bilgilendirme Semineri</w:t>
            </w:r>
          </w:p>
        </w:tc>
        <w:tc>
          <w:tcPr>
            <w:tcW w:w="1701" w:type="dxa"/>
            <w:shd w:val="clear" w:color="auto" w:fill="E6E7E8"/>
          </w:tcPr>
          <w:p w14:paraId="2DFD0098" w14:textId="77777777" w:rsidR="00DA2E82" w:rsidRDefault="00DA2E82" w:rsidP="00DA2E82">
            <w:pPr>
              <w:pStyle w:val="TableParagraph"/>
              <w:spacing w:before="72"/>
              <w:ind w:left="46"/>
              <w:rPr>
                <w:sz w:val="16"/>
              </w:rPr>
            </w:pPr>
            <w:r>
              <w:rPr>
                <w:sz w:val="16"/>
              </w:rPr>
              <w:t>29 Kasım 2014</w:t>
            </w:r>
          </w:p>
        </w:tc>
        <w:tc>
          <w:tcPr>
            <w:tcW w:w="794" w:type="dxa"/>
            <w:shd w:val="clear" w:color="auto" w:fill="E6E7E8"/>
          </w:tcPr>
          <w:p w14:paraId="5E0CA494" w14:textId="77777777" w:rsidR="00DA2E82" w:rsidRDefault="00DA2E82" w:rsidP="00DA2E82">
            <w:pPr>
              <w:pStyle w:val="TableParagraph"/>
              <w:spacing w:before="64"/>
              <w:ind w:left="272" w:right="57"/>
              <w:rPr>
                <w:rFonts w:ascii="Tahoma"/>
                <w:sz w:val="16"/>
              </w:rPr>
            </w:pPr>
            <w:r>
              <w:rPr>
                <w:rFonts w:ascii="Tahoma"/>
                <w:sz w:val="16"/>
              </w:rPr>
              <w:t>101</w:t>
            </w:r>
          </w:p>
        </w:tc>
      </w:tr>
      <w:tr w:rsidR="00DA2E82" w14:paraId="1E321D30" w14:textId="77777777" w:rsidTr="00DA2E82">
        <w:trPr>
          <w:trHeight w:hRule="exact" w:val="337"/>
        </w:trPr>
        <w:tc>
          <w:tcPr>
            <w:tcW w:w="553" w:type="dxa"/>
            <w:shd w:val="clear" w:color="auto" w:fill="E6E7E8"/>
          </w:tcPr>
          <w:p w14:paraId="367EC1B3" w14:textId="77777777" w:rsidR="00DA2E82" w:rsidRDefault="00DA2E82" w:rsidP="00DA2E82">
            <w:pPr>
              <w:pStyle w:val="TableParagraph"/>
              <w:spacing w:before="64"/>
              <w:ind w:left="191" w:right="108"/>
              <w:rPr>
                <w:rFonts w:ascii="Tahoma"/>
                <w:sz w:val="16"/>
              </w:rPr>
            </w:pPr>
            <w:r>
              <w:rPr>
                <w:rFonts w:ascii="Tahoma"/>
                <w:sz w:val="16"/>
              </w:rPr>
              <w:t>17</w:t>
            </w:r>
          </w:p>
        </w:tc>
        <w:tc>
          <w:tcPr>
            <w:tcW w:w="3061" w:type="dxa"/>
            <w:shd w:val="clear" w:color="auto" w:fill="E6E7E8"/>
          </w:tcPr>
          <w:p w14:paraId="37D9C093"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37BDAB5C" w14:textId="77777777" w:rsidR="00DA2E82" w:rsidRDefault="00DA2E82" w:rsidP="00DA2E82">
            <w:pPr>
              <w:pStyle w:val="TableParagraph"/>
              <w:spacing w:before="72"/>
              <w:ind w:left="45" w:right="356"/>
              <w:rPr>
                <w:sz w:val="16"/>
              </w:rPr>
            </w:pPr>
            <w:r>
              <w:rPr>
                <w:w w:val="95"/>
                <w:sz w:val="16"/>
              </w:rPr>
              <w:t>Problem Çözme Teknikleri Eğitimi</w:t>
            </w:r>
          </w:p>
        </w:tc>
        <w:tc>
          <w:tcPr>
            <w:tcW w:w="1701" w:type="dxa"/>
            <w:shd w:val="clear" w:color="auto" w:fill="E6E7E8"/>
          </w:tcPr>
          <w:p w14:paraId="0263A7BE" w14:textId="77777777" w:rsidR="00DA2E82" w:rsidRDefault="00DA2E82" w:rsidP="00DA2E82">
            <w:pPr>
              <w:pStyle w:val="TableParagraph"/>
              <w:spacing w:before="72"/>
              <w:ind w:left="46"/>
              <w:rPr>
                <w:sz w:val="16"/>
              </w:rPr>
            </w:pPr>
            <w:r>
              <w:rPr>
                <w:sz w:val="16"/>
              </w:rPr>
              <w:t>5 Aralık 2014</w:t>
            </w:r>
          </w:p>
        </w:tc>
        <w:tc>
          <w:tcPr>
            <w:tcW w:w="794" w:type="dxa"/>
            <w:shd w:val="clear" w:color="auto" w:fill="E6E7E8"/>
          </w:tcPr>
          <w:p w14:paraId="4426C3CB" w14:textId="77777777" w:rsidR="00DA2E82" w:rsidRDefault="00DA2E82" w:rsidP="00DA2E82">
            <w:pPr>
              <w:pStyle w:val="TableParagraph"/>
              <w:spacing w:before="64"/>
              <w:ind w:left="312" w:right="57"/>
              <w:rPr>
                <w:rFonts w:ascii="Tahoma"/>
                <w:sz w:val="16"/>
              </w:rPr>
            </w:pPr>
            <w:r>
              <w:rPr>
                <w:rFonts w:ascii="Tahoma"/>
                <w:sz w:val="16"/>
              </w:rPr>
              <w:t>21</w:t>
            </w:r>
          </w:p>
        </w:tc>
      </w:tr>
      <w:tr w:rsidR="00DA2E82" w14:paraId="6327F068" w14:textId="77777777" w:rsidTr="00DA2E82">
        <w:trPr>
          <w:trHeight w:hRule="exact" w:val="404"/>
        </w:trPr>
        <w:tc>
          <w:tcPr>
            <w:tcW w:w="553" w:type="dxa"/>
            <w:shd w:val="clear" w:color="auto" w:fill="E6E7E8"/>
          </w:tcPr>
          <w:p w14:paraId="03968E23" w14:textId="77777777" w:rsidR="00DA2E82" w:rsidRDefault="00DA2E82" w:rsidP="00DA2E82">
            <w:pPr>
              <w:pStyle w:val="TableParagraph"/>
              <w:spacing w:before="97"/>
              <w:ind w:left="191" w:right="108"/>
              <w:rPr>
                <w:rFonts w:ascii="Tahoma"/>
                <w:sz w:val="16"/>
              </w:rPr>
            </w:pPr>
            <w:r>
              <w:rPr>
                <w:rFonts w:ascii="Tahoma"/>
                <w:sz w:val="16"/>
              </w:rPr>
              <w:t>18</w:t>
            </w:r>
          </w:p>
        </w:tc>
        <w:tc>
          <w:tcPr>
            <w:tcW w:w="3061" w:type="dxa"/>
            <w:shd w:val="clear" w:color="auto" w:fill="E6E7E8"/>
          </w:tcPr>
          <w:p w14:paraId="41D78412" w14:textId="77777777" w:rsidR="00DA2E82" w:rsidRDefault="00DA2E82" w:rsidP="00DA2E82">
            <w:pPr>
              <w:pStyle w:val="TableParagraph"/>
              <w:spacing w:before="105"/>
              <w:ind w:left="45" w:right="889"/>
              <w:rPr>
                <w:sz w:val="16"/>
              </w:rPr>
            </w:pPr>
            <w:r>
              <w:rPr>
                <w:w w:val="95"/>
                <w:sz w:val="16"/>
              </w:rPr>
              <w:t>Adana SO</w:t>
            </w:r>
          </w:p>
        </w:tc>
        <w:tc>
          <w:tcPr>
            <w:tcW w:w="3912" w:type="dxa"/>
            <w:shd w:val="clear" w:color="auto" w:fill="E6E7E8"/>
          </w:tcPr>
          <w:p w14:paraId="03F27897" w14:textId="77777777" w:rsidR="00DA2E82" w:rsidRDefault="00DA2E82" w:rsidP="00DA2E82">
            <w:pPr>
              <w:pStyle w:val="TableParagraph"/>
              <w:spacing w:before="23" w:line="180" w:lineRule="exact"/>
              <w:ind w:left="45" w:right="451"/>
              <w:rPr>
                <w:sz w:val="16"/>
              </w:rPr>
            </w:pPr>
            <w:r>
              <w:rPr>
                <w:w w:val="95"/>
                <w:sz w:val="16"/>
              </w:rPr>
              <w:t>İşletmelerde</w:t>
            </w:r>
            <w:r>
              <w:rPr>
                <w:spacing w:val="-14"/>
                <w:w w:val="95"/>
                <w:sz w:val="16"/>
              </w:rPr>
              <w:t xml:space="preserve"> </w:t>
            </w:r>
            <w:r>
              <w:rPr>
                <w:w w:val="95"/>
                <w:sz w:val="16"/>
              </w:rPr>
              <w:t>E-Defter</w:t>
            </w:r>
            <w:r>
              <w:rPr>
                <w:spacing w:val="-14"/>
                <w:w w:val="95"/>
                <w:sz w:val="16"/>
              </w:rPr>
              <w:t xml:space="preserve"> </w:t>
            </w:r>
            <w:r>
              <w:rPr>
                <w:w w:val="95"/>
                <w:sz w:val="16"/>
              </w:rPr>
              <w:t>/</w:t>
            </w:r>
            <w:r>
              <w:rPr>
                <w:spacing w:val="-14"/>
                <w:w w:val="95"/>
                <w:sz w:val="16"/>
              </w:rPr>
              <w:t xml:space="preserve"> </w:t>
            </w:r>
            <w:r>
              <w:rPr>
                <w:w w:val="95"/>
                <w:sz w:val="16"/>
              </w:rPr>
              <w:t>E-Fatura</w:t>
            </w:r>
            <w:r>
              <w:rPr>
                <w:spacing w:val="-14"/>
                <w:w w:val="95"/>
                <w:sz w:val="16"/>
              </w:rPr>
              <w:t xml:space="preserve"> </w:t>
            </w:r>
            <w:r>
              <w:rPr>
                <w:w w:val="95"/>
                <w:sz w:val="16"/>
              </w:rPr>
              <w:t>/</w:t>
            </w:r>
            <w:r>
              <w:rPr>
                <w:spacing w:val="-14"/>
                <w:w w:val="95"/>
                <w:sz w:val="16"/>
              </w:rPr>
              <w:t xml:space="preserve"> </w:t>
            </w:r>
            <w:r>
              <w:rPr>
                <w:w w:val="95"/>
                <w:sz w:val="16"/>
              </w:rPr>
              <w:t>E-Arşiv</w:t>
            </w:r>
            <w:r>
              <w:rPr>
                <w:spacing w:val="-14"/>
                <w:w w:val="95"/>
                <w:sz w:val="16"/>
              </w:rPr>
              <w:t xml:space="preserve"> </w:t>
            </w:r>
            <w:r>
              <w:rPr>
                <w:w w:val="95"/>
                <w:sz w:val="16"/>
              </w:rPr>
              <w:t>Zorunluluğu</w:t>
            </w:r>
            <w:r>
              <w:rPr>
                <w:spacing w:val="-14"/>
                <w:w w:val="95"/>
                <w:sz w:val="16"/>
              </w:rPr>
              <w:t xml:space="preserve"> </w:t>
            </w:r>
            <w:r>
              <w:rPr>
                <w:w w:val="95"/>
                <w:sz w:val="16"/>
              </w:rPr>
              <w:t>ve Uygulaması</w:t>
            </w:r>
            <w:r>
              <w:rPr>
                <w:spacing w:val="-13"/>
                <w:w w:val="95"/>
                <w:sz w:val="16"/>
              </w:rPr>
              <w:t xml:space="preserve"> </w:t>
            </w:r>
            <w:r>
              <w:rPr>
                <w:w w:val="95"/>
                <w:sz w:val="16"/>
              </w:rPr>
              <w:t>Eğitimi</w:t>
            </w:r>
          </w:p>
        </w:tc>
        <w:tc>
          <w:tcPr>
            <w:tcW w:w="1701" w:type="dxa"/>
            <w:shd w:val="clear" w:color="auto" w:fill="E6E7E8"/>
          </w:tcPr>
          <w:p w14:paraId="0808E85D" w14:textId="77777777" w:rsidR="00DA2E82" w:rsidRDefault="00DA2E82" w:rsidP="00DA2E82">
            <w:pPr>
              <w:pStyle w:val="TableParagraph"/>
              <w:spacing w:before="105"/>
              <w:ind w:left="46"/>
              <w:rPr>
                <w:sz w:val="16"/>
              </w:rPr>
            </w:pPr>
            <w:r>
              <w:rPr>
                <w:sz w:val="16"/>
              </w:rPr>
              <w:t>8 Aralık 2014</w:t>
            </w:r>
          </w:p>
        </w:tc>
        <w:tc>
          <w:tcPr>
            <w:tcW w:w="794" w:type="dxa"/>
            <w:shd w:val="clear" w:color="auto" w:fill="E6E7E8"/>
          </w:tcPr>
          <w:p w14:paraId="58C6F167" w14:textId="77777777" w:rsidR="00DA2E82" w:rsidRDefault="00DA2E82" w:rsidP="00DA2E82">
            <w:pPr>
              <w:pStyle w:val="TableParagraph"/>
              <w:spacing w:before="97"/>
              <w:ind w:left="312" w:right="57"/>
              <w:rPr>
                <w:rFonts w:ascii="Tahoma"/>
                <w:sz w:val="16"/>
              </w:rPr>
            </w:pPr>
            <w:r>
              <w:rPr>
                <w:rFonts w:ascii="Tahoma"/>
                <w:sz w:val="16"/>
              </w:rPr>
              <w:t>46</w:t>
            </w:r>
          </w:p>
        </w:tc>
      </w:tr>
      <w:tr w:rsidR="00DA2E82" w14:paraId="6C608A98" w14:textId="77777777" w:rsidTr="00DA2E82">
        <w:trPr>
          <w:trHeight w:hRule="exact" w:val="404"/>
        </w:trPr>
        <w:tc>
          <w:tcPr>
            <w:tcW w:w="553" w:type="dxa"/>
            <w:shd w:val="clear" w:color="auto" w:fill="E6E7E8"/>
          </w:tcPr>
          <w:p w14:paraId="0E3EA684" w14:textId="77777777" w:rsidR="00DA2E82" w:rsidRDefault="00DA2E82" w:rsidP="00DA2E82">
            <w:pPr>
              <w:pStyle w:val="TableParagraph"/>
              <w:spacing w:before="97"/>
              <w:ind w:left="191" w:right="108"/>
              <w:rPr>
                <w:rFonts w:ascii="Tahoma"/>
                <w:sz w:val="16"/>
              </w:rPr>
            </w:pPr>
            <w:r>
              <w:rPr>
                <w:rFonts w:ascii="Tahoma"/>
                <w:sz w:val="16"/>
              </w:rPr>
              <w:t>19</w:t>
            </w:r>
          </w:p>
        </w:tc>
        <w:tc>
          <w:tcPr>
            <w:tcW w:w="3061" w:type="dxa"/>
            <w:shd w:val="clear" w:color="auto" w:fill="E6E7E8"/>
          </w:tcPr>
          <w:p w14:paraId="1486DC8A" w14:textId="77777777" w:rsidR="00DA2E82" w:rsidRDefault="00DA2E82" w:rsidP="00DA2E82">
            <w:pPr>
              <w:pStyle w:val="TableParagraph"/>
              <w:spacing w:before="105"/>
              <w:ind w:left="45" w:right="889"/>
              <w:rPr>
                <w:sz w:val="16"/>
              </w:rPr>
            </w:pPr>
            <w:r>
              <w:rPr>
                <w:w w:val="95"/>
                <w:sz w:val="16"/>
              </w:rPr>
              <w:t>Ayvalık TO</w:t>
            </w:r>
          </w:p>
        </w:tc>
        <w:tc>
          <w:tcPr>
            <w:tcW w:w="3912" w:type="dxa"/>
            <w:shd w:val="clear" w:color="auto" w:fill="E6E7E8"/>
          </w:tcPr>
          <w:p w14:paraId="14C751A8" w14:textId="77777777" w:rsidR="00DA2E82" w:rsidRDefault="00DA2E82" w:rsidP="00DA2E82">
            <w:pPr>
              <w:pStyle w:val="TableParagraph"/>
              <w:spacing w:before="23" w:line="180" w:lineRule="exact"/>
              <w:ind w:left="45" w:right="451"/>
              <w:rPr>
                <w:sz w:val="16"/>
              </w:rPr>
            </w:pPr>
            <w:r>
              <w:rPr>
                <w:w w:val="95"/>
                <w:sz w:val="16"/>
              </w:rPr>
              <w:t>İşletmelerde</w:t>
            </w:r>
            <w:r>
              <w:rPr>
                <w:spacing w:val="-14"/>
                <w:w w:val="95"/>
                <w:sz w:val="16"/>
              </w:rPr>
              <w:t xml:space="preserve"> </w:t>
            </w:r>
            <w:r>
              <w:rPr>
                <w:w w:val="95"/>
                <w:sz w:val="16"/>
              </w:rPr>
              <w:t>E-Defter</w:t>
            </w:r>
            <w:r>
              <w:rPr>
                <w:spacing w:val="-14"/>
                <w:w w:val="95"/>
                <w:sz w:val="16"/>
              </w:rPr>
              <w:t xml:space="preserve"> </w:t>
            </w:r>
            <w:r>
              <w:rPr>
                <w:w w:val="95"/>
                <w:sz w:val="16"/>
              </w:rPr>
              <w:t>/</w:t>
            </w:r>
            <w:r>
              <w:rPr>
                <w:spacing w:val="-14"/>
                <w:w w:val="95"/>
                <w:sz w:val="16"/>
              </w:rPr>
              <w:t xml:space="preserve"> </w:t>
            </w:r>
            <w:r>
              <w:rPr>
                <w:w w:val="95"/>
                <w:sz w:val="16"/>
              </w:rPr>
              <w:t>E-Fatura</w:t>
            </w:r>
            <w:r>
              <w:rPr>
                <w:spacing w:val="-14"/>
                <w:w w:val="95"/>
                <w:sz w:val="16"/>
              </w:rPr>
              <w:t xml:space="preserve"> </w:t>
            </w:r>
            <w:r>
              <w:rPr>
                <w:w w:val="95"/>
                <w:sz w:val="16"/>
              </w:rPr>
              <w:t>/</w:t>
            </w:r>
            <w:r>
              <w:rPr>
                <w:spacing w:val="-14"/>
                <w:w w:val="95"/>
                <w:sz w:val="16"/>
              </w:rPr>
              <w:t xml:space="preserve"> </w:t>
            </w:r>
            <w:r>
              <w:rPr>
                <w:w w:val="95"/>
                <w:sz w:val="16"/>
              </w:rPr>
              <w:t>E-Arşiv</w:t>
            </w:r>
            <w:r>
              <w:rPr>
                <w:spacing w:val="-14"/>
                <w:w w:val="95"/>
                <w:sz w:val="16"/>
              </w:rPr>
              <w:t xml:space="preserve"> </w:t>
            </w:r>
            <w:r>
              <w:rPr>
                <w:w w:val="95"/>
                <w:sz w:val="16"/>
              </w:rPr>
              <w:t>Zorunluluğu</w:t>
            </w:r>
            <w:r>
              <w:rPr>
                <w:spacing w:val="-14"/>
                <w:w w:val="95"/>
                <w:sz w:val="16"/>
              </w:rPr>
              <w:t xml:space="preserve"> </w:t>
            </w:r>
            <w:r>
              <w:rPr>
                <w:w w:val="95"/>
                <w:sz w:val="16"/>
              </w:rPr>
              <w:t>ve Uygulaması</w:t>
            </w:r>
            <w:r>
              <w:rPr>
                <w:spacing w:val="-13"/>
                <w:w w:val="95"/>
                <w:sz w:val="16"/>
              </w:rPr>
              <w:t xml:space="preserve"> </w:t>
            </w:r>
            <w:r>
              <w:rPr>
                <w:w w:val="95"/>
                <w:sz w:val="16"/>
              </w:rPr>
              <w:t>Eğitimi</w:t>
            </w:r>
          </w:p>
        </w:tc>
        <w:tc>
          <w:tcPr>
            <w:tcW w:w="1701" w:type="dxa"/>
            <w:shd w:val="clear" w:color="auto" w:fill="E6E7E8"/>
          </w:tcPr>
          <w:p w14:paraId="3D94645C" w14:textId="77777777" w:rsidR="00DA2E82" w:rsidRDefault="00DA2E82" w:rsidP="00DA2E82">
            <w:pPr>
              <w:pStyle w:val="TableParagraph"/>
              <w:spacing w:before="105"/>
              <w:ind w:left="46"/>
              <w:rPr>
                <w:sz w:val="16"/>
              </w:rPr>
            </w:pPr>
            <w:r>
              <w:rPr>
                <w:sz w:val="16"/>
              </w:rPr>
              <w:t>12 Aralık 2014</w:t>
            </w:r>
          </w:p>
        </w:tc>
        <w:tc>
          <w:tcPr>
            <w:tcW w:w="794" w:type="dxa"/>
            <w:shd w:val="clear" w:color="auto" w:fill="E6E7E8"/>
          </w:tcPr>
          <w:p w14:paraId="00DAFE75" w14:textId="77777777" w:rsidR="00DA2E82" w:rsidRDefault="00DA2E82" w:rsidP="00DA2E82">
            <w:pPr>
              <w:pStyle w:val="TableParagraph"/>
              <w:spacing w:before="97"/>
              <w:ind w:left="312" w:right="57"/>
              <w:rPr>
                <w:rFonts w:ascii="Tahoma"/>
                <w:sz w:val="16"/>
              </w:rPr>
            </w:pPr>
            <w:r>
              <w:rPr>
                <w:rFonts w:ascii="Tahoma"/>
                <w:sz w:val="16"/>
              </w:rPr>
              <w:t>43</w:t>
            </w:r>
          </w:p>
        </w:tc>
      </w:tr>
      <w:tr w:rsidR="00DA2E82" w14:paraId="03F761B8" w14:textId="77777777" w:rsidTr="00DA2E82">
        <w:trPr>
          <w:trHeight w:hRule="exact" w:val="337"/>
        </w:trPr>
        <w:tc>
          <w:tcPr>
            <w:tcW w:w="553" w:type="dxa"/>
            <w:shd w:val="clear" w:color="auto" w:fill="E6E7E8"/>
          </w:tcPr>
          <w:p w14:paraId="4EB1DCFC" w14:textId="77777777" w:rsidR="00DA2E82" w:rsidRDefault="00DA2E82" w:rsidP="00DA2E82">
            <w:pPr>
              <w:pStyle w:val="TableParagraph"/>
              <w:spacing w:before="64"/>
              <w:ind w:left="191" w:right="108"/>
              <w:rPr>
                <w:rFonts w:ascii="Tahoma"/>
                <w:sz w:val="16"/>
              </w:rPr>
            </w:pPr>
            <w:r>
              <w:rPr>
                <w:rFonts w:ascii="Tahoma"/>
                <w:sz w:val="16"/>
              </w:rPr>
              <w:t>20</w:t>
            </w:r>
          </w:p>
        </w:tc>
        <w:tc>
          <w:tcPr>
            <w:tcW w:w="3061" w:type="dxa"/>
            <w:shd w:val="clear" w:color="auto" w:fill="E6E7E8"/>
          </w:tcPr>
          <w:p w14:paraId="187786FE"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3C8270C7" w14:textId="77777777" w:rsidR="00DA2E82" w:rsidRDefault="00DA2E82" w:rsidP="00DA2E82">
            <w:pPr>
              <w:pStyle w:val="TableParagraph"/>
              <w:spacing w:before="72"/>
              <w:ind w:left="45" w:right="356"/>
              <w:rPr>
                <w:sz w:val="16"/>
              </w:rPr>
            </w:pPr>
            <w:r>
              <w:rPr>
                <w:w w:val="95"/>
                <w:sz w:val="16"/>
              </w:rPr>
              <w:t>Oda/Borsa Meclis Üyeleri Bilgilendirme Semineri</w:t>
            </w:r>
          </w:p>
        </w:tc>
        <w:tc>
          <w:tcPr>
            <w:tcW w:w="1701" w:type="dxa"/>
            <w:shd w:val="clear" w:color="auto" w:fill="E6E7E8"/>
          </w:tcPr>
          <w:p w14:paraId="732D461A" w14:textId="77777777" w:rsidR="00DA2E82" w:rsidRDefault="00DA2E82" w:rsidP="00DA2E82">
            <w:pPr>
              <w:pStyle w:val="TableParagraph"/>
              <w:spacing w:before="72"/>
              <w:ind w:left="46"/>
              <w:rPr>
                <w:sz w:val="16"/>
              </w:rPr>
            </w:pPr>
            <w:r>
              <w:rPr>
                <w:sz w:val="16"/>
              </w:rPr>
              <w:t>13 Aralık 2014</w:t>
            </w:r>
          </w:p>
        </w:tc>
        <w:tc>
          <w:tcPr>
            <w:tcW w:w="794" w:type="dxa"/>
            <w:shd w:val="clear" w:color="auto" w:fill="E6E7E8"/>
          </w:tcPr>
          <w:p w14:paraId="2AE73C0C" w14:textId="77777777" w:rsidR="00DA2E82" w:rsidRDefault="00DA2E82" w:rsidP="00DA2E82">
            <w:pPr>
              <w:pStyle w:val="TableParagraph"/>
              <w:spacing w:before="64"/>
              <w:ind w:left="272" w:right="57"/>
              <w:rPr>
                <w:rFonts w:ascii="Tahoma"/>
                <w:sz w:val="16"/>
              </w:rPr>
            </w:pPr>
            <w:r>
              <w:rPr>
                <w:rFonts w:ascii="Tahoma"/>
                <w:sz w:val="16"/>
              </w:rPr>
              <w:t>160</w:t>
            </w:r>
          </w:p>
        </w:tc>
      </w:tr>
      <w:tr w:rsidR="00DA2E82" w14:paraId="4E707D3F" w14:textId="77777777" w:rsidTr="00DA2E82">
        <w:trPr>
          <w:trHeight w:hRule="exact" w:val="337"/>
        </w:trPr>
        <w:tc>
          <w:tcPr>
            <w:tcW w:w="553" w:type="dxa"/>
            <w:shd w:val="clear" w:color="auto" w:fill="E6E7E8"/>
          </w:tcPr>
          <w:p w14:paraId="446C7CA7" w14:textId="77777777" w:rsidR="00DA2E82" w:rsidRDefault="00DA2E82" w:rsidP="00DA2E82">
            <w:pPr>
              <w:pStyle w:val="TableParagraph"/>
              <w:spacing w:before="64"/>
              <w:ind w:left="191" w:right="108"/>
              <w:rPr>
                <w:rFonts w:ascii="Tahoma"/>
                <w:sz w:val="16"/>
              </w:rPr>
            </w:pPr>
            <w:r>
              <w:rPr>
                <w:rFonts w:ascii="Tahoma"/>
                <w:sz w:val="16"/>
              </w:rPr>
              <w:t>21</w:t>
            </w:r>
          </w:p>
        </w:tc>
        <w:tc>
          <w:tcPr>
            <w:tcW w:w="3061" w:type="dxa"/>
            <w:shd w:val="clear" w:color="auto" w:fill="E6E7E8"/>
          </w:tcPr>
          <w:p w14:paraId="10F6DDF9" w14:textId="77777777" w:rsidR="00DA2E82" w:rsidRDefault="00DA2E82" w:rsidP="00DA2E82">
            <w:pPr>
              <w:pStyle w:val="TableParagraph"/>
              <w:spacing w:before="72"/>
              <w:ind w:left="45" w:right="889"/>
              <w:rPr>
                <w:sz w:val="16"/>
              </w:rPr>
            </w:pPr>
            <w:r>
              <w:rPr>
                <w:w w:val="95"/>
                <w:sz w:val="16"/>
              </w:rPr>
              <w:t>Aile ve Sosyal Politikalar Bakanlığı</w:t>
            </w:r>
          </w:p>
        </w:tc>
        <w:tc>
          <w:tcPr>
            <w:tcW w:w="3912" w:type="dxa"/>
            <w:shd w:val="clear" w:color="auto" w:fill="E6E7E8"/>
          </w:tcPr>
          <w:p w14:paraId="69AE61FC" w14:textId="77777777" w:rsidR="00DA2E82" w:rsidRDefault="00DA2E82" w:rsidP="00DA2E82">
            <w:pPr>
              <w:pStyle w:val="TableParagraph"/>
              <w:spacing w:before="72"/>
              <w:ind w:left="45" w:right="356"/>
              <w:rPr>
                <w:sz w:val="16"/>
              </w:rPr>
            </w:pPr>
            <w:r>
              <w:rPr>
                <w:w w:val="90"/>
                <w:sz w:val="16"/>
              </w:rPr>
              <w:t>Uzman  Yardımcıları Eğitimi</w:t>
            </w:r>
          </w:p>
        </w:tc>
        <w:tc>
          <w:tcPr>
            <w:tcW w:w="1701" w:type="dxa"/>
            <w:shd w:val="clear" w:color="auto" w:fill="E6E7E8"/>
          </w:tcPr>
          <w:p w14:paraId="61F1FA27" w14:textId="77777777" w:rsidR="00DA2E82" w:rsidRDefault="00DA2E82" w:rsidP="00DA2E82">
            <w:pPr>
              <w:pStyle w:val="TableParagraph"/>
              <w:spacing w:before="72"/>
              <w:ind w:left="46"/>
              <w:rPr>
                <w:sz w:val="16"/>
              </w:rPr>
            </w:pPr>
            <w:r>
              <w:rPr>
                <w:sz w:val="16"/>
              </w:rPr>
              <w:t>18-26 Aralık 2014</w:t>
            </w:r>
          </w:p>
        </w:tc>
        <w:tc>
          <w:tcPr>
            <w:tcW w:w="794" w:type="dxa"/>
            <w:shd w:val="clear" w:color="auto" w:fill="E6E7E8"/>
          </w:tcPr>
          <w:p w14:paraId="1B16A2CE" w14:textId="77777777" w:rsidR="00DA2E82" w:rsidRDefault="00DA2E82" w:rsidP="00DA2E82">
            <w:pPr>
              <w:pStyle w:val="TableParagraph"/>
              <w:spacing w:before="64"/>
              <w:ind w:left="312" w:right="57"/>
              <w:rPr>
                <w:rFonts w:ascii="Tahoma"/>
                <w:sz w:val="16"/>
              </w:rPr>
            </w:pPr>
            <w:r>
              <w:rPr>
                <w:rFonts w:ascii="Tahoma"/>
                <w:sz w:val="16"/>
              </w:rPr>
              <w:t>72</w:t>
            </w:r>
          </w:p>
        </w:tc>
      </w:tr>
      <w:tr w:rsidR="00DA2E82" w14:paraId="5AB03EF7" w14:textId="77777777" w:rsidTr="00DA2E82">
        <w:trPr>
          <w:trHeight w:hRule="exact" w:val="404"/>
        </w:trPr>
        <w:tc>
          <w:tcPr>
            <w:tcW w:w="553" w:type="dxa"/>
            <w:shd w:val="clear" w:color="auto" w:fill="E6E7E8"/>
          </w:tcPr>
          <w:p w14:paraId="4C81AD82" w14:textId="77777777" w:rsidR="00DA2E82" w:rsidRDefault="00DA2E82" w:rsidP="00DA2E82">
            <w:pPr>
              <w:pStyle w:val="TableParagraph"/>
              <w:spacing w:before="97"/>
              <w:ind w:left="191" w:right="108"/>
              <w:rPr>
                <w:rFonts w:ascii="Tahoma"/>
                <w:sz w:val="16"/>
              </w:rPr>
            </w:pPr>
            <w:r>
              <w:rPr>
                <w:rFonts w:ascii="Tahoma"/>
                <w:sz w:val="16"/>
              </w:rPr>
              <w:t>22</w:t>
            </w:r>
          </w:p>
        </w:tc>
        <w:tc>
          <w:tcPr>
            <w:tcW w:w="3061" w:type="dxa"/>
            <w:shd w:val="clear" w:color="auto" w:fill="E6E7E8"/>
          </w:tcPr>
          <w:p w14:paraId="25EA22FA" w14:textId="77777777" w:rsidR="00DA2E82" w:rsidRDefault="00DA2E82" w:rsidP="00DA2E82">
            <w:pPr>
              <w:pStyle w:val="TableParagraph"/>
              <w:spacing w:before="105"/>
              <w:ind w:left="45" w:right="889"/>
              <w:rPr>
                <w:sz w:val="16"/>
              </w:rPr>
            </w:pPr>
            <w:r>
              <w:rPr>
                <w:w w:val="90"/>
                <w:sz w:val="16"/>
              </w:rPr>
              <w:t>Menemen TO</w:t>
            </w:r>
          </w:p>
        </w:tc>
        <w:tc>
          <w:tcPr>
            <w:tcW w:w="3912" w:type="dxa"/>
            <w:shd w:val="clear" w:color="auto" w:fill="E6E7E8"/>
          </w:tcPr>
          <w:p w14:paraId="224CA6FD" w14:textId="77777777" w:rsidR="00DA2E82" w:rsidRDefault="00DA2E82" w:rsidP="00DA2E82">
            <w:pPr>
              <w:pStyle w:val="TableParagraph"/>
              <w:spacing w:before="23" w:line="180" w:lineRule="exact"/>
              <w:ind w:left="45" w:right="451"/>
              <w:rPr>
                <w:sz w:val="16"/>
              </w:rPr>
            </w:pPr>
            <w:r>
              <w:rPr>
                <w:w w:val="95"/>
                <w:sz w:val="16"/>
              </w:rPr>
              <w:t>İşletmelerde</w:t>
            </w:r>
            <w:r>
              <w:rPr>
                <w:spacing w:val="-14"/>
                <w:w w:val="95"/>
                <w:sz w:val="16"/>
              </w:rPr>
              <w:t xml:space="preserve"> </w:t>
            </w:r>
            <w:r>
              <w:rPr>
                <w:w w:val="95"/>
                <w:sz w:val="16"/>
              </w:rPr>
              <w:t>E-Defter</w:t>
            </w:r>
            <w:r>
              <w:rPr>
                <w:spacing w:val="-14"/>
                <w:w w:val="95"/>
                <w:sz w:val="16"/>
              </w:rPr>
              <w:t xml:space="preserve"> </w:t>
            </w:r>
            <w:r>
              <w:rPr>
                <w:w w:val="95"/>
                <w:sz w:val="16"/>
              </w:rPr>
              <w:t>/</w:t>
            </w:r>
            <w:r>
              <w:rPr>
                <w:spacing w:val="-14"/>
                <w:w w:val="95"/>
                <w:sz w:val="16"/>
              </w:rPr>
              <w:t xml:space="preserve"> </w:t>
            </w:r>
            <w:r>
              <w:rPr>
                <w:w w:val="95"/>
                <w:sz w:val="16"/>
              </w:rPr>
              <w:t>E-Fatura</w:t>
            </w:r>
            <w:r>
              <w:rPr>
                <w:spacing w:val="-14"/>
                <w:w w:val="95"/>
                <w:sz w:val="16"/>
              </w:rPr>
              <w:t xml:space="preserve"> </w:t>
            </w:r>
            <w:r>
              <w:rPr>
                <w:w w:val="95"/>
                <w:sz w:val="16"/>
              </w:rPr>
              <w:t>/</w:t>
            </w:r>
            <w:r>
              <w:rPr>
                <w:spacing w:val="-14"/>
                <w:w w:val="95"/>
                <w:sz w:val="16"/>
              </w:rPr>
              <w:t xml:space="preserve"> </w:t>
            </w:r>
            <w:r>
              <w:rPr>
                <w:w w:val="95"/>
                <w:sz w:val="16"/>
              </w:rPr>
              <w:t>E-Arşiv</w:t>
            </w:r>
            <w:r>
              <w:rPr>
                <w:spacing w:val="-14"/>
                <w:w w:val="95"/>
                <w:sz w:val="16"/>
              </w:rPr>
              <w:t xml:space="preserve"> </w:t>
            </w:r>
            <w:r>
              <w:rPr>
                <w:w w:val="95"/>
                <w:sz w:val="16"/>
              </w:rPr>
              <w:t>Zorunluluğu</w:t>
            </w:r>
            <w:r>
              <w:rPr>
                <w:spacing w:val="-14"/>
                <w:w w:val="95"/>
                <w:sz w:val="16"/>
              </w:rPr>
              <w:t xml:space="preserve"> </w:t>
            </w:r>
            <w:r>
              <w:rPr>
                <w:w w:val="95"/>
                <w:sz w:val="16"/>
              </w:rPr>
              <w:t>ve Uygulaması</w:t>
            </w:r>
            <w:r>
              <w:rPr>
                <w:spacing w:val="-13"/>
                <w:w w:val="95"/>
                <w:sz w:val="16"/>
              </w:rPr>
              <w:t xml:space="preserve"> </w:t>
            </w:r>
            <w:r>
              <w:rPr>
                <w:w w:val="95"/>
                <w:sz w:val="16"/>
              </w:rPr>
              <w:t>Eğitimi</w:t>
            </w:r>
          </w:p>
        </w:tc>
        <w:tc>
          <w:tcPr>
            <w:tcW w:w="1701" w:type="dxa"/>
            <w:shd w:val="clear" w:color="auto" w:fill="E6E7E8"/>
          </w:tcPr>
          <w:p w14:paraId="71AF0D67" w14:textId="77777777" w:rsidR="00DA2E82" w:rsidRDefault="00DA2E82" w:rsidP="00DA2E82">
            <w:pPr>
              <w:pStyle w:val="TableParagraph"/>
              <w:spacing w:before="105"/>
              <w:ind w:left="46"/>
              <w:rPr>
                <w:sz w:val="16"/>
              </w:rPr>
            </w:pPr>
            <w:r>
              <w:rPr>
                <w:sz w:val="16"/>
              </w:rPr>
              <w:t>12 Aralık 2014</w:t>
            </w:r>
          </w:p>
        </w:tc>
        <w:tc>
          <w:tcPr>
            <w:tcW w:w="794" w:type="dxa"/>
            <w:shd w:val="clear" w:color="auto" w:fill="E6E7E8"/>
          </w:tcPr>
          <w:p w14:paraId="63A20BEC" w14:textId="77777777" w:rsidR="00DA2E82" w:rsidRDefault="00DA2E82" w:rsidP="00DA2E82">
            <w:pPr>
              <w:pStyle w:val="TableParagraph"/>
              <w:spacing w:before="97"/>
              <w:ind w:left="312" w:right="57"/>
              <w:rPr>
                <w:rFonts w:ascii="Tahoma"/>
                <w:sz w:val="16"/>
              </w:rPr>
            </w:pPr>
            <w:r>
              <w:rPr>
                <w:rFonts w:ascii="Tahoma"/>
                <w:sz w:val="16"/>
              </w:rPr>
              <w:t>47</w:t>
            </w:r>
          </w:p>
        </w:tc>
      </w:tr>
      <w:tr w:rsidR="00DA2E82" w14:paraId="0AD2DDE7" w14:textId="77777777" w:rsidTr="00DA2E82">
        <w:trPr>
          <w:trHeight w:hRule="exact" w:val="337"/>
        </w:trPr>
        <w:tc>
          <w:tcPr>
            <w:tcW w:w="553" w:type="dxa"/>
            <w:shd w:val="clear" w:color="auto" w:fill="E6E7E8"/>
          </w:tcPr>
          <w:p w14:paraId="366C6897" w14:textId="77777777" w:rsidR="00DA2E82" w:rsidRDefault="00DA2E82" w:rsidP="00DA2E82">
            <w:pPr>
              <w:pStyle w:val="TableParagraph"/>
              <w:spacing w:before="64"/>
              <w:ind w:left="191" w:right="108"/>
              <w:rPr>
                <w:rFonts w:ascii="Tahoma"/>
                <w:sz w:val="16"/>
              </w:rPr>
            </w:pPr>
            <w:r>
              <w:rPr>
                <w:rFonts w:ascii="Tahoma"/>
                <w:sz w:val="16"/>
              </w:rPr>
              <w:t>23</w:t>
            </w:r>
          </w:p>
        </w:tc>
        <w:tc>
          <w:tcPr>
            <w:tcW w:w="3061" w:type="dxa"/>
            <w:shd w:val="clear" w:color="auto" w:fill="E6E7E8"/>
          </w:tcPr>
          <w:p w14:paraId="77F5410B"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16CD3B2F" w14:textId="77777777" w:rsidR="00DA2E82" w:rsidRDefault="00DA2E82" w:rsidP="00DA2E82">
            <w:pPr>
              <w:pStyle w:val="TableParagraph"/>
              <w:spacing w:before="72"/>
              <w:ind w:left="45" w:right="356"/>
              <w:rPr>
                <w:sz w:val="16"/>
              </w:rPr>
            </w:pPr>
            <w:r>
              <w:rPr>
                <w:w w:val="95"/>
                <w:sz w:val="16"/>
              </w:rPr>
              <w:t>Oda/Borsa Meclis Üyeleri Bilgilendirme Semineri</w:t>
            </w:r>
          </w:p>
        </w:tc>
        <w:tc>
          <w:tcPr>
            <w:tcW w:w="1701" w:type="dxa"/>
            <w:shd w:val="clear" w:color="auto" w:fill="E6E7E8"/>
          </w:tcPr>
          <w:p w14:paraId="5A643B09" w14:textId="77777777" w:rsidR="00DA2E82" w:rsidRDefault="00DA2E82" w:rsidP="00DA2E82">
            <w:pPr>
              <w:pStyle w:val="TableParagraph"/>
              <w:spacing w:before="72"/>
              <w:ind w:left="46"/>
              <w:rPr>
                <w:sz w:val="16"/>
              </w:rPr>
            </w:pPr>
            <w:r>
              <w:rPr>
                <w:sz w:val="16"/>
              </w:rPr>
              <w:t>20 Aralık 2014</w:t>
            </w:r>
          </w:p>
        </w:tc>
        <w:tc>
          <w:tcPr>
            <w:tcW w:w="794" w:type="dxa"/>
            <w:shd w:val="clear" w:color="auto" w:fill="E6E7E8"/>
          </w:tcPr>
          <w:p w14:paraId="5239B49D" w14:textId="77777777" w:rsidR="00DA2E82" w:rsidRDefault="00DA2E82" w:rsidP="00DA2E82">
            <w:pPr>
              <w:pStyle w:val="TableParagraph"/>
              <w:spacing w:before="64"/>
              <w:ind w:left="272" w:right="57"/>
              <w:rPr>
                <w:rFonts w:ascii="Tahoma"/>
                <w:sz w:val="16"/>
              </w:rPr>
            </w:pPr>
            <w:r>
              <w:rPr>
                <w:rFonts w:ascii="Tahoma"/>
                <w:sz w:val="16"/>
              </w:rPr>
              <w:t>167</w:t>
            </w:r>
          </w:p>
        </w:tc>
      </w:tr>
      <w:tr w:rsidR="00DA2E82" w14:paraId="57D0F5B5" w14:textId="77777777" w:rsidTr="00DA2E82">
        <w:trPr>
          <w:trHeight w:hRule="exact" w:val="337"/>
        </w:trPr>
        <w:tc>
          <w:tcPr>
            <w:tcW w:w="553" w:type="dxa"/>
            <w:shd w:val="clear" w:color="auto" w:fill="E6E7E8"/>
          </w:tcPr>
          <w:p w14:paraId="5697ABDA" w14:textId="77777777" w:rsidR="00DA2E82" w:rsidRDefault="00DA2E82" w:rsidP="00DA2E82">
            <w:pPr>
              <w:pStyle w:val="TableParagraph"/>
              <w:spacing w:before="64"/>
              <w:ind w:left="191" w:right="108"/>
              <w:rPr>
                <w:rFonts w:ascii="Tahoma"/>
                <w:sz w:val="16"/>
              </w:rPr>
            </w:pPr>
            <w:r>
              <w:rPr>
                <w:rFonts w:ascii="Tahoma"/>
                <w:sz w:val="16"/>
              </w:rPr>
              <w:t>24</w:t>
            </w:r>
          </w:p>
        </w:tc>
        <w:tc>
          <w:tcPr>
            <w:tcW w:w="3061" w:type="dxa"/>
            <w:shd w:val="clear" w:color="auto" w:fill="E6E7E8"/>
          </w:tcPr>
          <w:p w14:paraId="13A8A83C"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484AB7B3" w14:textId="77777777" w:rsidR="00DA2E82" w:rsidRDefault="00DA2E82" w:rsidP="00DA2E82">
            <w:pPr>
              <w:pStyle w:val="TableParagraph"/>
              <w:spacing w:before="72"/>
              <w:ind w:left="45" w:right="356"/>
              <w:rPr>
                <w:sz w:val="16"/>
              </w:rPr>
            </w:pPr>
            <w:r>
              <w:rPr>
                <w:w w:val="95"/>
                <w:sz w:val="16"/>
              </w:rPr>
              <w:t>İdare Hukuku Eğitimi</w:t>
            </w:r>
          </w:p>
        </w:tc>
        <w:tc>
          <w:tcPr>
            <w:tcW w:w="1701" w:type="dxa"/>
            <w:shd w:val="clear" w:color="auto" w:fill="E6E7E8"/>
          </w:tcPr>
          <w:p w14:paraId="757626D0" w14:textId="77777777" w:rsidR="00DA2E82" w:rsidRDefault="00DA2E82" w:rsidP="00DA2E82">
            <w:pPr>
              <w:pStyle w:val="TableParagraph"/>
              <w:spacing w:before="72"/>
              <w:ind w:left="46"/>
              <w:rPr>
                <w:sz w:val="16"/>
              </w:rPr>
            </w:pPr>
            <w:r>
              <w:rPr>
                <w:sz w:val="16"/>
              </w:rPr>
              <w:t>23-26 Aralık 2014</w:t>
            </w:r>
          </w:p>
        </w:tc>
        <w:tc>
          <w:tcPr>
            <w:tcW w:w="794" w:type="dxa"/>
            <w:shd w:val="clear" w:color="auto" w:fill="E6E7E8"/>
          </w:tcPr>
          <w:p w14:paraId="50BC0321" w14:textId="77777777" w:rsidR="00DA2E82" w:rsidRDefault="00DA2E82" w:rsidP="00DA2E82">
            <w:pPr>
              <w:pStyle w:val="TableParagraph"/>
              <w:spacing w:before="64"/>
              <w:ind w:left="312" w:right="57"/>
              <w:rPr>
                <w:rFonts w:ascii="Tahoma"/>
                <w:sz w:val="16"/>
              </w:rPr>
            </w:pPr>
            <w:r>
              <w:rPr>
                <w:rFonts w:ascii="Tahoma"/>
                <w:sz w:val="16"/>
              </w:rPr>
              <w:t>10</w:t>
            </w:r>
          </w:p>
        </w:tc>
      </w:tr>
      <w:tr w:rsidR="00DA2E82" w14:paraId="681695DF" w14:textId="77777777" w:rsidTr="00DA2E82">
        <w:trPr>
          <w:trHeight w:hRule="exact" w:val="337"/>
        </w:trPr>
        <w:tc>
          <w:tcPr>
            <w:tcW w:w="553" w:type="dxa"/>
            <w:shd w:val="clear" w:color="auto" w:fill="E6E7E8"/>
          </w:tcPr>
          <w:p w14:paraId="066F101A" w14:textId="77777777" w:rsidR="00DA2E82" w:rsidRDefault="00DA2E82" w:rsidP="00DA2E82">
            <w:pPr>
              <w:pStyle w:val="TableParagraph"/>
              <w:spacing w:before="64"/>
              <w:ind w:left="191" w:right="108"/>
              <w:rPr>
                <w:rFonts w:ascii="Tahoma"/>
                <w:sz w:val="16"/>
              </w:rPr>
            </w:pPr>
            <w:r>
              <w:rPr>
                <w:rFonts w:ascii="Tahoma"/>
                <w:sz w:val="16"/>
              </w:rPr>
              <w:t>25</w:t>
            </w:r>
          </w:p>
        </w:tc>
        <w:tc>
          <w:tcPr>
            <w:tcW w:w="3061" w:type="dxa"/>
            <w:shd w:val="clear" w:color="auto" w:fill="E6E7E8"/>
          </w:tcPr>
          <w:p w14:paraId="6DC965C6"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62523CD6" w14:textId="77777777" w:rsidR="00DA2E82" w:rsidRDefault="00DA2E82" w:rsidP="00DA2E82">
            <w:pPr>
              <w:pStyle w:val="TableParagraph"/>
              <w:spacing w:before="72"/>
              <w:ind w:left="45" w:right="356"/>
              <w:rPr>
                <w:sz w:val="16"/>
              </w:rPr>
            </w:pPr>
            <w:r>
              <w:rPr>
                <w:w w:val="95"/>
                <w:sz w:val="16"/>
              </w:rPr>
              <w:t>Oda/Borsa Meclis Üyeleri Bilgilendirme Semineri</w:t>
            </w:r>
          </w:p>
        </w:tc>
        <w:tc>
          <w:tcPr>
            <w:tcW w:w="1701" w:type="dxa"/>
            <w:shd w:val="clear" w:color="auto" w:fill="E6E7E8"/>
          </w:tcPr>
          <w:p w14:paraId="07F4CAC4" w14:textId="77777777" w:rsidR="00DA2E82" w:rsidRDefault="00DA2E82" w:rsidP="00DA2E82">
            <w:pPr>
              <w:pStyle w:val="TableParagraph"/>
              <w:spacing w:before="72"/>
              <w:ind w:left="46"/>
              <w:rPr>
                <w:sz w:val="16"/>
              </w:rPr>
            </w:pPr>
            <w:r>
              <w:rPr>
                <w:sz w:val="16"/>
              </w:rPr>
              <w:t>27 Aralık 2014</w:t>
            </w:r>
          </w:p>
        </w:tc>
        <w:tc>
          <w:tcPr>
            <w:tcW w:w="794" w:type="dxa"/>
            <w:shd w:val="clear" w:color="auto" w:fill="E6E7E8"/>
          </w:tcPr>
          <w:p w14:paraId="55137FB1" w14:textId="77777777" w:rsidR="00DA2E82" w:rsidRDefault="00DA2E82" w:rsidP="00DA2E82">
            <w:pPr>
              <w:pStyle w:val="TableParagraph"/>
              <w:spacing w:before="64"/>
              <w:ind w:left="272" w:right="57"/>
              <w:rPr>
                <w:rFonts w:ascii="Tahoma"/>
                <w:sz w:val="16"/>
              </w:rPr>
            </w:pPr>
            <w:r>
              <w:rPr>
                <w:rFonts w:ascii="Tahoma"/>
                <w:sz w:val="16"/>
              </w:rPr>
              <w:t>120</w:t>
            </w:r>
          </w:p>
        </w:tc>
      </w:tr>
      <w:tr w:rsidR="00DA2E82" w14:paraId="011A711B" w14:textId="77777777" w:rsidTr="00DA2E82">
        <w:trPr>
          <w:trHeight w:hRule="exact" w:val="404"/>
        </w:trPr>
        <w:tc>
          <w:tcPr>
            <w:tcW w:w="553" w:type="dxa"/>
            <w:shd w:val="clear" w:color="auto" w:fill="E6E7E8"/>
          </w:tcPr>
          <w:p w14:paraId="45806D6B" w14:textId="77777777" w:rsidR="00DA2E82" w:rsidRDefault="00DA2E82" w:rsidP="00DA2E82">
            <w:pPr>
              <w:pStyle w:val="TableParagraph"/>
              <w:spacing w:before="97"/>
              <w:ind w:left="191" w:right="108"/>
              <w:rPr>
                <w:rFonts w:ascii="Tahoma"/>
                <w:sz w:val="16"/>
              </w:rPr>
            </w:pPr>
            <w:r>
              <w:rPr>
                <w:rFonts w:ascii="Tahoma"/>
                <w:sz w:val="16"/>
              </w:rPr>
              <w:t>26</w:t>
            </w:r>
          </w:p>
        </w:tc>
        <w:tc>
          <w:tcPr>
            <w:tcW w:w="3061" w:type="dxa"/>
            <w:shd w:val="clear" w:color="auto" w:fill="E6E7E8"/>
          </w:tcPr>
          <w:p w14:paraId="6AF280CE" w14:textId="77777777" w:rsidR="00DA2E82" w:rsidRDefault="00DA2E82" w:rsidP="00DA2E82">
            <w:pPr>
              <w:pStyle w:val="TableParagraph"/>
              <w:spacing w:before="105"/>
              <w:ind w:left="45" w:right="889"/>
              <w:rPr>
                <w:sz w:val="16"/>
              </w:rPr>
            </w:pPr>
            <w:r>
              <w:rPr>
                <w:sz w:val="16"/>
              </w:rPr>
              <w:t>Ege Bölgesi Sanayi Odası</w:t>
            </w:r>
          </w:p>
        </w:tc>
        <w:tc>
          <w:tcPr>
            <w:tcW w:w="3912" w:type="dxa"/>
            <w:shd w:val="clear" w:color="auto" w:fill="E6E7E8"/>
          </w:tcPr>
          <w:p w14:paraId="74443DFE" w14:textId="77777777" w:rsidR="00DA2E82" w:rsidRDefault="00DA2E82" w:rsidP="00DA2E82">
            <w:pPr>
              <w:pStyle w:val="TableParagraph"/>
              <w:spacing w:before="23" w:line="180" w:lineRule="exact"/>
              <w:ind w:left="45" w:right="451"/>
              <w:rPr>
                <w:sz w:val="16"/>
              </w:rPr>
            </w:pPr>
            <w:r>
              <w:rPr>
                <w:w w:val="95"/>
                <w:sz w:val="16"/>
              </w:rPr>
              <w:t>İşletmelerde</w:t>
            </w:r>
            <w:r>
              <w:rPr>
                <w:spacing w:val="-14"/>
                <w:w w:val="95"/>
                <w:sz w:val="16"/>
              </w:rPr>
              <w:t xml:space="preserve"> </w:t>
            </w:r>
            <w:r>
              <w:rPr>
                <w:w w:val="95"/>
                <w:sz w:val="16"/>
              </w:rPr>
              <w:t>E-Defter</w:t>
            </w:r>
            <w:r>
              <w:rPr>
                <w:spacing w:val="-14"/>
                <w:w w:val="95"/>
                <w:sz w:val="16"/>
              </w:rPr>
              <w:t xml:space="preserve"> </w:t>
            </w:r>
            <w:r>
              <w:rPr>
                <w:w w:val="95"/>
                <w:sz w:val="16"/>
              </w:rPr>
              <w:t>/</w:t>
            </w:r>
            <w:r>
              <w:rPr>
                <w:spacing w:val="-14"/>
                <w:w w:val="95"/>
                <w:sz w:val="16"/>
              </w:rPr>
              <w:t xml:space="preserve"> </w:t>
            </w:r>
            <w:r>
              <w:rPr>
                <w:w w:val="95"/>
                <w:sz w:val="16"/>
              </w:rPr>
              <w:t>E-Fatura</w:t>
            </w:r>
            <w:r>
              <w:rPr>
                <w:spacing w:val="-14"/>
                <w:w w:val="95"/>
                <w:sz w:val="16"/>
              </w:rPr>
              <w:t xml:space="preserve"> </w:t>
            </w:r>
            <w:r>
              <w:rPr>
                <w:w w:val="95"/>
                <w:sz w:val="16"/>
              </w:rPr>
              <w:t>/</w:t>
            </w:r>
            <w:r>
              <w:rPr>
                <w:spacing w:val="-14"/>
                <w:w w:val="95"/>
                <w:sz w:val="16"/>
              </w:rPr>
              <w:t xml:space="preserve"> </w:t>
            </w:r>
            <w:r>
              <w:rPr>
                <w:w w:val="95"/>
                <w:sz w:val="16"/>
              </w:rPr>
              <w:t>E-Arşiv</w:t>
            </w:r>
            <w:r>
              <w:rPr>
                <w:spacing w:val="-14"/>
                <w:w w:val="95"/>
                <w:sz w:val="16"/>
              </w:rPr>
              <w:t xml:space="preserve"> </w:t>
            </w:r>
            <w:r>
              <w:rPr>
                <w:w w:val="95"/>
                <w:sz w:val="16"/>
              </w:rPr>
              <w:t>Zorunluluğu</w:t>
            </w:r>
            <w:r>
              <w:rPr>
                <w:spacing w:val="-14"/>
                <w:w w:val="95"/>
                <w:sz w:val="16"/>
              </w:rPr>
              <w:t xml:space="preserve"> </w:t>
            </w:r>
            <w:r>
              <w:rPr>
                <w:w w:val="95"/>
                <w:sz w:val="16"/>
              </w:rPr>
              <w:t>ve Uygulaması</w:t>
            </w:r>
            <w:r>
              <w:rPr>
                <w:spacing w:val="-13"/>
                <w:w w:val="95"/>
                <w:sz w:val="16"/>
              </w:rPr>
              <w:t xml:space="preserve"> </w:t>
            </w:r>
            <w:r>
              <w:rPr>
                <w:w w:val="95"/>
                <w:sz w:val="16"/>
              </w:rPr>
              <w:t>Eğitimi</w:t>
            </w:r>
          </w:p>
        </w:tc>
        <w:tc>
          <w:tcPr>
            <w:tcW w:w="1701" w:type="dxa"/>
            <w:shd w:val="clear" w:color="auto" w:fill="E6E7E8"/>
          </w:tcPr>
          <w:p w14:paraId="790B2D7C" w14:textId="77777777" w:rsidR="00DA2E82" w:rsidRDefault="00DA2E82" w:rsidP="00DA2E82">
            <w:pPr>
              <w:pStyle w:val="TableParagraph"/>
              <w:spacing w:before="105"/>
              <w:ind w:left="46"/>
              <w:rPr>
                <w:sz w:val="16"/>
              </w:rPr>
            </w:pPr>
            <w:r>
              <w:rPr>
                <w:sz w:val="16"/>
              </w:rPr>
              <w:t>29 Aralık 2014</w:t>
            </w:r>
          </w:p>
        </w:tc>
        <w:tc>
          <w:tcPr>
            <w:tcW w:w="794" w:type="dxa"/>
            <w:shd w:val="clear" w:color="auto" w:fill="E6E7E8"/>
          </w:tcPr>
          <w:p w14:paraId="3CDCE3C2" w14:textId="77777777" w:rsidR="00DA2E82" w:rsidRDefault="00DA2E82" w:rsidP="00DA2E82">
            <w:pPr>
              <w:pStyle w:val="TableParagraph"/>
              <w:spacing w:before="97"/>
              <w:ind w:left="312" w:right="57"/>
              <w:rPr>
                <w:rFonts w:ascii="Tahoma"/>
                <w:sz w:val="16"/>
              </w:rPr>
            </w:pPr>
            <w:r>
              <w:rPr>
                <w:rFonts w:ascii="Tahoma"/>
                <w:sz w:val="16"/>
              </w:rPr>
              <w:t>32</w:t>
            </w:r>
          </w:p>
        </w:tc>
      </w:tr>
      <w:tr w:rsidR="00DA2E82" w14:paraId="5351F6BF" w14:textId="77777777" w:rsidTr="00DA2E82">
        <w:trPr>
          <w:trHeight w:hRule="exact" w:val="337"/>
        </w:trPr>
        <w:tc>
          <w:tcPr>
            <w:tcW w:w="553" w:type="dxa"/>
            <w:shd w:val="clear" w:color="auto" w:fill="E6E7E8"/>
          </w:tcPr>
          <w:p w14:paraId="6E71D44D" w14:textId="77777777" w:rsidR="00DA2E82" w:rsidRDefault="00DA2E82" w:rsidP="00DA2E82">
            <w:pPr>
              <w:pStyle w:val="TableParagraph"/>
              <w:spacing w:before="64"/>
              <w:ind w:left="191" w:right="108"/>
              <w:rPr>
                <w:rFonts w:ascii="Tahoma"/>
                <w:sz w:val="16"/>
              </w:rPr>
            </w:pPr>
            <w:r>
              <w:rPr>
                <w:rFonts w:ascii="Tahoma"/>
                <w:sz w:val="16"/>
              </w:rPr>
              <w:t>27</w:t>
            </w:r>
          </w:p>
        </w:tc>
        <w:tc>
          <w:tcPr>
            <w:tcW w:w="3061" w:type="dxa"/>
            <w:shd w:val="clear" w:color="auto" w:fill="E6E7E8"/>
          </w:tcPr>
          <w:p w14:paraId="1FEA705B"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7FE5251A" w14:textId="77777777" w:rsidR="00DA2E82" w:rsidRDefault="00DA2E82" w:rsidP="00DA2E82">
            <w:pPr>
              <w:pStyle w:val="TableParagraph"/>
              <w:spacing w:before="72"/>
              <w:ind w:left="45" w:right="356"/>
              <w:rPr>
                <w:sz w:val="16"/>
              </w:rPr>
            </w:pPr>
            <w:r>
              <w:rPr>
                <w:w w:val="95"/>
                <w:sz w:val="16"/>
              </w:rPr>
              <w:t>Oda/Borsa Meclis Üyeleri Bilgilendirme Semineri</w:t>
            </w:r>
          </w:p>
        </w:tc>
        <w:tc>
          <w:tcPr>
            <w:tcW w:w="1701" w:type="dxa"/>
            <w:shd w:val="clear" w:color="auto" w:fill="E6E7E8"/>
          </w:tcPr>
          <w:p w14:paraId="14CD52AE" w14:textId="77777777" w:rsidR="00DA2E82" w:rsidRDefault="00DA2E82" w:rsidP="00DA2E82">
            <w:pPr>
              <w:pStyle w:val="TableParagraph"/>
              <w:spacing w:before="72"/>
              <w:ind w:left="46"/>
              <w:rPr>
                <w:sz w:val="16"/>
              </w:rPr>
            </w:pPr>
            <w:r>
              <w:rPr>
                <w:sz w:val="16"/>
              </w:rPr>
              <w:t>10 Ocak 2015</w:t>
            </w:r>
          </w:p>
        </w:tc>
        <w:tc>
          <w:tcPr>
            <w:tcW w:w="794" w:type="dxa"/>
            <w:shd w:val="clear" w:color="auto" w:fill="E6E7E8"/>
          </w:tcPr>
          <w:p w14:paraId="23E996FC" w14:textId="77777777" w:rsidR="00DA2E82" w:rsidRDefault="00DA2E82" w:rsidP="00DA2E82">
            <w:pPr>
              <w:pStyle w:val="TableParagraph"/>
              <w:spacing w:before="64"/>
              <w:ind w:left="272" w:right="57"/>
              <w:rPr>
                <w:rFonts w:ascii="Tahoma"/>
                <w:sz w:val="16"/>
              </w:rPr>
            </w:pPr>
            <w:r>
              <w:rPr>
                <w:rFonts w:ascii="Tahoma"/>
                <w:sz w:val="16"/>
              </w:rPr>
              <w:t>126</w:t>
            </w:r>
          </w:p>
        </w:tc>
      </w:tr>
      <w:tr w:rsidR="00DA2E82" w14:paraId="08E41976" w14:textId="77777777" w:rsidTr="00DA2E82">
        <w:trPr>
          <w:trHeight w:hRule="exact" w:val="337"/>
        </w:trPr>
        <w:tc>
          <w:tcPr>
            <w:tcW w:w="553" w:type="dxa"/>
            <w:shd w:val="clear" w:color="auto" w:fill="E6E7E8"/>
          </w:tcPr>
          <w:p w14:paraId="0A73D5E1" w14:textId="77777777" w:rsidR="00DA2E82" w:rsidRDefault="00DA2E82" w:rsidP="00DA2E82">
            <w:pPr>
              <w:pStyle w:val="TableParagraph"/>
              <w:spacing w:before="64"/>
              <w:ind w:left="191" w:right="108"/>
              <w:rPr>
                <w:rFonts w:ascii="Tahoma"/>
                <w:sz w:val="16"/>
              </w:rPr>
            </w:pPr>
            <w:r>
              <w:rPr>
                <w:rFonts w:ascii="Tahoma"/>
                <w:sz w:val="16"/>
              </w:rPr>
              <w:t>28</w:t>
            </w:r>
          </w:p>
        </w:tc>
        <w:tc>
          <w:tcPr>
            <w:tcW w:w="3061" w:type="dxa"/>
            <w:shd w:val="clear" w:color="auto" w:fill="E6E7E8"/>
          </w:tcPr>
          <w:p w14:paraId="18E0E013"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0600E963" w14:textId="77777777" w:rsidR="00DA2E82" w:rsidRDefault="00DA2E82" w:rsidP="00DA2E82">
            <w:pPr>
              <w:pStyle w:val="TableParagraph"/>
              <w:spacing w:before="72"/>
              <w:ind w:left="45" w:right="356"/>
              <w:rPr>
                <w:sz w:val="16"/>
              </w:rPr>
            </w:pPr>
            <w:r>
              <w:rPr>
                <w:w w:val="95"/>
                <w:sz w:val="16"/>
              </w:rPr>
              <w:t>Kapasite Raporu Eksperleri Eğitimi</w:t>
            </w:r>
          </w:p>
        </w:tc>
        <w:tc>
          <w:tcPr>
            <w:tcW w:w="1701" w:type="dxa"/>
            <w:shd w:val="clear" w:color="auto" w:fill="E6E7E8"/>
          </w:tcPr>
          <w:p w14:paraId="6C061C15" w14:textId="77777777" w:rsidR="00DA2E82" w:rsidRDefault="00DA2E82" w:rsidP="00DA2E82">
            <w:pPr>
              <w:pStyle w:val="TableParagraph"/>
              <w:spacing w:before="72"/>
              <w:ind w:left="46"/>
              <w:rPr>
                <w:sz w:val="16"/>
              </w:rPr>
            </w:pPr>
            <w:r>
              <w:rPr>
                <w:sz w:val="16"/>
              </w:rPr>
              <w:t>10-11 Ocak 2015</w:t>
            </w:r>
          </w:p>
        </w:tc>
        <w:tc>
          <w:tcPr>
            <w:tcW w:w="794" w:type="dxa"/>
            <w:shd w:val="clear" w:color="auto" w:fill="E6E7E8"/>
          </w:tcPr>
          <w:p w14:paraId="41703668" w14:textId="77777777" w:rsidR="00DA2E82" w:rsidRDefault="00DA2E82" w:rsidP="00DA2E82">
            <w:pPr>
              <w:pStyle w:val="TableParagraph"/>
              <w:spacing w:before="64"/>
              <w:ind w:left="272" w:right="57"/>
              <w:rPr>
                <w:rFonts w:ascii="Tahoma"/>
                <w:sz w:val="16"/>
              </w:rPr>
            </w:pPr>
            <w:r>
              <w:rPr>
                <w:rFonts w:ascii="Tahoma"/>
                <w:sz w:val="16"/>
              </w:rPr>
              <w:t>122</w:t>
            </w:r>
          </w:p>
        </w:tc>
      </w:tr>
      <w:tr w:rsidR="00DA2E82" w14:paraId="17059D7A" w14:textId="77777777" w:rsidTr="00DA2E82">
        <w:trPr>
          <w:trHeight w:hRule="exact" w:val="337"/>
        </w:trPr>
        <w:tc>
          <w:tcPr>
            <w:tcW w:w="553" w:type="dxa"/>
            <w:shd w:val="clear" w:color="auto" w:fill="E6E7E8"/>
          </w:tcPr>
          <w:p w14:paraId="31B18A00" w14:textId="77777777" w:rsidR="00DA2E82" w:rsidRDefault="00DA2E82" w:rsidP="00DA2E82">
            <w:pPr>
              <w:pStyle w:val="TableParagraph"/>
              <w:spacing w:before="64"/>
              <w:ind w:left="191" w:right="108"/>
              <w:rPr>
                <w:rFonts w:ascii="Tahoma"/>
                <w:sz w:val="16"/>
              </w:rPr>
            </w:pPr>
            <w:r>
              <w:rPr>
                <w:rFonts w:ascii="Tahoma"/>
                <w:sz w:val="16"/>
              </w:rPr>
              <w:t>29</w:t>
            </w:r>
          </w:p>
        </w:tc>
        <w:tc>
          <w:tcPr>
            <w:tcW w:w="3061" w:type="dxa"/>
            <w:shd w:val="clear" w:color="auto" w:fill="E6E7E8"/>
          </w:tcPr>
          <w:p w14:paraId="0307FC71"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646C37BE" w14:textId="77777777" w:rsidR="00DA2E82" w:rsidRDefault="00DA2E82" w:rsidP="00DA2E82">
            <w:pPr>
              <w:pStyle w:val="TableParagraph"/>
              <w:spacing w:before="72"/>
              <w:ind w:left="45" w:right="356"/>
              <w:rPr>
                <w:sz w:val="16"/>
              </w:rPr>
            </w:pPr>
            <w:r>
              <w:rPr>
                <w:w w:val="95"/>
                <w:sz w:val="16"/>
              </w:rPr>
              <w:t>Oda/Borsa Meclis Üyeleri Bilgilendirme Semineri</w:t>
            </w:r>
          </w:p>
        </w:tc>
        <w:tc>
          <w:tcPr>
            <w:tcW w:w="1701" w:type="dxa"/>
            <w:shd w:val="clear" w:color="auto" w:fill="E6E7E8"/>
          </w:tcPr>
          <w:p w14:paraId="26A352D0" w14:textId="77777777" w:rsidR="00DA2E82" w:rsidRDefault="00DA2E82" w:rsidP="00DA2E82">
            <w:pPr>
              <w:pStyle w:val="TableParagraph"/>
              <w:spacing w:before="72"/>
              <w:ind w:left="46"/>
              <w:rPr>
                <w:sz w:val="16"/>
              </w:rPr>
            </w:pPr>
            <w:r>
              <w:rPr>
                <w:sz w:val="16"/>
              </w:rPr>
              <w:t>17 Ocak 2015</w:t>
            </w:r>
          </w:p>
        </w:tc>
        <w:tc>
          <w:tcPr>
            <w:tcW w:w="794" w:type="dxa"/>
            <w:shd w:val="clear" w:color="auto" w:fill="E6E7E8"/>
          </w:tcPr>
          <w:p w14:paraId="62ACB76C" w14:textId="77777777" w:rsidR="00DA2E82" w:rsidRDefault="00DA2E82" w:rsidP="00DA2E82">
            <w:pPr>
              <w:pStyle w:val="TableParagraph"/>
              <w:spacing w:before="64"/>
              <w:ind w:left="272" w:right="57"/>
              <w:rPr>
                <w:rFonts w:ascii="Tahoma"/>
                <w:sz w:val="16"/>
              </w:rPr>
            </w:pPr>
            <w:r>
              <w:rPr>
                <w:rFonts w:ascii="Tahoma"/>
                <w:sz w:val="16"/>
              </w:rPr>
              <w:t>145</w:t>
            </w:r>
          </w:p>
        </w:tc>
      </w:tr>
      <w:tr w:rsidR="00DA2E82" w14:paraId="134C3C5B" w14:textId="77777777" w:rsidTr="00DA2E82">
        <w:trPr>
          <w:trHeight w:hRule="exact" w:val="337"/>
        </w:trPr>
        <w:tc>
          <w:tcPr>
            <w:tcW w:w="553" w:type="dxa"/>
            <w:shd w:val="clear" w:color="auto" w:fill="E6E7E8"/>
          </w:tcPr>
          <w:p w14:paraId="4D7712BB" w14:textId="77777777" w:rsidR="00DA2E82" w:rsidRDefault="00DA2E82" w:rsidP="00DA2E82">
            <w:pPr>
              <w:pStyle w:val="TableParagraph"/>
              <w:spacing w:before="64"/>
              <w:ind w:left="191" w:right="108"/>
              <w:rPr>
                <w:rFonts w:ascii="Tahoma"/>
                <w:sz w:val="16"/>
              </w:rPr>
            </w:pPr>
            <w:r>
              <w:rPr>
                <w:rFonts w:ascii="Tahoma"/>
                <w:sz w:val="16"/>
              </w:rPr>
              <w:t>30</w:t>
            </w:r>
          </w:p>
        </w:tc>
        <w:tc>
          <w:tcPr>
            <w:tcW w:w="3061" w:type="dxa"/>
            <w:shd w:val="clear" w:color="auto" w:fill="E6E7E8"/>
          </w:tcPr>
          <w:p w14:paraId="6C167FB9"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362EDCB6" w14:textId="77777777" w:rsidR="00DA2E82" w:rsidRDefault="00DA2E82" w:rsidP="00DA2E82">
            <w:pPr>
              <w:pStyle w:val="TableParagraph"/>
              <w:spacing w:before="72"/>
              <w:ind w:left="45" w:right="356"/>
              <w:rPr>
                <w:sz w:val="16"/>
              </w:rPr>
            </w:pPr>
            <w:r>
              <w:rPr>
                <w:w w:val="95"/>
                <w:sz w:val="16"/>
              </w:rPr>
              <w:t>Kapasite Raporu Eksperleri Eğitimi</w:t>
            </w:r>
          </w:p>
        </w:tc>
        <w:tc>
          <w:tcPr>
            <w:tcW w:w="1701" w:type="dxa"/>
            <w:shd w:val="clear" w:color="auto" w:fill="E6E7E8"/>
          </w:tcPr>
          <w:p w14:paraId="3ED5F960" w14:textId="77777777" w:rsidR="00DA2E82" w:rsidRDefault="00DA2E82" w:rsidP="00DA2E82">
            <w:pPr>
              <w:pStyle w:val="TableParagraph"/>
              <w:spacing w:before="72"/>
              <w:ind w:left="46"/>
              <w:rPr>
                <w:sz w:val="16"/>
              </w:rPr>
            </w:pPr>
            <w:r>
              <w:rPr>
                <w:sz w:val="16"/>
              </w:rPr>
              <w:t>17-18 Ocak 2015</w:t>
            </w:r>
          </w:p>
        </w:tc>
        <w:tc>
          <w:tcPr>
            <w:tcW w:w="794" w:type="dxa"/>
            <w:shd w:val="clear" w:color="auto" w:fill="E6E7E8"/>
          </w:tcPr>
          <w:p w14:paraId="31CCA7C0" w14:textId="77777777" w:rsidR="00DA2E82" w:rsidRDefault="00DA2E82" w:rsidP="00DA2E82">
            <w:pPr>
              <w:pStyle w:val="TableParagraph"/>
              <w:spacing w:before="64"/>
              <w:ind w:left="272" w:right="57"/>
              <w:rPr>
                <w:rFonts w:ascii="Tahoma"/>
                <w:sz w:val="16"/>
              </w:rPr>
            </w:pPr>
            <w:r>
              <w:rPr>
                <w:rFonts w:ascii="Tahoma"/>
                <w:sz w:val="16"/>
              </w:rPr>
              <w:t>130</w:t>
            </w:r>
          </w:p>
        </w:tc>
      </w:tr>
      <w:tr w:rsidR="00DA2E82" w14:paraId="493F73AA" w14:textId="77777777" w:rsidTr="00DA2E82">
        <w:trPr>
          <w:trHeight w:hRule="exact" w:val="337"/>
        </w:trPr>
        <w:tc>
          <w:tcPr>
            <w:tcW w:w="553" w:type="dxa"/>
            <w:shd w:val="clear" w:color="auto" w:fill="E6E7E8"/>
          </w:tcPr>
          <w:p w14:paraId="6EB42D19" w14:textId="77777777" w:rsidR="00DA2E82" w:rsidRDefault="00DA2E82" w:rsidP="00DA2E82">
            <w:pPr>
              <w:pStyle w:val="TableParagraph"/>
              <w:spacing w:before="64"/>
              <w:ind w:left="191" w:right="108"/>
              <w:rPr>
                <w:rFonts w:ascii="Tahoma"/>
                <w:sz w:val="16"/>
              </w:rPr>
            </w:pPr>
            <w:r>
              <w:rPr>
                <w:rFonts w:ascii="Tahoma"/>
                <w:sz w:val="16"/>
              </w:rPr>
              <w:t>31</w:t>
            </w:r>
          </w:p>
        </w:tc>
        <w:tc>
          <w:tcPr>
            <w:tcW w:w="3061" w:type="dxa"/>
            <w:shd w:val="clear" w:color="auto" w:fill="E6E7E8"/>
          </w:tcPr>
          <w:p w14:paraId="11330136"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6CC22219" w14:textId="77777777" w:rsidR="00DA2E82" w:rsidRDefault="00DA2E82" w:rsidP="00DA2E82">
            <w:pPr>
              <w:pStyle w:val="TableParagraph"/>
              <w:spacing w:before="72"/>
              <w:ind w:left="45" w:right="356"/>
              <w:rPr>
                <w:sz w:val="16"/>
              </w:rPr>
            </w:pPr>
            <w:r>
              <w:rPr>
                <w:w w:val="95"/>
                <w:sz w:val="16"/>
              </w:rPr>
              <w:t>Oda/Borsa Meclis Üyeleri Bilgilendirme Semineri</w:t>
            </w:r>
          </w:p>
        </w:tc>
        <w:tc>
          <w:tcPr>
            <w:tcW w:w="1701" w:type="dxa"/>
            <w:shd w:val="clear" w:color="auto" w:fill="E6E7E8"/>
          </w:tcPr>
          <w:p w14:paraId="6EA2FCBC" w14:textId="77777777" w:rsidR="00DA2E82" w:rsidRDefault="00DA2E82" w:rsidP="00DA2E82">
            <w:pPr>
              <w:pStyle w:val="TableParagraph"/>
              <w:spacing w:before="72"/>
              <w:ind w:left="46"/>
              <w:rPr>
                <w:sz w:val="16"/>
              </w:rPr>
            </w:pPr>
            <w:r>
              <w:rPr>
                <w:sz w:val="16"/>
              </w:rPr>
              <w:t>24 Ocak 2015</w:t>
            </w:r>
          </w:p>
        </w:tc>
        <w:tc>
          <w:tcPr>
            <w:tcW w:w="794" w:type="dxa"/>
            <w:shd w:val="clear" w:color="auto" w:fill="E6E7E8"/>
          </w:tcPr>
          <w:p w14:paraId="7DC6A89C" w14:textId="77777777" w:rsidR="00DA2E82" w:rsidRDefault="00DA2E82" w:rsidP="00DA2E82">
            <w:pPr>
              <w:pStyle w:val="TableParagraph"/>
              <w:spacing w:before="64"/>
              <w:ind w:left="272" w:right="57"/>
              <w:rPr>
                <w:rFonts w:ascii="Tahoma"/>
                <w:sz w:val="16"/>
              </w:rPr>
            </w:pPr>
            <w:r>
              <w:rPr>
                <w:rFonts w:ascii="Tahoma"/>
                <w:sz w:val="16"/>
              </w:rPr>
              <w:t>151</w:t>
            </w:r>
          </w:p>
        </w:tc>
      </w:tr>
      <w:tr w:rsidR="00DA2E82" w14:paraId="58AC9F45" w14:textId="77777777" w:rsidTr="00DA2E82">
        <w:trPr>
          <w:trHeight w:hRule="exact" w:val="337"/>
        </w:trPr>
        <w:tc>
          <w:tcPr>
            <w:tcW w:w="553" w:type="dxa"/>
            <w:shd w:val="clear" w:color="auto" w:fill="E6E7E8"/>
          </w:tcPr>
          <w:p w14:paraId="22451880" w14:textId="77777777" w:rsidR="00DA2E82" w:rsidRDefault="00DA2E82" w:rsidP="00DA2E82">
            <w:pPr>
              <w:pStyle w:val="TableParagraph"/>
              <w:spacing w:before="64"/>
              <w:ind w:left="191" w:right="108"/>
              <w:rPr>
                <w:rFonts w:ascii="Tahoma"/>
                <w:sz w:val="16"/>
              </w:rPr>
            </w:pPr>
            <w:r>
              <w:rPr>
                <w:rFonts w:ascii="Tahoma"/>
                <w:sz w:val="16"/>
              </w:rPr>
              <w:t>32</w:t>
            </w:r>
          </w:p>
        </w:tc>
        <w:tc>
          <w:tcPr>
            <w:tcW w:w="3061" w:type="dxa"/>
            <w:shd w:val="clear" w:color="auto" w:fill="E6E7E8"/>
          </w:tcPr>
          <w:p w14:paraId="4FC9B4E0"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082CCF11" w14:textId="77777777" w:rsidR="00DA2E82" w:rsidRDefault="00DA2E82" w:rsidP="00DA2E82">
            <w:pPr>
              <w:pStyle w:val="TableParagraph"/>
              <w:spacing w:before="72"/>
              <w:ind w:left="45" w:right="356"/>
              <w:rPr>
                <w:sz w:val="16"/>
              </w:rPr>
            </w:pPr>
            <w:r>
              <w:rPr>
                <w:w w:val="95"/>
                <w:sz w:val="16"/>
              </w:rPr>
              <w:t>Kapasite Raporu Eksperleri Eğitimi</w:t>
            </w:r>
          </w:p>
        </w:tc>
        <w:tc>
          <w:tcPr>
            <w:tcW w:w="1701" w:type="dxa"/>
            <w:shd w:val="clear" w:color="auto" w:fill="E6E7E8"/>
          </w:tcPr>
          <w:p w14:paraId="3A1082E9" w14:textId="77777777" w:rsidR="00DA2E82" w:rsidRDefault="00DA2E82" w:rsidP="00DA2E82">
            <w:pPr>
              <w:pStyle w:val="TableParagraph"/>
              <w:spacing w:before="72"/>
              <w:ind w:left="46"/>
              <w:rPr>
                <w:sz w:val="16"/>
              </w:rPr>
            </w:pPr>
            <w:r>
              <w:rPr>
                <w:sz w:val="16"/>
              </w:rPr>
              <w:t>24-25 Ocak 2015</w:t>
            </w:r>
          </w:p>
        </w:tc>
        <w:tc>
          <w:tcPr>
            <w:tcW w:w="794" w:type="dxa"/>
            <w:shd w:val="clear" w:color="auto" w:fill="E6E7E8"/>
          </w:tcPr>
          <w:p w14:paraId="267B0647" w14:textId="77777777" w:rsidR="00DA2E82" w:rsidRDefault="00DA2E82" w:rsidP="00DA2E82">
            <w:pPr>
              <w:pStyle w:val="TableParagraph"/>
              <w:spacing w:before="64"/>
              <w:ind w:left="272" w:right="57"/>
              <w:rPr>
                <w:rFonts w:ascii="Tahoma"/>
                <w:sz w:val="16"/>
              </w:rPr>
            </w:pPr>
            <w:r>
              <w:rPr>
                <w:rFonts w:ascii="Tahoma"/>
                <w:sz w:val="16"/>
              </w:rPr>
              <w:t>124</w:t>
            </w:r>
          </w:p>
        </w:tc>
      </w:tr>
      <w:tr w:rsidR="00DA2E82" w14:paraId="0EED9195" w14:textId="77777777" w:rsidTr="00DA2E82">
        <w:trPr>
          <w:trHeight w:hRule="exact" w:val="337"/>
        </w:trPr>
        <w:tc>
          <w:tcPr>
            <w:tcW w:w="553" w:type="dxa"/>
            <w:shd w:val="clear" w:color="auto" w:fill="E6E7E8"/>
          </w:tcPr>
          <w:p w14:paraId="7166ECDC" w14:textId="77777777" w:rsidR="00DA2E82" w:rsidRDefault="00DA2E82" w:rsidP="00DA2E82">
            <w:pPr>
              <w:pStyle w:val="TableParagraph"/>
              <w:spacing w:before="64"/>
              <w:ind w:left="191" w:right="108"/>
              <w:rPr>
                <w:rFonts w:ascii="Tahoma"/>
                <w:sz w:val="16"/>
              </w:rPr>
            </w:pPr>
            <w:r>
              <w:rPr>
                <w:rFonts w:ascii="Tahoma"/>
                <w:sz w:val="16"/>
              </w:rPr>
              <w:t>33</w:t>
            </w:r>
          </w:p>
        </w:tc>
        <w:tc>
          <w:tcPr>
            <w:tcW w:w="3061" w:type="dxa"/>
            <w:shd w:val="clear" w:color="auto" w:fill="E6E7E8"/>
          </w:tcPr>
          <w:p w14:paraId="1499A91D" w14:textId="77777777" w:rsidR="00DA2E82" w:rsidRDefault="00DA2E82" w:rsidP="00DA2E82">
            <w:pPr>
              <w:pStyle w:val="TableParagraph"/>
              <w:spacing w:before="72"/>
              <w:ind w:left="45" w:right="889"/>
              <w:rPr>
                <w:sz w:val="16"/>
              </w:rPr>
            </w:pPr>
            <w:r>
              <w:rPr>
                <w:w w:val="95"/>
                <w:sz w:val="16"/>
              </w:rPr>
              <w:t>Türk Ekonomi Bankası (TEB)</w:t>
            </w:r>
          </w:p>
        </w:tc>
        <w:tc>
          <w:tcPr>
            <w:tcW w:w="3912" w:type="dxa"/>
            <w:shd w:val="clear" w:color="auto" w:fill="E6E7E8"/>
          </w:tcPr>
          <w:p w14:paraId="65F9744E" w14:textId="77777777" w:rsidR="00DA2E82" w:rsidRDefault="00DA2E82" w:rsidP="00DA2E82">
            <w:pPr>
              <w:pStyle w:val="TableParagraph"/>
              <w:spacing w:before="72"/>
              <w:ind w:left="45" w:right="356"/>
              <w:rPr>
                <w:sz w:val="16"/>
              </w:rPr>
            </w:pPr>
            <w:r>
              <w:rPr>
                <w:w w:val="95"/>
                <w:sz w:val="16"/>
              </w:rPr>
              <w:t>Uzmanları için “Dış Ticaret Mevzuatı Eğitimi”</w:t>
            </w:r>
          </w:p>
        </w:tc>
        <w:tc>
          <w:tcPr>
            <w:tcW w:w="1701" w:type="dxa"/>
            <w:shd w:val="clear" w:color="auto" w:fill="E6E7E8"/>
          </w:tcPr>
          <w:p w14:paraId="2DEFCC13" w14:textId="77777777" w:rsidR="00DA2E82" w:rsidRDefault="00DA2E82" w:rsidP="00DA2E82">
            <w:pPr>
              <w:pStyle w:val="TableParagraph"/>
              <w:spacing w:before="72"/>
              <w:ind w:left="46"/>
              <w:rPr>
                <w:sz w:val="16"/>
              </w:rPr>
            </w:pPr>
            <w:r>
              <w:rPr>
                <w:sz w:val="16"/>
              </w:rPr>
              <w:t>26-27-28 Ocak 2015</w:t>
            </w:r>
          </w:p>
        </w:tc>
        <w:tc>
          <w:tcPr>
            <w:tcW w:w="794" w:type="dxa"/>
            <w:shd w:val="clear" w:color="auto" w:fill="E6E7E8"/>
          </w:tcPr>
          <w:p w14:paraId="6374B26B" w14:textId="77777777" w:rsidR="00DA2E82" w:rsidRDefault="00DA2E82" w:rsidP="00DA2E82">
            <w:pPr>
              <w:pStyle w:val="TableParagraph"/>
              <w:spacing w:before="64"/>
              <w:ind w:left="312" w:right="57"/>
              <w:rPr>
                <w:rFonts w:ascii="Tahoma"/>
                <w:sz w:val="16"/>
              </w:rPr>
            </w:pPr>
            <w:r>
              <w:rPr>
                <w:rFonts w:ascii="Tahoma"/>
                <w:sz w:val="16"/>
              </w:rPr>
              <w:t>18</w:t>
            </w:r>
          </w:p>
        </w:tc>
      </w:tr>
      <w:tr w:rsidR="00DA2E82" w14:paraId="7472D9F2" w14:textId="77777777" w:rsidTr="00DA2E82">
        <w:trPr>
          <w:trHeight w:hRule="exact" w:val="404"/>
        </w:trPr>
        <w:tc>
          <w:tcPr>
            <w:tcW w:w="553" w:type="dxa"/>
            <w:shd w:val="clear" w:color="auto" w:fill="E6E7E8"/>
          </w:tcPr>
          <w:p w14:paraId="4AF6CB62" w14:textId="77777777" w:rsidR="00DA2E82" w:rsidRDefault="00DA2E82" w:rsidP="00DA2E82">
            <w:pPr>
              <w:pStyle w:val="TableParagraph"/>
              <w:spacing w:before="97"/>
              <w:ind w:left="191" w:right="108"/>
              <w:rPr>
                <w:rFonts w:ascii="Tahoma"/>
                <w:sz w:val="16"/>
              </w:rPr>
            </w:pPr>
            <w:r>
              <w:rPr>
                <w:rFonts w:ascii="Tahoma"/>
                <w:sz w:val="16"/>
              </w:rPr>
              <w:lastRenderedPageBreak/>
              <w:t>34</w:t>
            </w:r>
          </w:p>
        </w:tc>
        <w:tc>
          <w:tcPr>
            <w:tcW w:w="3061" w:type="dxa"/>
            <w:shd w:val="clear" w:color="auto" w:fill="E6E7E8"/>
          </w:tcPr>
          <w:p w14:paraId="78E548AA" w14:textId="77777777" w:rsidR="00DA2E82" w:rsidRDefault="00DA2E82" w:rsidP="00DA2E82">
            <w:pPr>
              <w:pStyle w:val="TableParagraph"/>
              <w:spacing w:before="105"/>
              <w:ind w:left="45"/>
              <w:rPr>
                <w:sz w:val="16"/>
              </w:rPr>
            </w:pPr>
            <w:r>
              <w:rPr>
                <w:w w:val="95"/>
                <w:sz w:val="16"/>
              </w:rPr>
              <w:t>TOBB ETÜ İkiz Kuleler Teknoloji Merkezi</w:t>
            </w:r>
          </w:p>
        </w:tc>
        <w:tc>
          <w:tcPr>
            <w:tcW w:w="3912" w:type="dxa"/>
            <w:shd w:val="clear" w:color="auto" w:fill="E6E7E8"/>
          </w:tcPr>
          <w:p w14:paraId="0F218857" w14:textId="77777777" w:rsidR="00DA2E82" w:rsidRDefault="00DA2E82" w:rsidP="00DA2E82">
            <w:pPr>
              <w:pStyle w:val="TableParagraph"/>
              <w:spacing w:before="23" w:line="180" w:lineRule="exact"/>
              <w:ind w:left="45" w:right="356"/>
              <w:rPr>
                <w:sz w:val="16"/>
              </w:rPr>
            </w:pPr>
            <w:r>
              <w:rPr>
                <w:w w:val="95"/>
                <w:sz w:val="16"/>
              </w:rPr>
              <w:t xml:space="preserve">İş Hukuku, Sosyal Güvenlik Mevzuatı ve Bordro Sertifika </w:t>
            </w:r>
            <w:r>
              <w:rPr>
                <w:sz w:val="16"/>
              </w:rPr>
              <w:t>Programı</w:t>
            </w:r>
          </w:p>
        </w:tc>
        <w:tc>
          <w:tcPr>
            <w:tcW w:w="1701" w:type="dxa"/>
            <w:shd w:val="clear" w:color="auto" w:fill="E6E7E8"/>
          </w:tcPr>
          <w:p w14:paraId="14781859" w14:textId="77777777" w:rsidR="00DA2E82" w:rsidRDefault="00DA2E82" w:rsidP="00DA2E82">
            <w:pPr>
              <w:pStyle w:val="TableParagraph"/>
              <w:spacing w:before="105"/>
              <w:ind w:left="46"/>
              <w:rPr>
                <w:sz w:val="16"/>
              </w:rPr>
            </w:pPr>
            <w:r>
              <w:rPr>
                <w:sz w:val="16"/>
              </w:rPr>
              <w:t>27 Ocak-25 Şubat 2015</w:t>
            </w:r>
          </w:p>
        </w:tc>
        <w:tc>
          <w:tcPr>
            <w:tcW w:w="794" w:type="dxa"/>
            <w:shd w:val="clear" w:color="auto" w:fill="E6E7E8"/>
          </w:tcPr>
          <w:p w14:paraId="5E4ABE49" w14:textId="77777777" w:rsidR="00DA2E82" w:rsidRDefault="00DA2E82" w:rsidP="00DA2E82">
            <w:pPr>
              <w:pStyle w:val="TableParagraph"/>
              <w:spacing w:before="97"/>
              <w:ind w:left="312" w:right="57"/>
              <w:rPr>
                <w:rFonts w:ascii="Tahoma"/>
                <w:sz w:val="16"/>
              </w:rPr>
            </w:pPr>
            <w:r>
              <w:rPr>
                <w:rFonts w:ascii="Tahoma"/>
                <w:sz w:val="16"/>
              </w:rPr>
              <w:t>14</w:t>
            </w:r>
          </w:p>
        </w:tc>
      </w:tr>
      <w:tr w:rsidR="00DA2E82" w14:paraId="6D54A94B" w14:textId="77777777" w:rsidTr="00DA2E82">
        <w:trPr>
          <w:trHeight w:hRule="exact" w:val="337"/>
        </w:trPr>
        <w:tc>
          <w:tcPr>
            <w:tcW w:w="553" w:type="dxa"/>
            <w:shd w:val="clear" w:color="auto" w:fill="E6E7E8"/>
          </w:tcPr>
          <w:p w14:paraId="75201A89" w14:textId="77777777" w:rsidR="00DA2E82" w:rsidRDefault="00DA2E82" w:rsidP="00DA2E82">
            <w:pPr>
              <w:pStyle w:val="TableParagraph"/>
              <w:spacing w:before="64"/>
              <w:ind w:left="191" w:right="108"/>
              <w:rPr>
                <w:rFonts w:ascii="Tahoma"/>
                <w:sz w:val="16"/>
              </w:rPr>
            </w:pPr>
            <w:r>
              <w:rPr>
                <w:rFonts w:ascii="Tahoma"/>
                <w:sz w:val="16"/>
              </w:rPr>
              <w:t>35</w:t>
            </w:r>
          </w:p>
        </w:tc>
        <w:tc>
          <w:tcPr>
            <w:tcW w:w="3061" w:type="dxa"/>
            <w:shd w:val="clear" w:color="auto" w:fill="E6E7E8"/>
          </w:tcPr>
          <w:p w14:paraId="6BA70343"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0135072C" w14:textId="77777777" w:rsidR="00DA2E82" w:rsidRDefault="00DA2E82" w:rsidP="00DA2E82">
            <w:pPr>
              <w:pStyle w:val="TableParagraph"/>
              <w:spacing w:before="72"/>
              <w:ind w:left="45" w:right="356"/>
              <w:rPr>
                <w:sz w:val="16"/>
              </w:rPr>
            </w:pPr>
            <w:r>
              <w:rPr>
                <w:w w:val="95"/>
                <w:sz w:val="16"/>
              </w:rPr>
              <w:t>Akademik Danışmanlar için Kuşak Yönetimi Semineri</w:t>
            </w:r>
          </w:p>
        </w:tc>
        <w:tc>
          <w:tcPr>
            <w:tcW w:w="1701" w:type="dxa"/>
            <w:shd w:val="clear" w:color="auto" w:fill="E6E7E8"/>
          </w:tcPr>
          <w:p w14:paraId="6A60D0C3" w14:textId="77777777" w:rsidR="00DA2E82" w:rsidRDefault="00DA2E82" w:rsidP="00DA2E82">
            <w:pPr>
              <w:pStyle w:val="TableParagraph"/>
              <w:spacing w:before="72"/>
              <w:ind w:left="46"/>
              <w:rPr>
                <w:sz w:val="16"/>
              </w:rPr>
            </w:pPr>
            <w:r>
              <w:rPr>
                <w:sz w:val="16"/>
              </w:rPr>
              <w:t>3 Şubat 2015</w:t>
            </w:r>
          </w:p>
        </w:tc>
        <w:tc>
          <w:tcPr>
            <w:tcW w:w="794" w:type="dxa"/>
            <w:shd w:val="clear" w:color="auto" w:fill="E6E7E8"/>
          </w:tcPr>
          <w:p w14:paraId="1F35C85F" w14:textId="77777777" w:rsidR="00DA2E82" w:rsidRDefault="00DA2E82" w:rsidP="00DA2E82">
            <w:pPr>
              <w:pStyle w:val="TableParagraph"/>
              <w:spacing w:before="64"/>
              <w:ind w:left="312" w:right="57"/>
              <w:rPr>
                <w:rFonts w:ascii="Tahoma"/>
                <w:sz w:val="16"/>
              </w:rPr>
            </w:pPr>
            <w:r>
              <w:rPr>
                <w:rFonts w:ascii="Tahoma"/>
                <w:sz w:val="16"/>
              </w:rPr>
              <w:t>24</w:t>
            </w:r>
          </w:p>
        </w:tc>
      </w:tr>
      <w:tr w:rsidR="00DA2E82" w14:paraId="3D5EAB00" w14:textId="77777777" w:rsidTr="00DA2E82">
        <w:trPr>
          <w:trHeight w:hRule="exact" w:val="337"/>
        </w:trPr>
        <w:tc>
          <w:tcPr>
            <w:tcW w:w="553" w:type="dxa"/>
            <w:shd w:val="clear" w:color="auto" w:fill="E6E7E8"/>
          </w:tcPr>
          <w:p w14:paraId="63EF98B5" w14:textId="77777777" w:rsidR="00DA2E82" w:rsidRDefault="00DA2E82" w:rsidP="00DA2E82">
            <w:pPr>
              <w:pStyle w:val="TableParagraph"/>
              <w:spacing w:before="64"/>
              <w:ind w:left="191" w:right="108"/>
              <w:rPr>
                <w:rFonts w:ascii="Tahoma"/>
                <w:sz w:val="16"/>
              </w:rPr>
            </w:pPr>
            <w:r>
              <w:rPr>
                <w:rFonts w:ascii="Tahoma"/>
                <w:sz w:val="16"/>
              </w:rPr>
              <w:t>36</w:t>
            </w:r>
          </w:p>
        </w:tc>
        <w:tc>
          <w:tcPr>
            <w:tcW w:w="3061" w:type="dxa"/>
            <w:shd w:val="clear" w:color="auto" w:fill="E6E7E8"/>
          </w:tcPr>
          <w:p w14:paraId="79C23855" w14:textId="77777777" w:rsidR="00DA2E82" w:rsidRDefault="00DA2E82" w:rsidP="00DA2E82">
            <w:pPr>
              <w:pStyle w:val="TableParagraph"/>
              <w:spacing w:before="72"/>
              <w:ind w:left="45" w:right="889"/>
              <w:rPr>
                <w:sz w:val="16"/>
              </w:rPr>
            </w:pPr>
            <w:r>
              <w:rPr>
                <w:sz w:val="16"/>
              </w:rPr>
              <w:t>TOBB</w:t>
            </w:r>
          </w:p>
        </w:tc>
        <w:tc>
          <w:tcPr>
            <w:tcW w:w="3912" w:type="dxa"/>
            <w:shd w:val="clear" w:color="auto" w:fill="E6E7E8"/>
          </w:tcPr>
          <w:p w14:paraId="2AF81A41" w14:textId="77777777" w:rsidR="00DA2E82" w:rsidRDefault="00DA2E82" w:rsidP="00DA2E82">
            <w:pPr>
              <w:pStyle w:val="TableParagraph"/>
              <w:spacing w:before="72"/>
              <w:ind w:left="45" w:right="356"/>
              <w:rPr>
                <w:sz w:val="16"/>
              </w:rPr>
            </w:pPr>
            <w:r>
              <w:rPr>
                <w:w w:val="95"/>
                <w:sz w:val="16"/>
              </w:rPr>
              <w:t>Oda/Borsa Meclis Üyeleri Bilgilendirme Semineri</w:t>
            </w:r>
          </w:p>
        </w:tc>
        <w:tc>
          <w:tcPr>
            <w:tcW w:w="1701" w:type="dxa"/>
            <w:shd w:val="clear" w:color="auto" w:fill="E6E7E8"/>
          </w:tcPr>
          <w:p w14:paraId="0B13EF61" w14:textId="77777777" w:rsidR="00DA2E82" w:rsidRDefault="00DA2E82" w:rsidP="00DA2E82">
            <w:pPr>
              <w:pStyle w:val="TableParagraph"/>
              <w:spacing w:before="72"/>
              <w:ind w:left="46"/>
              <w:rPr>
                <w:sz w:val="16"/>
              </w:rPr>
            </w:pPr>
            <w:r>
              <w:rPr>
                <w:sz w:val="16"/>
              </w:rPr>
              <w:t>7 Şubat 2015</w:t>
            </w:r>
          </w:p>
        </w:tc>
        <w:tc>
          <w:tcPr>
            <w:tcW w:w="794" w:type="dxa"/>
            <w:shd w:val="clear" w:color="auto" w:fill="E6E7E8"/>
          </w:tcPr>
          <w:p w14:paraId="16D325D2" w14:textId="77777777" w:rsidR="00DA2E82" w:rsidRDefault="00DA2E82" w:rsidP="00DA2E82">
            <w:pPr>
              <w:pStyle w:val="TableParagraph"/>
              <w:spacing w:before="64"/>
              <w:ind w:left="272" w:right="57"/>
              <w:rPr>
                <w:rFonts w:ascii="Tahoma"/>
                <w:sz w:val="16"/>
              </w:rPr>
            </w:pPr>
            <w:r>
              <w:rPr>
                <w:rFonts w:ascii="Tahoma"/>
                <w:sz w:val="16"/>
              </w:rPr>
              <w:t>147</w:t>
            </w:r>
          </w:p>
        </w:tc>
      </w:tr>
      <w:tr w:rsidR="00DA2E82" w14:paraId="09AE5127" w14:textId="77777777" w:rsidTr="00DA2E82">
        <w:trPr>
          <w:trHeight w:hRule="exact" w:val="337"/>
        </w:trPr>
        <w:tc>
          <w:tcPr>
            <w:tcW w:w="553" w:type="dxa"/>
            <w:shd w:val="clear" w:color="auto" w:fill="E6E7E8"/>
          </w:tcPr>
          <w:p w14:paraId="73D3044D" w14:textId="77777777" w:rsidR="00DA2E82" w:rsidRDefault="00DA2E82" w:rsidP="00DA2E82">
            <w:pPr>
              <w:pStyle w:val="TableParagraph"/>
              <w:spacing w:before="64"/>
              <w:ind w:left="191" w:right="108"/>
              <w:rPr>
                <w:rFonts w:ascii="Tahoma"/>
                <w:sz w:val="16"/>
              </w:rPr>
            </w:pPr>
            <w:r>
              <w:rPr>
                <w:rFonts w:ascii="Tahoma"/>
                <w:sz w:val="16"/>
              </w:rPr>
              <w:t>37</w:t>
            </w:r>
          </w:p>
        </w:tc>
        <w:tc>
          <w:tcPr>
            <w:tcW w:w="3061" w:type="dxa"/>
            <w:shd w:val="clear" w:color="auto" w:fill="E6E7E8"/>
          </w:tcPr>
          <w:p w14:paraId="0158EDFF" w14:textId="77777777" w:rsidR="00DA2E82" w:rsidRDefault="00DA2E82" w:rsidP="00DA2E82">
            <w:pPr>
              <w:pStyle w:val="TableParagraph"/>
              <w:spacing w:before="71"/>
              <w:ind w:left="45" w:right="889"/>
              <w:rPr>
                <w:sz w:val="16"/>
              </w:rPr>
            </w:pPr>
            <w:r>
              <w:rPr>
                <w:sz w:val="16"/>
              </w:rPr>
              <w:t>TOBB</w:t>
            </w:r>
          </w:p>
        </w:tc>
        <w:tc>
          <w:tcPr>
            <w:tcW w:w="3912" w:type="dxa"/>
            <w:shd w:val="clear" w:color="auto" w:fill="E6E7E8"/>
          </w:tcPr>
          <w:p w14:paraId="4BAEF207" w14:textId="77777777" w:rsidR="00DA2E82" w:rsidRDefault="00DA2E82" w:rsidP="00DA2E82">
            <w:pPr>
              <w:pStyle w:val="TableParagraph"/>
              <w:spacing w:before="71"/>
              <w:ind w:left="45" w:right="356"/>
              <w:rPr>
                <w:sz w:val="16"/>
              </w:rPr>
            </w:pPr>
            <w:r>
              <w:rPr>
                <w:w w:val="95"/>
                <w:sz w:val="16"/>
              </w:rPr>
              <w:t>Kapasite Raporu Eksperleri Eğitimi</w:t>
            </w:r>
          </w:p>
        </w:tc>
        <w:tc>
          <w:tcPr>
            <w:tcW w:w="1701" w:type="dxa"/>
            <w:shd w:val="clear" w:color="auto" w:fill="E6E7E8"/>
          </w:tcPr>
          <w:p w14:paraId="1187DEB3" w14:textId="77777777" w:rsidR="00DA2E82" w:rsidRDefault="00DA2E82" w:rsidP="00DA2E82">
            <w:pPr>
              <w:pStyle w:val="TableParagraph"/>
              <w:spacing w:before="71"/>
              <w:ind w:left="46"/>
              <w:rPr>
                <w:sz w:val="16"/>
              </w:rPr>
            </w:pPr>
            <w:r>
              <w:rPr>
                <w:sz w:val="16"/>
              </w:rPr>
              <w:t>7-8 Şubat 2015</w:t>
            </w:r>
          </w:p>
        </w:tc>
        <w:tc>
          <w:tcPr>
            <w:tcW w:w="794" w:type="dxa"/>
            <w:shd w:val="clear" w:color="auto" w:fill="E6E7E8"/>
          </w:tcPr>
          <w:p w14:paraId="2477240A" w14:textId="77777777" w:rsidR="00DA2E82" w:rsidRDefault="00DA2E82" w:rsidP="00DA2E82">
            <w:pPr>
              <w:pStyle w:val="TableParagraph"/>
              <w:spacing w:before="64"/>
              <w:ind w:left="272" w:right="57"/>
              <w:rPr>
                <w:rFonts w:ascii="Tahoma"/>
                <w:sz w:val="16"/>
              </w:rPr>
            </w:pPr>
            <w:r>
              <w:rPr>
                <w:rFonts w:ascii="Tahoma"/>
                <w:sz w:val="16"/>
              </w:rPr>
              <w:t>149</w:t>
            </w:r>
          </w:p>
        </w:tc>
      </w:tr>
      <w:tr w:rsidR="00DA2E82" w14:paraId="579A08C5" w14:textId="77777777" w:rsidTr="00DA2E82">
        <w:trPr>
          <w:trHeight w:hRule="exact" w:val="337"/>
        </w:trPr>
        <w:tc>
          <w:tcPr>
            <w:tcW w:w="553" w:type="dxa"/>
            <w:shd w:val="clear" w:color="auto" w:fill="E6E7E8"/>
          </w:tcPr>
          <w:p w14:paraId="7F6BFD83" w14:textId="77777777" w:rsidR="00DA2E82" w:rsidRDefault="00DA2E82" w:rsidP="00DA2E82">
            <w:pPr>
              <w:pStyle w:val="TableParagraph"/>
              <w:spacing w:before="64"/>
              <w:ind w:left="191" w:right="108"/>
              <w:rPr>
                <w:rFonts w:ascii="Tahoma"/>
                <w:sz w:val="16"/>
              </w:rPr>
            </w:pPr>
            <w:r>
              <w:rPr>
                <w:rFonts w:ascii="Tahoma"/>
                <w:sz w:val="16"/>
              </w:rPr>
              <w:t>38</w:t>
            </w:r>
          </w:p>
        </w:tc>
        <w:tc>
          <w:tcPr>
            <w:tcW w:w="3061" w:type="dxa"/>
            <w:shd w:val="clear" w:color="auto" w:fill="E6E7E8"/>
          </w:tcPr>
          <w:p w14:paraId="6CE97B34" w14:textId="77777777" w:rsidR="00DA2E82" w:rsidRDefault="00DA2E82" w:rsidP="00DA2E82">
            <w:pPr>
              <w:pStyle w:val="TableParagraph"/>
              <w:spacing w:before="71"/>
              <w:ind w:left="45" w:right="889"/>
              <w:rPr>
                <w:sz w:val="16"/>
              </w:rPr>
            </w:pPr>
            <w:r>
              <w:rPr>
                <w:sz w:val="16"/>
              </w:rPr>
              <w:t>TOBB</w:t>
            </w:r>
          </w:p>
        </w:tc>
        <w:tc>
          <w:tcPr>
            <w:tcW w:w="3912" w:type="dxa"/>
            <w:shd w:val="clear" w:color="auto" w:fill="E6E7E8"/>
          </w:tcPr>
          <w:p w14:paraId="54287A64" w14:textId="77777777" w:rsidR="00DA2E82" w:rsidRDefault="00DA2E82" w:rsidP="00DA2E82">
            <w:pPr>
              <w:pStyle w:val="TableParagraph"/>
              <w:spacing w:before="71"/>
              <w:ind w:left="45" w:right="356"/>
              <w:rPr>
                <w:sz w:val="16"/>
              </w:rPr>
            </w:pPr>
            <w:r>
              <w:rPr>
                <w:w w:val="95"/>
                <w:sz w:val="16"/>
              </w:rPr>
              <w:t>Mini MBA Sertifika Programı</w:t>
            </w:r>
          </w:p>
        </w:tc>
        <w:tc>
          <w:tcPr>
            <w:tcW w:w="1701" w:type="dxa"/>
            <w:shd w:val="clear" w:color="auto" w:fill="E6E7E8"/>
          </w:tcPr>
          <w:p w14:paraId="2FEC3BF3" w14:textId="77777777" w:rsidR="00DA2E82" w:rsidRDefault="00DA2E82" w:rsidP="00DA2E82">
            <w:pPr>
              <w:pStyle w:val="TableParagraph"/>
              <w:spacing w:before="71"/>
              <w:ind w:left="46"/>
              <w:rPr>
                <w:sz w:val="16"/>
              </w:rPr>
            </w:pPr>
            <w:r>
              <w:rPr>
                <w:sz w:val="16"/>
              </w:rPr>
              <w:t>10 Şubat - 5 Mayıs 2015</w:t>
            </w:r>
          </w:p>
        </w:tc>
        <w:tc>
          <w:tcPr>
            <w:tcW w:w="794" w:type="dxa"/>
            <w:shd w:val="clear" w:color="auto" w:fill="E6E7E8"/>
          </w:tcPr>
          <w:p w14:paraId="14C4A927" w14:textId="77777777" w:rsidR="00DA2E82" w:rsidRDefault="00DA2E82" w:rsidP="00DA2E82">
            <w:pPr>
              <w:pStyle w:val="TableParagraph"/>
              <w:spacing w:before="64"/>
              <w:ind w:left="312" w:right="57"/>
              <w:rPr>
                <w:rFonts w:ascii="Tahoma"/>
                <w:sz w:val="16"/>
              </w:rPr>
            </w:pPr>
            <w:r>
              <w:rPr>
                <w:rFonts w:ascii="Tahoma"/>
                <w:sz w:val="16"/>
              </w:rPr>
              <w:t>27</w:t>
            </w:r>
          </w:p>
        </w:tc>
      </w:tr>
      <w:tr w:rsidR="00DA2E82" w14:paraId="1F344A19" w14:textId="77777777" w:rsidTr="00DA2E82">
        <w:trPr>
          <w:trHeight w:hRule="exact" w:val="337"/>
        </w:trPr>
        <w:tc>
          <w:tcPr>
            <w:tcW w:w="553" w:type="dxa"/>
            <w:shd w:val="clear" w:color="auto" w:fill="E6E7E8"/>
          </w:tcPr>
          <w:p w14:paraId="4B4F51F8" w14:textId="77777777" w:rsidR="00DA2E82" w:rsidRDefault="00DA2E82" w:rsidP="00DA2E82">
            <w:pPr>
              <w:pStyle w:val="TableParagraph"/>
              <w:spacing w:before="64"/>
              <w:ind w:left="191" w:right="108"/>
              <w:rPr>
                <w:rFonts w:ascii="Tahoma"/>
                <w:sz w:val="16"/>
              </w:rPr>
            </w:pPr>
            <w:r>
              <w:rPr>
                <w:rFonts w:ascii="Tahoma"/>
                <w:sz w:val="16"/>
              </w:rPr>
              <w:t>39</w:t>
            </w:r>
          </w:p>
        </w:tc>
        <w:tc>
          <w:tcPr>
            <w:tcW w:w="3061" w:type="dxa"/>
            <w:shd w:val="clear" w:color="auto" w:fill="E6E7E8"/>
          </w:tcPr>
          <w:p w14:paraId="3D088038" w14:textId="77777777" w:rsidR="00DA2E82" w:rsidRDefault="00DA2E82" w:rsidP="00DA2E82">
            <w:pPr>
              <w:pStyle w:val="TableParagraph"/>
              <w:spacing w:before="71"/>
              <w:ind w:left="45" w:right="889"/>
              <w:rPr>
                <w:sz w:val="16"/>
              </w:rPr>
            </w:pPr>
            <w:r>
              <w:rPr>
                <w:sz w:val="16"/>
              </w:rPr>
              <w:t>TOBB</w:t>
            </w:r>
          </w:p>
        </w:tc>
        <w:tc>
          <w:tcPr>
            <w:tcW w:w="3912" w:type="dxa"/>
            <w:shd w:val="clear" w:color="auto" w:fill="E6E7E8"/>
          </w:tcPr>
          <w:p w14:paraId="0A2BB81E" w14:textId="77777777" w:rsidR="00DA2E82" w:rsidRDefault="00DA2E82" w:rsidP="00DA2E82">
            <w:pPr>
              <w:pStyle w:val="TableParagraph"/>
              <w:spacing w:before="71"/>
              <w:ind w:left="45" w:right="356"/>
              <w:rPr>
                <w:sz w:val="16"/>
              </w:rPr>
            </w:pPr>
            <w:r>
              <w:rPr>
                <w:w w:val="95"/>
                <w:sz w:val="16"/>
              </w:rPr>
              <w:t>Oda/Borsa Meclis Üyeleri Bilgilendirme Semineri</w:t>
            </w:r>
          </w:p>
        </w:tc>
        <w:tc>
          <w:tcPr>
            <w:tcW w:w="1701" w:type="dxa"/>
            <w:shd w:val="clear" w:color="auto" w:fill="E6E7E8"/>
          </w:tcPr>
          <w:p w14:paraId="4A430D39" w14:textId="77777777" w:rsidR="00DA2E82" w:rsidRDefault="00DA2E82" w:rsidP="00DA2E82">
            <w:pPr>
              <w:pStyle w:val="TableParagraph"/>
              <w:spacing w:before="71"/>
              <w:ind w:left="46"/>
              <w:rPr>
                <w:sz w:val="16"/>
              </w:rPr>
            </w:pPr>
            <w:r>
              <w:rPr>
                <w:sz w:val="16"/>
              </w:rPr>
              <w:t>14 Şubat 2015</w:t>
            </w:r>
          </w:p>
        </w:tc>
        <w:tc>
          <w:tcPr>
            <w:tcW w:w="794" w:type="dxa"/>
            <w:shd w:val="clear" w:color="auto" w:fill="E6E7E8"/>
          </w:tcPr>
          <w:p w14:paraId="095F11A3" w14:textId="77777777" w:rsidR="00DA2E82" w:rsidRDefault="00DA2E82" w:rsidP="00DA2E82">
            <w:pPr>
              <w:pStyle w:val="TableParagraph"/>
              <w:spacing w:before="64"/>
              <w:ind w:left="272" w:right="57"/>
              <w:rPr>
                <w:rFonts w:ascii="Tahoma"/>
                <w:sz w:val="16"/>
              </w:rPr>
            </w:pPr>
            <w:r>
              <w:rPr>
                <w:rFonts w:ascii="Tahoma"/>
                <w:sz w:val="16"/>
              </w:rPr>
              <w:t>154</w:t>
            </w:r>
          </w:p>
        </w:tc>
      </w:tr>
    </w:tbl>
    <w:p w14:paraId="340B572E" w14:textId="77777777" w:rsidR="00DA2E82" w:rsidRDefault="00DA2E82" w:rsidP="00DA2E82">
      <w:pPr>
        <w:jc w:val="both"/>
        <w:rPr>
          <w:rFonts w:ascii="Arial" w:hAnsi="Arial" w:cs="Arial"/>
          <w:b/>
          <w:lang w:val="tr-TR"/>
        </w:rPr>
      </w:pPr>
    </w:p>
    <w:p w14:paraId="321C5F19" w14:textId="77777777" w:rsidR="00DA2E82" w:rsidRDefault="00DA2E82" w:rsidP="00DA2E82">
      <w:pPr>
        <w:jc w:val="both"/>
        <w:rPr>
          <w:rFonts w:ascii="Arial" w:hAnsi="Arial" w:cs="Arial"/>
          <w:b/>
          <w:lang w:val="tr-TR"/>
        </w:rPr>
      </w:pPr>
    </w:p>
    <w:p w14:paraId="0578FE54" w14:textId="77777777" w:rsidR="00DA2E82" w:rsidRDefault="00DA2E82" w:rsidP="00DA2E82">
      <w:pPr>
        <w:jc w:val="both"/>
        <w:rPr>
          <w:rFonts w:ascii="Arial" w:hAnsi="Arial" w:cs="Arial"/>
          <w:b/>
          <w:lang w:val="tr-TR"/>
        </w:rPr>
      </w:pPr>
    </w:p>
    <w:p w14:paraId="0DC1917E" w14:textId="77777777" w:rsidR="00DA2E82" w:rsidRDefault="00DA2E82" w:rsidP="00DA2E82">
      <w:pPr>
        <w:jc w:val="both"/>
        <w:rPr>
          <w:rFonts w:ascii="Arial" w:hAnsi="Arial" w:cs="Arial"/>
          <w:b/>
          <w:lang w:val="tr-TR"/>
        </w:rPr>
      </w:pPr>
    </w:p>
    <w:p w14:paraId="55F7525C" w14:textId="77777777" w:rsidR="00DA2E82" w:rsidRDefault="00DA2E82" w:rsidP="00DA2E82">
      <w:pPr>
        <w:jc w:val="both"/>
        <w:rPr>
          <w:rFonts w:ascii="Arial" w:hAnsi="Arial" w:cs="Arial"/>
          <w:b/>
          <w:lang w:val="tr-TR"/>
        </w:rPr>
      </w:pPr>
    </w:p>
    <w:p w14:paraId="0C1F671F" w14:textId="77777777" w:rsidR="00DA2E82" w:rsidRDefault="00DA2E82" w:rsidP="00DA2E82">
      <w:pPr>
        <w:jc w:val="both"/>
        <w:rPr>
          <w:rFonts w:ascii="Arial" w:hAnsi="Arial" w:cs="Arial"/>
          <w:b/>
          <w:lang w:val="tr-TR"/>
        </w:rPr>
      </w:pPr>
    </w:p>
    <w:p w14:paraId="2BC3BF9E" w14:textId="77777777" w:rsidR="00DA2E82" w:rsidRDefault="00DA2E82" w:rsidP="00DA2E82">
      <w:pPr>
        <w:jc w:val="both"/>
        <w:rPr>
          <w:rFonts w:ascii="Arial" w:hAnsi="Arial" w:cs="Arial"/>
          <w:b/>
          <w:lang w:val="tr-TR"/>
        </w:rPr>
      </w:pPr>
    </w:p>
    <w:p w14:paraId="0F9AE273" w14:textId="77777777" w:rsidR="00DA2E82" w:rsidRDefault="00DA2E82" w:rsidP="00DA2E82">
      <w:pPr>
        <w:jc w:val="both"/>
        <w:rPr>
          <w:rFonts w:ascii="Arial" w:hAnsi="Arial" w:cs="Arial"/>
          <w:b/>
          <w:lang w:val="tr-TR"/>
        </w:rPr>
      </w:pPr>
    </w:p>
    <w:p w14:paraId="43EE0548" w14:textId="77777777" w:rsidR="00DA2E82" w:rsidRDefault="00DA2E82" w:rsidP="00DA2E82">
      <w:pPr>
        <w:jc w:val="both"/>
        <w:rPr>
          <w:rFonts w:ascii="Arial" w:hAnsi="Arial" w:cs="Arial"/>
          <w:b/>
          <w:lang w:val="tr-TR"/>
        </w:rPr>
      </w:pPr>
    </w:p>
    <w:p w14:paraId="1D4D7B24" w14:textId="77777777" w:rsidR="00DA2E82" w:rsidRDefault="00DA2E82" w:rsidP="00DA2E82">
      <w:pPr>
        <w:jc w:val="both"/>
        <w:rPr>
          <w:rFonts w:ascii="Arial" w:hAnsi="Arial" w:cs="Arial"/>
          <w:b/>
          <w:lang w:val="tr-TR"/>
        </w:rPr>
      </w:pPr>
    </w:p>
    <w:p w14:paraId="4079E1B4" w14:textId="77777777" w:rsidR="00DA2E82" w:rsidRDefault="00DA2E82" w:rsidP="00DA2E82">
      <w:pPr>
        <w:jc w:val="both"/>
        <w:rPr>
          <w:rFonts w:ascii="Arial" w:hAnsi="Arial" w:cs="Arial"/>
          <w:b/>
          <w:lang w:val="tr-TR"/>
        </w:rPr>
      </w:pPr>
    </w:p>
    <w:p w14:paraId="1ED49720" w14:textId="77777777" w:rsidR="00DA2E82" w:rsidRDefault="00DA2E82" w:rsidP="00DA2E82">
      <w:pPr>
        <w:jc w:val="both"/>
        <w:rPr>
          <w:rFonts w:ascii="Arial" w:hAnsi="Arial" w:cs="Arial"/>
          <w:b/>
          <w:lang w:val="tr-TR"/>
        </w:rPr>
      </w:pPr>
    </w:p>
    <w:p w14:paraId="5CB66D35" w14:textId="77777777" w:rsidR="00DA2E82" w:rsidRDefault="00DA2E82" w:rsidP="00DA2E82">
      <w:pPr>
        <w:jc w:val="both"/>
        <w:rPr>
          <w:rFonts w:ascii="Arial" w:hAnsi="Arial" w:cs="Arial"/>
          <w:b/>
          <w:lang w:val="tr-TR"/>
        </w:rPr>
      </w:pPr>
    </w:p>
    <w:p w14:paraId="5D886823" w14:textId="77777777" w:rsidR="00DA2E82" w:rsidRDefault="00DA2E82" w:rsidP="00DA2E82">
      <w:pPr>
        <w:jc w:val="both"/>
        <w:rPr>
          <w:rFonts w:ascii="Arial" w:hAnsi="Arial" w:cs="Arial"/>
          <w:b/>
          <w:lang w:val="tr-TR"/>
        </w:rPr>
      </w:pPr>
    </w:p>
    <w:p w14:paraId="550FF768" w14:textId="77777777" w:rsidR="00DA2E82" w:rsidRDefault="00DA2E82" w:rsidP="00DA2E82">
      <w:pPr>
        <w:jc w:val="both"/>
        <w:rPr>
          <w:rFonts w:ascii="Arial" w:hAnsi="Arial" w:cs="Arial"/>
          <w:b/>
          <w:lang w:val="tr-TR"/>
        </w:rPr>
      </w:pPr>
    </w:p>
    <w:p w14:paraId="609331D0" w14:textId="77777777" w:rsidR="00DA2E82" w:rsidRDefault="00DA2E82" w:rsidP="00DA2E82">
      <w:pPr>
        <w:jc w:val="both"/>
        <w:rPr>
          <w:rFonts w:ascii="Arial" w:hAnsi="Arial" w:cs="Arial"/>
          <w:b/>
          <w:lang w:val="tr-TR"/>
        </w:rPr>
      </w:pPr>
    </w:p>
    <w:p w14:paraId="09EADB06" w14:textId="77777777" w:rsidR="00DA2E82" w:rsidRDefault="00DA2E82" w:rsidP="00DA2E82">
      <w:pPr>
        <w:jc w:val="both"/>
        <w:rPr>
          <w:rFonts w:ascii="Arial" w:hAnsi="Arial" w:cs="Arial"/>
          <w:b/>
          <w:lang w:val="tr-TR"/>
        </w:rPr>
      </w:pPr>
    </w:p>
    <w:p w14:paraId="11E11C38" w14:textId="77777777" w:rsidR="00DA2E82" w:rsidRDefault="00DA2E82" w:rsidP="00DA2E82">
      <w:pPr>
        <w:jc w:val="both"/>
        <w:rPr>
          <w:rFonts w:ascii="Arial" w:hAnsi="Arial" w:cs="Arial"/>
          <w:b/>
          <w:lang w:val="tr-TR"/>
        </w:rPr>
      </w:pPr>
    </w:p>
    <w:p w14:paraId="04045C2D" w14:textId="77777777" w:rsidR="00DA2E82" w:rsidRDefault="00DA2E82" w:rsidP="00DA2E82">
      <w:pPr>
        <w:jc w:val="both"/>
        <w:rPr>
          <w:rFonts w:ascii="Arial" w:hAnsi="Arial" w:cs="Arial"/>
          <w:b/>
          <w:lang w:val="tr-TR"/>
        </w:rPr>
      </w:pPr>
    </w:p>
    <w:p w14:paraId="3650D6EE" w14:textId="77777777" w:rsidR="00DA2E82" w:rsidRDefault="00DA2E82" w:rsidP="00DA2E82">
      <w:pPr>
        <w:jc w:val="both"/>
        <w:rPr>
          <w:rFonts w:ascii="Arial" w:hAnsi="Arial" w:cs="Arial"/>
          <w:b/>
          <w:lang w:val="tr-TR"/>
        </w:rPr>
      </w:pPr>
    </w:p>
    <w:p w14:paraId="56524539" w14:textId="77777777" w:rsidR="00DA2E82" w:rsidRDefault="00DA2E82" w:rsidP="00DA2E82">
      <w:pPr>
        <w:jc w:val="both"/>
        <w:rPr>
          <w:rFonts w:ascii="Arial" w:hAnsi="Arial" w:cs="Arial"/>
          <w:b/>
          <w:lang w:val="tr-TR"/>
        </w:rPr>
      </w:pPr>
    </w:p>
    <w:p w14:paraId="2D36709A" w14:textId="77777777" w:rsidR="00DA2E82" w:rsidRDefault="00DA2E82" w:rsidP="00DA2E82">
      <w:pPr>
        <w:jc w:val="both"/>
        <w:rPr>
          <w:rFonts w:ascii="Arial" w:hAnsi="Arial" w:cs="Arial"/>
          <w:b/>
          <w:lang w:val="tr-TR"/>
        </w:rPr>
      </w:pPr>
    </w:p>
    <w:p w14:paraId="1C8A9612" w14:textId="37358DC0" w:rsidR="00DA2E82" w:rsidRPr="0027374F" w:rsidRDefault="00C226EC" w:rsidP="0027374F">
      <w:pPr>
        <w:pStyle w:val="Balk1"/>
        <w:numPr>
          <w:ilvl w:val="0"/>
          <w:numId w:val="0"/>
        </w:numPr>
        <w:ind w:left="720" w:hanging="360"/>
        <w:rPr>
          <w:u w:val="none"/>
        </w:rPr>
      </w:pPr>
      <w:bookmarkStart w:id="134" w:name="_Toc455049938"/>
      <w:r>
        <w:rPr>
          <w:u w:val="none"/>
        </w:rPr>
        <w:lastRenderedPageBreak/>
        <w:t>EK</w:t>
      </w:r>
      <w:r w:rsidR="000F5433">
        <w:rPr>
          <w:u w:val="none"/>
        </w:rPr>
        <w:t>- 13:</w:t>
      </w:r>
      <w:r w:rsidR="00DA2E82" w:rsidRPr="0027374F">
        <w:rPr>
          <w:u w:val="none"/>
        </w:rPr>
        <w:t xml:space="preserve"> TOBB ETÜ Üniversite Dışı Görevlendirme,  Destekleme, Davet ve Harcırah Yönergesi</w:t>
      </w:r>
      <w:bookmarkEnd w:id="134"/>
    </w:p>
    <w:p w14:paraId="0BABE704" w14:textId="77777777" w:rsidR="00DA2E82" w:rsidRDefault="00DA2E82" w:rsidP="00DA2E82">
      <w:pPr>
        <w:tabs>
          <w:tab w:val="left" w:pos="567"/>
          <w:tab w:val="left" w:pos="7655"/>
        </w:tabs>
        <w:autoSpaceDE w:val="0"/>
        <w:autoSpaceDN w:val="0"/>
        <w:adjustRightInd w:val="0"/>
        <w:ind w:right="284" w:firstLine="710"/>
        <w:jc w:val="center"/>
        <w:rPr>
          <w:b/>
          <w:color w:val="000000"/>
          <w:sz w:val="20"/>
          <w:szCs w:val="20"/>
        </w:rPr>
      </w:pPr>
    </w:p>
    <w:p w14:paraId="5CCA39F3"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TOBB EKONOMİ VE TEKNOLOJİ ÜNİVERSİTESİ</w:t>
      </w:r>
    </w:p>
    <w:p w14:paraId="551E13A4" w14:textId="77777777" w:rsidR="00DA2E82" w:rsidRPr="009E79AC" w:rsidRDefault="00DA2E82" w:rsidP="00DA2E82">
      <w:pPr>
        <w:tabs>
          <w:tab w:val="left" w:pos="567"/>
          <w:tab w:val="left" w:pos="7655"/>
        </w:tabs>
        <w:autoSpaceDE w:val="0"/>
        <w:autoSpaceDN w:val="0"/>
        <w:adjustRightInd w:val="0"/>
        <w:ind w:left="708" w:right="284" w:firstLine="2"/>
        <w:jc w:val="center"/>
        <w:rPr>
          <w:b/>
          <w:color w:val="000000"/>
          <w:sz w:val="20"/>
          <w:szCs w:val="20"/>
        </w:rPr>
      </w:pPr>
      <w:r w:rsidRPr="009E79AC">
        <w:rPr>
          <w:b/>
          <w:color w:val="000000"/>
          <w:sz w:val="20"/>
          <w:szCs w:val="20"/>
        </w:rPr>
        <w:t>ÜNİVERSİTE DIŞI GÖREVLENDİRME</w:t>
      </w:r>
      <w:proofErr w:type="gramStart"/>
      <w:r w:rsidRPr="009E79AC">
        <w:rPr>
          <w:b/>
          <w:color w:val="000000"/>
          <w:sz w:val="20"/>
          <w:szCs w:val="20"/>
        </w:rPr>
        <w:t>,  DESTEKLEME</w:t>
      </w:r>
      <w:proofErr w:type="gramEnd"/>
      <w:r w:rsidRPr="009E79AC">
        <w:rPr>
          <w:b/>
          <w:color w:val="000000"/>
          <w:sz w:val="20"/>
          <w:szCs w:val="20"/>
        </w:rPr>
        <w:t xml:space="preserve">, </w:t>
      </w:r>
    </w:p>
    <w:p w14:paraId="7DE457C9" w14:textId="77777777" w:rsidR="00DA2E82" w:rsidRPr="009E79AC" w:rsidRDefault="00DA2E82" w:rsidP="00DA2E82">
      <w:pPr>
        <w:tabs>
          <w:tab w:val="left" w:pos="567"/>
          <w:tab w:val="left" w:pos="7655"/>
        </w:tabs>
        <w:autoSpaceDE w:val="0"/>
        <w:autoSpaceDN w:val="0"/>
        <w:adjustRightInd w:val="0"/>
        <w:ind w:left="708" w:right="284" w:firstLine="2"/>
        <w:jc w:val="center"/>
        <w:rPr>
          <w:b/>
          <w:color w:val="000000"/>
          <w:sz w:val="20"/>
          <w:szCs w:val="20"/>
        </w:rPr>
      </w:pPr>
      <w:r w:rsidRPr="009E79AC">
        <w:rPr>
          <w:b/>
          <w:color w:val="000000"/>
          <w:sz w:val="20"/>
          <w:szCs w:val="20"/>
        </w:rPr>
        <w:t xml:space="preserve">DAVET VE HARCIRAH YÖNERGESİ </w:t>
      </w:r>
    </w:p>
    <w:p w14:paraId="3C08B8B9" w14:textId="77777777" w:rsidR="00DA2E82" w:rsidRPr="009E79AC" w:rsidRDefault="00DA2E82" w:rsidP="00DA2E82">
      <w:pPr>
        <w:tabs>
          <w:tab w:val="left" w:pos="567"/>
          <w:tab w:val="left" w:pos="7655"/>
        </w:tabs>
        <w:autoSpaceDE w:val="0"/>
        <w:autoSpaceDN w:val="0"/>
        <w:adjustRightInd w:val="0"/>
        <w:ind w:right="284" w:firstLine="710"/>
        <w:rPr>
          <w:b/>
          <w:color w:val="000000"/>
          <w:sz w:val="20"/>
          <w:szCs w:val="20"/>
          <w:u w:val="single"/>
        </w:rPr>
      </w:pPr>
      <w:r w:rsidRPr="009E79AC">
        <w:rPr>
          <w:b/>
          <w:color w:val="000000"/>
          <w:sz w:val="20"/>
          <w:szCs w:val="20"/>
          <w:u w:val="single"/>
        </w:rPr>
        <w:t>Senato Karar</w:t>
      </w:r>
    </w:p>
    <w:p w14:paraId="35A3710B" w14:textId="77777777" w:rsidR="00DA2E82" w:rsidRPr="009E79AC" w:rsidRDefault="00DA2E82" w:rsidP="00DA2E82">
      <w:pPr>
        <w:tabs>
          <w:tab w:val="left" w:pos="567"/>
          <w:tab w:val="left" w:pos="7655"/>
        </w:tabs>
        <w:autoSpaceDE w:val="0"/>
        <w:autoSpaceDN w:val="0"/>
        <w:adjustRightInd w:val="0"/>
        <w:ind w:right="284" w:firstLine="710"/>
        <w:rPr>
          <w:b/>
          <w:color w:val="000000"/>
          <w:sz w:val="20"/>
          <w:szCs w:val="20"/>
        </w:rPr>
      </w:pPr>
      <w:r w:rsidRPr="009E79AC">
        <w:rPr>
          <w:b/>
          <w:color w:val="000000"/>
          <w:sz w:val="20"/>
          <w:szCs w:val="20"/>
        </w:rPr>
        <w:t>Tarih</w:t>
      </w:r>
      <w:proofErr w:type="gramStart"/>
      <w:r w:rsidRPr="009E79AC">
        <w:rPr>
          <w:b/>
          <w:color w:val="000000"/>
          <w:sz w:val="20"/>
          <w:szCs w:val="20"/>
        </w:rPr>
        <w:t>:01.02.2012</w:t>
      </w:r>
      <w:proofErr w:type="gramEnd"/>
      <w:r w:rsidRPr="009E79AC">
        <w:rPr>
          <w:b/>
          <w:color w:val="000000"/>
          <w:sz w:val="20"/>
          <w:szCs w:val="20"/>
        </w:rPr>
        <w:t xml:space="preserve"> Sayı: S-2012-04/1</w:t>
      </w:r>
    </w:p>
    <w:p w14:paraId="5A3472AF"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BİRİNCİ BÖLÜM</w:t>
      </w:r>
    </w:p>
    <w:p w14:paraId="29208C8D"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Amaç, Kapsam, Dayanak ve Tanımlar</w:t>
      </w:r>
    </w:p>
    <w:p w14:paraId="60BCC30E"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 xml:space="preserve">Amaç </w:t>
      </w:r>
    </w:p>
    <w:p w14:paraId="4493D504"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1 – </w:t>
      </w:r>
      <w:r w:rsidRPr="009E79AC">
        <w:rPr>
          <w:color w:val="000000"/>
          <w:sz w:val="20"/>
          <w:szCs w:val="20"/>
        </w:rPr>
        <w:t>(1)</w:t>
      </w:r>
      <w:r w:rsidRPr="009E79AC">
        <w:rPr>
          <w:b/>
          <w:color w:val="000000"/>
          <w:sz w:val="20"/>
          <w:szCs w:val="20"/>
        </w:rPr>
        <w:t xml:space="preserve"> </w:t>
      </w:r>
      <w:r w:rsidRPr="009E79AC">
        <w:rPr>
          <w:color w:val="000000"/>
          <w:sz w:val="20"/>
          <w:szCs w:val="20"/>
        </w:rPr>
        <w:t>Bu yönergenin amacı, TOBB Ekonomi ve Teknoloji Üniversitesi akademik ve idari personeli ile öğrencilerinin yurtiçi veya yurtdışı faaliyetlere katılmalarında ve Üniversite dışından kişilerin akademik ve idari konularda davet edilmesinde yapılacak işlemler ve ödemelere ilişkin kuralları düzenlemektir.</w:t>
      </w:r>
    </w:p>
    <w:p w14:paraId="765FC7A0"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Kapsam</w:t>
      </w:r>
    </w:p>
    <w:p w14:paraId="537A48C6"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2 – </w:t>
      </w:r>
      <w:r w:rsidRPr="009E79AC">
        <w:rPr>
          <w:color w:val="000000"/>
          <w:sz w:val="20"/>
          <w:szCs w:val="20"/>
        </w:rPr>
        <w:t xml:space="preserve">(1) Bu yönerge, TOBB Ekonomi ve Teknoloji Üniversitesinde görevli tüm personelin geçici olarak görevlendirilmesi, çeşitli kişilerin görüş ve bilgisine başvurulmak veya geçici görevle ders, konferans, sergi vb. çalışmalarda bulunmak üzere Üniversiteye davet edilmesi, Üniversite öğrencilerinin bireysel veya grup olarak Üniversiteyi temsilen ulusal veya uluslararası seminer, toplantı, konferanslar, sergi, fuar ve tanıtım programlarına katılımı, öğrencilerin kendi çabalarıyla belirledikleri ve bilimsel ve kültürel açıdan eğitim başarılarını etkileyecek faaliyetlere katılmalarında maddi destek sağlanması hususlarını kapsar. </w:t>
      </w:r>
    </w:p>
    <w:p w14:paraId="1546B351"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(2) Rektörün Üniversiteye ilişkin seyahatleri bu yönerge kapsamında değerlendirilmez.</w:t>
      </w:r>
    </w:p>
    <w:p w14:paraId="5459E6AB"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Dayanak</w:t>
      </w:r>
    </w:p>
    <w:p w14:paraId="17F30976"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3 – </w:t>
      </w:r>
      <w:r w:rsidRPr="009E79AC">
        <w:rPr>
          <w:color w:val="000000"/>
          <w:sz w:val="20"/>
          <w:szCs w:val="20"/>
        </w:rPr>
        <w:t>(1)</w:t>
      </w:r>
      <w:r w:rsidRPr="009E79AC">
        <w:rPr>
          <w:b/>
          <w:color w:val="000000"/>
          <w:sz w:val="20"/>
          <w:szCs w:val="20"/>
        </w:rPr>
        <w:t xml:space="preserve"> </w:t>
      </w:r>
      <w:r w:rsidRPr="009E79AC">
        <w:rPr>
          <w:color w:val="000000"/>
          <w:sz w:val="20"/>
          <w:szCs w:val="20"/>
        </w:rPr>
        <w:t>Bu yönerge TOBB Ekonomi ve Teknoloji Üniversitesi Ana Yönetmeliğinin 57 inci maddesi uyarınca düzenlenmiştir.</w:t>
      </w:r>
    </w:p>
    <w:p w14:paraId="61BEB773"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Tanımlar</w:t>
      </w:r>
    </w:p>
    <w:p w14:paraId="6C90B0D5"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4 – </w:t>
      </w:r>
      <w:r w:rsidRPr="009E79AC">
        <w:rPr>
          <w:color w:val="000000"/>
          <w:sz w:val="20"/>
          <w:szCs w:val="20"/>
        </w:rPr>
        <w:t>(1)</w:t>
      </w:r>
      <w:r w:rsidRPr="009E79AC">
        <w:rPr>
          <w:b/>
          <w:color w:val="000000"/>
          <w:sz w:val="20"/>
          <w:szCs w:val="20"/>
        </w:rPr>
        <w:t xml:space="preserve"> </w:t>
      </w:r>
      <w:r w:rsidRPr="009E79AC">
        <w:rPr>
          <w:color w:val="000000"/>
          <w:sz w:val="20"/>
          <w:szCs w:val="20"/>
        </w:rPr>
        <w:t>Bu yönergede geçen;</w:t>
      </w:r>
    </w:p>
    <w:p w14:paraId="05DCD777" w14:textId="77777777" w:rsidR="00DA2E82" w:rsidRPr="009E79AC" w:rsidRDefault="00DA2E82" w:rsidP="00DA2E82">
      <w:pPr>
        <w:tabs>
          <w:tab w:val="left" w:pos="567"/>
          <w:tab w:val="left" w:pos="993"/>
          <w:tab w:val="left" w:pos="7655"/>
        </w:tabs>
        <w:autoSpaceDE w:val="0"/>
        <w:autoSpaceDN w:val="0"/>
        <w:adjustRightInd w:val="0"/>
        <w:ind w:right="284" w:firstLine="710"/>
        <w:jc w:val="both"/>
        <w:rPr>
          <w:color w:val="000000"/>
          <w:sz w:val="20"/>
          <w:szCs w:val="20"/>
        </w:rPr>
      </w:pPr>
      <w:r w:rsidRPr="009E79AC">
        <w:rPr>
          <w:color w:val="000000"/>
          <w:sz w:val="20"/>
          <w:szCs w:val="20"/>
        </w:rPr>
        <w:t>a) Üniversite: TOBB Ekonomi ve Teknoloji Üniversitesini,</w:t>
      </w:r>
    </w:p>
    <w:p w14:paraId="04429BEB"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b) Personel: Üniversitede sürekli veya geçici görevle çalışan akademik ve idari personeli,</w:t>
      </w:r>
    </w:p>
    <w:p w14:paraId="0A6435E1" w14:textId="77777777" w:rsidR="00DA2E82" w:rsidRPr="009E79AC" w:rsidRDefault="00DA2E82" w:rsidP="00DA2E82">
      <w:pPr>
        <w:tabs>
          <w:tab w:val="left" w:pos="567"/>
          <w:tab w:val="left" w:pos="7655"/>
        </w:tabs>
        <w:autoSpaceDE w:val="0"/>
        <w:autoSpaceDN w:val="0"/>
        <w:adjustRightInd w:val="0"/>
        <w:ind w:right="284" w:firstLine="710"/>
        <w:jc w:val="both"/>
        <w:rPr>
          <w:sz w:val="20"/>
          <w:szCs w:val="20"/>
        </w:rPr>
      </w:pPr>
      <w:r w:rsidRPr="009E79AC">
        <w:rPr>
          <w:sz w:val="20"/>
          <w:szCs w:val="20"/>
        </w:rPr>
        <w:t>c) Öğrenci: Üniversitenin lisans öğrencileri ile lisansüstü programlarda öğrenim gören öğrencileri,</w:t>
      </w:r>
    </w:p>
    <w:p w14:paraId="4173B25C"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sz w:val="20"/>
          <w:szCs w:val="20"/>
        </w:rPr>
        <w:lastRenderedPageBreak/>
        <w:t xml:space="preserve">ç) Bilimsel etkinlik: öğretim elemanlarının bilim, meslek ve sanat alanı ile ilgili olarak katıldıkları, toplantı, sempozyum, kongre, </w:t>
      </w:r>
      <w:r w:rsidRPr="009E79AC">
        <w:rPr>
          <w:color w:val="000000"/>
          <w:sz w:val="20"/>
          <w:szCs w:val="20"/>
        </w:rPr>
        <w:t>konferans, seminer ve benzeri bilimsel toplantılar, çalışma grubu, araştırma gezisi, sergi vb. vs. faaliyetleri,</w:t>
      </w:r>
      <w:r w:rsidRPr="009E79AC">
        <w:rPr>
          <w:sz w:val="20"/>
          <w:szCs w:val="20"/>
        </w:rPr>
        <w:t xml:space="preserve"> </w:t>
      </w:r>
    </w:p>
    <w:p w14:paraId="0E8E410D" w14:textId="77777777" w:rsidR="00DA2E82" w:rsidRPr="009E79AC" w:rsidRDefault="00DA2E82" w:rsidP="00DA2E82">
      <w:pPr>
        <w:tabs>
          <w:tab w:val="left" w:pos="567"/>
          <w:tab w:val="left" w:pos="1134"/>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d) Katılımcı: Bu yönerge kapsamında geçici görevlendirilen personel ve öğrencileri, katılacağı faaliyet için destek talep eden öğrencileri ve Üniversite mensubu olmayıp, seminer, konferans vermek, sergi açmak, görüş bildirmek, çalışma gruplarında yer almak vb. yoluyla akademik veya teknik katkı sağlamak üzere Üniversiteye davet edilen veya Üniversite adına görevlendirilen kişiler ile Üniversitenin gerçekleştirdiği bilimsel, sosyal, kültürel faaliyetler kapsamında davet edilen diğer yükseköğretim kurumu öğrencilerini, </w:t>
      </w:r>
    </w:p>
    <w:p w14:paraId="02624A19"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e) Etkinlik yeri: Katılımcının görevlendirme/destekleme veya davet sırasında bulunacağı yeri,</w:t>
      </w:r>
    </w:p>
    <w:p w14:paraId="0FC1414E"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f) Yolluk: Katılımcılara, oturduğu </w:t>
      </w:r>
      <w:proofErr w:type="gramStart"/>
      <w:r w:rsidRPr="009E79AC">
        <w:rPr>
          <w:color w:val="000000"/>
          <w:sz w:val="20"/>
          <w:szCs w:val="20"/>
        </w:rPr>
        <w:t>yer  ile</w:t>
      </w:r>
      <w:proofErr w:type="gramEnd"/>
      <w:r w:rsidRPr="009E79AC">
        <w:rPr>
          <w:color w:val="000000"/>
          <w:sz w:val="20"/>
          <w:szCs w:val="20"/>
        </w:rPr>
        <w:t xml:space="preserve"> etkinlik yeri arasındaki yolculuk giderleri için ödenmesi gereken tutarı, (oturduğu yer veya etkinlik yeri ile en yakın istasyon, iskele, havaalanı veya terminal arasındaki nakil vasıta masrafları dâhil) </w:t>
      </w:r>
    </w:p>
    <w:p w14:paraId="03F304DD"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g) Gündelik: Katılımcılara ilgili faaliyet süresince ödenen günlük ödenek tutarı,  </w:t>
      </w:r>
    </w:p>
    <w:p w14:paraId="1D0E4D42"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ğ) Harcırah: Katılımcılara ilgili faaliyet süresi boyunca ödenmesi gereken yolluk, gündelik ve diğer masrafların tamamını,</w:t>
      </w:r>
    </w:p>
    <w:p w14:paraId="48B68E94"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h) Araştırma ödeneği: Akademik Personel Performans Değerlendirme ve Uygulama Yönergesine istinaden Üniversitede tam zamanlı olarak görev yapan akademik personele her yıl bütçeden tahsis edilen öğretim elemanı araştırma ödeneğini,</w:t>
      </w:r>
    </w:p>
    <w:p w14:paraId="1E88A70C"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ı) Proje bütçesi: Üniversitede yürütülmekte olan dış kaynaklı projelerin bütçelerini,</w:t>
      </w:r>
    </w:p>
    <w:p w14:paraId="7B7D44AF"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proofErr w:type="gramStart"/>
      <w:r w:rsidRPr="009E79AC">
        <w:rPr>
          <w:color w:val="000000"/>
          <w:sz w:val="20"/>
          <w:szCs w:val="20"/>
        </w:rPr>
        <w:t>ifade</w:t>
      </w:r>
      <w:proofErr w:type="gramEnd"/>
      <w:r w:rsidRPr="009E79AC">
        <w:rPr>
          <w:color w:val="000000"/>
          <w:sz w:val="20"/>
          <w:szCs w:val="20"/>
        </w:rPr>
        <w:t xml:space="preserve"> eder.</w:t>
      </w:r>
    </w:p>
    <w:p w14:paraId="0FC0D8CD"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İKİNCİ BÖLÜM</w:t>
      </w:r>
    </w:p>
    <w:p w14:paraId="7449E140"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 xml:space="preserve">Personelin Üniversite Dışında Görevlendirilmesi </w:t>
      </w:r>
    </w:p>
    <w:p w14:paraId="5153379B"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Öğretim elemanlarının görevlendirilmesi</w:t>
      </w:r>
    </w:p>
    <w:p w14:paraId="008909C2"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5 – </w:t>
      </w:r>
      <w:r w:rsidRPr="009E79AC">
        <w:rPr>
          <w:color w:val="000000"/>
          <w:sz w:val="20"/>
          <w:szCs w:val="20"/>
        </w:rPr>
        <w:t xml:space="preserve">(1) Öğretim elemanları bilimsel etkinlikler </w:t>
      </w:r>
      <w:r w:rsidRPr="001D179C">
        <w:rPr>
          <w:color w:val="000000"/>
          <w:sz w:val="20"/>
          <w:szCs w:val="20"/>
        </w:rPr>
        <w:t>veya diğer üniversiteler ve kurumlar ile işbirliği veya öğretim elemanı temini</w:t>
      </w:r>
      <w:r w:rsidRPr="009E79AC">
        <w:rPr>
          <w:color w:val="000000"/>
          <w:sz w:val="20"/>
          <w:szCs w:val="20"/>
        </w:rPr>
        <w:t xml:space="preserve"> için </w:t>
      </w:r>
      <w:r w:rsidRPr="001D179C">
        <w:rPr>
          <w:color w:val="000000"/>
          <w:sz w:val="20"/>
          <w:szCs w:val="20"/>
        </w:rPr>
        <w:t>yapılacak ziyaretlerde</w:t>
      </w:r>
      <w:r w:rsidRPr="009E79AC">
        <w:rPr>
          <w:color w:val="000000"/>
          <w:sz w:val="20"/>
          <w:szCs w:val="20"/>
        </w:rPr>
        <w:t xml:space="preserve"> Üniversite tarafından resen görevlendirilebileceği gibi, gerekçesini belirterek şahsen görevlendirme talebinde de bulunabilir.</w:t>
      </w:r>
    </w:p>
    <w:p w14:paraId="2447FFCA"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(2) Bilimsel etkinlikler için görevlendirilmelerde seyahat masrafları –varsa- katılımcının araştırma ödeneğinden </w:t>
      </w:r>
      <w:r w:rsidRPr="009E79AC">
        <w:rPr>
          <w:sz w:val="20"/>
          <w:szCs w:val="20"/>
        </w:rPr>
        <w:t xml:space="preserve">mahsup edilmek üzere Üniversite bütçesinden </w:t>
      </w:r>
      <w:r w:rsidRPr="009E79AC">
        <w:rPr>
          <w:color w:val="000000"/>
          <w:sz w:val="20"/>
          <w:szCs w:val="20"/>
        </w:rPr>
        <w:t>karşılanır. Ancak, seyahatin zorunlu olduğu ve araştırma ödeneğinde yeterli kaynak bulunmadığı durumlarda masraflar kısmen veya tamamen, ilgili görev onay formunda belirtilmiş olmak kaydıyla Üniversite bütçesinden karşılanabilir.</w:t>
      </w:r>
    </w:p>
    <w:p w14:paraId="792CB794"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Cs/>
          <w:color w:val="000000"/>
          <w:sz w:val="20"/>
          <w:szCs w:val="20"/>
        </w:rPr>
        <w:t>(3) Görevlendirmenin Üniversite tarafından resen yapıldığı durumlarda masraflar</w:t>
      </w:r>
      <w:r w:rsidRPr="009E79AC">
        <w:rPr>
          <w:color w:val="000000"/>
          <w:sz w:val="20"/>
          <w:szCs w:val="20"/>
        </w:rPr>
        <w:t xml:space="preserve"> Üniversite bütçesinden karşılanır.</w:t>
      </w:r>
    </w:p>
    <w:p w14:paraId="438BB43F"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Yurt dışı bilimsel etkinlikler için onay süreci</w:t>
      </w:r>
    </w:p>
    <w:p w14:paraId="618EA056"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6 – </w:t>
      </w:r>
      <w:r w:rsidRPr="009E79AC">
        <w:rPr>
          <w:color w:val="000000"/>
          <w:sz w:val="20"/>
          <w:szCs w:val="20"/>
        </w:rPr>
        <w:t>(1</w:t>
      </w:r>
      <w:proofErr w:type="gramStart"/>
      <w:r w:rsidRPr="009E79AC">
        <w:rPr>
          <w:color w:val="000000"/>
          <w:sz w:val="20"/>
          <w:szCs w:val="20"/>
        </w:rPr>
        <w:t>)  Üniversite</w:t>
      </w:r>
      <w:proofErr w:type="gramEnd"/>
      <w:r w:rsidRPr="009E79AC">
        <w:rPr>
          <w:color w:val="000000"/>
          <w:sz w:val="20"/>
          <w:szCs w:val="20"/>
        </w:rPr>
        <w:t xml:space="preserve"> bütçesinden (araştırma ödeneği dâhil) masraf talep edilmediği durumlarda;</w:t>
      </w:r>
    </w:p>
    <w:p w14:paraId="37AA0013"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lastRenderedPageBreak/>
        <w:t xml:space="preserve">a) Bir haftaya </w:t>
      </w:r>
      <w:proofErr w:type="gramStart"/>
      <w:r w:rsidRPr="009E79AC">
        <w:rPr>
          <w:color w:val="000000"/>
          <w:sz w:val="20"/>
          <w:szCs w:val="20"/>
        </w:rPr>
        <w:t>kadar</w:t>
      </w:r>
      <w:proofErr w:type="gramEnd"/>
      <w:r w:rsidRPr="009E79AC">
        <w:rPr>
          <w:color w:val="000000"/>
          <w:sz w:val="20"/>
          <w:szCs w:val="20"/>
        </w:rPr>
        <w:t xml:space="preserve"> dekan izni ile görevlendirme yapılır. </w:t>
      </w:r>
    </w:p>
    <w:p w14:paraId="0FD1A3E9" w14:textId="77777777" w:rsidR="00DA2E82" w:rsidRPr="009D1EA4"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b) Bir haftayı aşan ve 15 güne </w:t>
      </w:r>
      <w:proofErr w:type="gramStart"/>
      <w:r w:rsidRPr="009E79AC">
        <w:rPr>
          <w:color w:val="000000"/>
          <w:sz w:val="20"/>
          <w:szCs w:val="20"/>
        </w:rPr>
        <w:t>kadar</w:t>
      </w:r>
      <w:proofErr w:type="gramEnd"/>
      <w:r w:rsidRPr="009E79AC">
        <w:rPr>
          <w:color w:val="000000"/>
          <w:sz w:val="20"/>
          <w:szCs w:val="20"/>
        </w:rPr>
        <w:t xml:space="preserve"> olan süreler için </w:t>
      </w:r>
      <w:r w:rsidRPr="009D1EA4">
        <w:rPr>
          <w:color w:val="000000"/>
          <w:sz w:val="20"/>
          <w:szCs w:val="20"/>
        </w:rPr>
        <w:t xml:space="preserve">ilgili fakülte yönetim kurulunun görüşü ve </w:t>
      </w:r>
      <w:r w:rsidRPr="009D1EA4">
        <w:rPr>
          <w:bCs/>
          <w:color w:val="000000"/>
          <w:sz w:val="20"/>
          <w:szCs w:val="20"/>
        </w:rPr>
        <w:t>Rektörün</w:t>
      </w:r>
      <w:r w:rsidRPr="009D1EA4">
        <w:rPr>
          <w:color w:val="000000"/>
          <w:sz w:val="20"/>
          <w:szCs w:val="20"/>
        </w:rPr>
        <w:t xml:space="preserve"> onayı ile görevlendirme yapılır.  </w:t>
      </w:r>
    </w:p>
    <w:p w14:paraId="7889CE4C" w14:textId="77777777" w:rsidR="00DA2E82" w:rsidRPr="009D1EA4" w:rsidRDefault="00DA2E82" w:rsidP="00DA2E82">
      <w:pPr>
        <w:tabs>
          <w:tab w:val="left" w:pos="567"/>
          <w:tab w:val="left" w:pos="7655"/>
        </w:tabs>
        <w:autoSpaceDE w:val="0"/>
        <w:autoSpaceDN w:val="0"/>
        <w:adjustRightInd w:val="0"/>
        <w:ind w:right="284" w:firstLine="710"/>
        <w:jc w:val="both"/>
        <w:rPr>
          <w:color w:val="000000"/>
          <w:sz w:val="20"/>
          <w:szCs w:val="20"/>
        </w:rPr>
      </w:pPr>
      <w:r w:rsidRPr="009D1EA4">
        <w:rPr>
          <w:color w:val="000000"/>
          <w:sz w:val="20"/>
          <w:szCs w:val="20"/>
        </w:rPr>
        <w:t>c) 15 günü aşan süreli görevlendirmelerde ilgili fakülte yönetim kurulunun görüşü ve Üniversite Yönetim Kurulunun kararı gereklidir.</w:t>
      </w:r>
    </w:p>
    <w:p w14:paraId="59BC43B3" w14:textId="77777777" w:rsidR="00DA2E82" w:rsidRPr="001D179C" w:rsidRDefault="00DA2E82" w:rsidP="00DA2E82">
      <w:pPr>
        <w:tabs>
          <w:tab w:val="left" w:pos="567"/>
          <w:tab w:val="left" w:pos="7655"/>
        </w:tabs>
        <w:autoSpaceDE w:val="0"/>
        <w:autoSpaceDN w:val="0"/>
        <w:adjustRightInd w:val="0"/>
        <w:ind w:right="284" w:firstLine="710"/>
        <w:jc w:val="both"/>
        <w:rPr>
          <w:color w:val="000000"/>
          <w:sz w:val="20"/>
          <w:szCs w:val="20"/>
        </w:rPr>
      </w:pPr>
      <w:r w:rsidRPr="009D1EA4">
        <w:rPr>
          <w:color w:val="000000"/>
          <w:sz w:val="20"/>
          <w:szCs w:val="20"/>
        </w:rPr>
        <w:t>(2) Masrafların Üniversite bütçesinden (araştırma ödeneği dâhil) karşılanması durumunda görevlendirmenin süresine bakılmaksızın ilgili fakülte yönetim kurulunun görüşü ve Üniversite</w:t>
      </w:r>
      <w:r w:rsidRPr="009E79AC">
        <w:rPr>
          <w:color w:val="000000"/>
          <w:sz w:val="20"/>
          <w:szCs w:val="20"/>
        </w:rPr>
        <w:t xml:space="preserve"> Yönetim Kurulunun kararı gereklidir.</w:t>
      </w:r>
    </w:p>
    <w:p w14:paraId="267E213D"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 xml:space="preserve">Yurt içi </w:t>
      </w:r>
      <w:r>
        <w:rPr>
          <w:b/>
          <w:color w:val="000000"/>
          <w:sz w:val="20"/>
          <w:szCs w:val="20"/>
        </w:rPr>
        <w:t xml:space="preserve">bilimsel etkinlikler </w:t>
      </w:r>
      <w:r w:rsidRPr="009E79AC">
        <w:rPr>
          <w:b/>
          <w:color w:val="000000"/>
          <w:sz w:val="20"/>
          <w:szCs w:val="20"/>
        </w:rPr>
        <w:t>için onay süreci</w:t>
      </w:r>
    </w:p>
    <w:p w14:paraId="4FCDFAA0" w14:textId="77777777" w:rsidR="00DA2E82" w:rsidRPr="009D1EA4" w:rsidRDefault="00DA2E82" w:rsidP="00DA2E82">
      <w:pPr>
        <w:tabs>
          <w:tab w:val="left" w:pos="567"/>
          <w:tab w:val="left" w:pos="7655"/>
        </w:tabs>
        <w:autoSpaceDE w:val="0"/>
        <w:autoSpaceDN w:val="0"/>
        <w:adjustRightInd w:val="0"/>
        <w:ind w:right="284" w:firstLine="710"/>
        <w:jc w:val="both"/>
        <w:rPr>
          <w:bCs/>
          <w:color w:val="000000"/>
          <w:sz w:val="20"/>
          <w:szCs w:val="20"/>
        </w:rPr>
      </w:pPr>
      <w:r w:rsidRPr="009E79AC">
        <w:rPr>
          <w:b/>
          <w:color w:val="000000"/>
          <w:sz w:val="20"/>
          <w:szCs w:val="20"/>
        </w:rPr>
        <w:t xml:space="preserve">MADDE </w:t>
      </w:r>
      <w:r>
        <w:rPr>
          <w:b/>
          <w:color w:val="000000"/>
          <w:sz w:val="20"/>
          <w:szCs w:val="20"/>
        </w:rPr>
        <w:t>7</w:t>
      </w:r>
      <w:r w:rsidRPr="009E79AC">
        <w:rPr>
          <w:b/>
          <w:color w:val="000000"/>
          <w:sz w:val="20"/>
          <w:szCs w:val="20"/>
        </w:rPr>
        <w:t xml:space="preserve"> – </w:t>
      </w:r>
      <w:r w:rsidRPr="009E79AC">
        <w:rPr>
          <w:color w:val="000000"/>
          <w:sz w:val="20"/>
          <w:szCs w:val="20"/>
        </w:rPr>
        <w:t xml:space="preserve">(1) </w:t>
      </w:r>
      <w:r w:rsidRPr="009E79AC">
        <w:rPr>
          <w:bCs/>
          <w:color w:val="000000"/>
          <w:sz w:val="20"/>
          <w:szCs w:val="20"/>
        </w:rPr>
        <w:t xml:space="preserve">Üniversite </w:t>
      </w:r>
      <w:r w:rsidRPr="009D1EA4">
        <w:rPr>
          <w:bCs/>
          <w:color w:val="000000"/>
          <w:sz w:val="20"/>
          <w:szCs w:val="20"/>
        </w:rPr>
        <w:t>bütçesinden</w:t>
      </w:r>
      <w:r w:rsidRPr="009D1EA4">
        <w:rPr>
          <w:color w:val="000000"/>
          <w:sz w:val="20"/>
          <w:szCs w:val="20"/>
        </w:rPr>
        <w:t xml:space="preserve"> (araştırma ödeneği dâhil) </w:t>
      </w:r>
      <w:r w:rsidRPr="009D1EA4">
        <w:rPr>
          <w:bCs/>
          <w:color w:val="000000"/>
          <w:sz w:val="20"/>
          <w:szCs w:val="20"/>
        </w:rPr>
        <w:t>masraf talep edilmediği durumlarda;</w:t>
      </w:r>
    </w:p>
    <w:p w14:paraId="2C14A152" w14:textId="77777777" w:rsidR="00DA2E82" w:rsidRPr="009D1EA4" w:rsidRDefault="00DA2E82" w:rsidP="00DA2E82">
      <w:pPr>
        <w:tabs>
          <w:tab w:val="left" w:pos="567"/>
          <w:tab w:val="left" w:pos="7655"/>
        </w:tabs>
        <w:autoSpaceDE w:val="0"/>
        <w:autoSpaceDN w:val="0"/>
        <w:adjustRightInd w:val="0"/>
        <w:ind w:right="284" w:firstLine="710"/>
        <w:jc w:val="both"/>
        <w:rPr>
          <w:bCs/>
          <w:color w:val="92D050"/>
          <w:sz w:val="20"/>
          <w:szCs w:val="20"/>
        </w:rPr>
      </w:pPr>
      <w:r w:rsidRPr="009D1EA4">
        <w:rPr>
          <w:bCs/>
          <w:color w:val="000000"/>
          <w:sz w:val="20"/>
          <w:szCs w:val="20"/>
        </w:rPr>
        <w:t xml:space="preserve">a) </w:t>
      </w:r>
      <w:r w:rsidRPr="009D1EA4">
        <w:rPr>
          <w:bCs/>
          <w:sz w:val="20"/>
          <w:szCs w:val="20"/>
        </w:rPr>
        <w:t xml:space="preserve">Bir haftaya </w:t>
      </w:r>
      <w:proofErr w:type="gramStart"/>
      <w:r w:rsidRPr="009D1EA4">
        <w:rPr>
          <w:bCs/>
          <w:sz w:val="20"/>
          <w:szCs w:val="20"/>
        </w:rPr>
        <w:t>kadar</w:t>
      </w:r>
      <w:proofErr w:type="gramEnd"/>
      <w:r w:rsidRPr="009D1EA4">
        <w:rPr>
          <w:bCs/>
          <w:sz w:val="20"/>
          <w:szCs w:val="20"/>
        </w:rPr>
        <w:t xml:space="preserve"> dekan izni ile görevlendirme yapılır.</w:t>
      </w:r>
      <w:r w:rsidRPr="009D1EA4">
        <w:rPr>
          <w:bCs/>
          <w:color w:val="92D050"/>
          <w:sz w:val="20"/>
          <w:szCs w:val="20"/>
        </w:rPr>
        <w:t xml:space="preserve"> </w:t>
      </w:r>
    </w:p>
    <w:p w14:paraId="2E7D8E6C" w14:textId="77777777" w:rsidR="00DA2E82" w:rsidRPr="009D1EA4" w:rsidRDefault="00DA2E82" w:rsidP="00DA2E82">
      <w:pPr>
        <w:tabs>
          <w:tab w:val="left" w:pos="567"/>
          <w:tab w:val="left" w:pos="7655"/>
        </w:tabs>
        <w:autoSpaceDE w:val="0"/>
        <w:autoSpaceDN w:val="0"/>
        <w:adjustRightInd w:val="0"/>
        <w:ind w:right="284" w:firstLine="710"/>
        <w:jc w:val="both"/>
        <w:rPr>
          <w:color w:val="000000"/>
          <w:sz w:val="20"/>
          <w:szCs w:val="20"/>
        </w:rPr>
      </w:pPr>
      <w:r w:rsidRPr="009D1EA4">
        <w:rPr>
          <w:bCs/>
          <w:color w:val="000000"/>
          <w:sz w:val="20"/>
          <w:szCs w:val="20"/>
        </w:rPr>
        <w:t xml:space="preserve">b) Bir haftayı aşan ve </w:t>
      </w:r>
      <w:r w:rsidRPr="009D1EA4">
        <w:rPr>
          <w:color w:val="000000"/>
          <w:sz w:val="20"/>
          <w:szCs w:val="20"/>
        </w:rPr>
        <w:t xml:space="preserve">15 güne </w:t>
      </w:r>
      <w:proofErr w:type="gramStart"/>
      <w:r w:rsidRPr="009D1EA4">
        <w:rPr>
          <w:color w:val="000000"/>
          <w:sz w:val="20"/>
          <w:szCs w:val="20"/>
        </w:rPr>
        <w:t>kadar</w:t>
      </w:r>
      <w:proofErr w:type="gramEnd"/>
      <w:r w:rsidRPr="009D1EA4">
        <w:rPr>
          <w:color w:val="000000"/>
          <w:sz w:val="20"/>
          <w:szCs w:val="20"/>
        </w:rPr>
        <w:t xml:space="preserve"> </w:t>
      </w:r>
      <w:r w:rsidRPr="009D1EA4">
        <w:rPr>
          <w:bCs/>
          <w:color w:val="000000"/>
          <w:sz w:val="20"/>
          <w:szCs w:val="20"/>
        </w:rPr>
        <w:t xml:space="preserve">olan süreler için ilgili fakülte yönetim kurulunun görüşü ve Rektörün onayı ile görevlendirme yapılır.  </w:t>
      </w:r>
    </w:p>
    <w:p w14:paraId="21CD9197" w14:textId="77777777" w:rsidR="00DA2E82" w:rsidRPr="009D1EA4" w:rsidRDefault="00DA2E82" w:rsidP="00DA2E82">
      <w:pPr>
        <w:tabs>
          <w:tab w:val="left" w:pos="567"/>
          <w:tab w:val="left" w:pos="7655"/>
        </w:tabs>
        <w:autoSpaceDE w:val="0"/>
        <w:autoSpaceDN w:val="0"/>
        <w:adjustRightInd w:val="0"/>
        <w:ind w:right="284" w:firstLine="710"/>
        <w:jc w:val="both"/>
        <w:rPr>
          <w:bCs/>
          <w:color w:val="000000"/>
          <w:sz w:val="20"/>
          <w:szCs w:val="20"/>
        </w:rPr>
      </w:pPr>
      <w:r w:rsidRPr="009D1EA4">
        <w:rPr>
          <w:bCs/>
          <w:color w:val="000000"/>
          <w:sz w:val="20"/>
          <w:szCs w:val="20"/>
        </w:rPr>
        <w:t>c)</w:t>
      </w:r>
      <w:r w:rsidRPr="009D1EA4">
        <w:rPr>
          <w:color w:val="000000"/>
          <w:sz w:val="20"/>
          <w:szCs w:val="20"/>
        </w:rPr>
        <w:t xml:space="preserve"> 15 günü aşan </w:t>
      </w:r>
      <w:r w:rsidRPr="009D1EA4">
        <w:rPr>
          <w:bCs/>
          <w:color w:val="000000"/>
          <w:sz w:val="20"/>
          <w:szCs w:val="20"/>
        </w:rPr>
        <w:t>süreler</w:t>
      </w:r>
      <w:r w:rsidRPr="009D1EA4">
        <w:rPr>
          <w:color w:val="000000"/>
          <w:sz w:val="20"/>
          <w:szCs w:val="20"/>
        </w:rPr>
        <w:t xml:space="preserve"> için ilgili fakülte yönetim kurulunun görüşü ve Üniversite Yönetim Kurulu </w:t>
      </w:r>
      <w:r w:rsidRPr="009D1EA4">
        <w:rPr>
          <w:bCs/>
          <w:color w:val="000000"/>
          <w:sz w:val="20"/>
          <w:szCs w:val="20"/>
        </w:rPr>
        <w:t xml:space="preserve">ile görevlendirme yapılır.  </w:t>
      </w:r>
    </w:p>
    <w:p w14:paraId="665704DA" w14:textId="77777777" w:rsidR="00DA2E82" w:rsidRPr="009D1EA4" w:rsidRDefault="00DA2E82" w:rsidP="00DA2E82">
      <w:pPr>
        <w:tabs>
          <w:tab w:val="left" w:pos="567"/>
          <w:tab w:val="left" w:pos="7655"/>
        </w:tabs>
        <w:autoSpaceDE w:val="0"/>
        <w:autoSpaceDN w:val="0"/>
        <w:adjustRightInd w:val="0"/>
        <w:ind w:right="284" w:firstLine="710"/>
        <w:jc w:val="both"/>
        <w:rPr>
          <w:bCs/>
          <w:color w:val="000000"/>
          <w:sz w:val="20"/>
          <w:szCs w:val="20"/>
        </w:rPr>
      </w:pPr>
      <w:r w:rsidRPr="009D1EA4">
        <w:rPr>
          <w:bCs/>
          <w:color w:val="000000"/>
          <w:sz w:val="20"/>
          <w:szCs w:val="20"/>
        </w:rPr>
        <w:t>(2) Üniversiteden (araştırma ödeneği dâhil) masraf talep edildiği durumlarda;</w:t>
      </w:r>
    </w:p>
    <w:p w14:paraId="33620579" w14:textId="77777777" w:rsidR="00DA2E82" w:rsidRPr="009D1EA4" w:rsidRDefault="00DA2E82" w:rsidP="00DA2E82">
      <w:pPr>
        <w:tabs>
          <w:tab w:val="left" w:pos="567"/>
          <w:tab w:val="left" w:pos="7655"/>
        </w:tabs>
        <w:autoSpaceDE w:val="0"/>
        <w:autoSpaceDN w:val="0"/>
        <w:adjustRightInd w:val="0"/>
        <w:ind w:right="284" w:firstLine="710"/>
        <w:jc w:val="both"/>
        <w:rPr>
          <w:bCs/>
          <w:color w:val="000000"/>
          <w:sz w:val="20"/>
          <w:szCs w:val="20"/>
        </w:rPr>
      </w:pPr>
      <w:r w:rsidRPr="009D1EA4">
        <w:rPr>
          <w:bCs/>
          <w:color w:val="000000"/>
          <w:sz w:val="20"/>
          <w:szCs w:val="20"/>
        </w:rPr>
        <w:t xml:space="preserve">a) 15 güne </w:t>
      </w:r>
      <w:proofErr w:type="gramStart"/>
      <w:r w:rsidRPr="009D1EA4">
        <w:rPr>
          <w:bCs/>
          <w:color w:val="000000"/>
          <w:sz w:val="20"/>
          <w:szCs w:val="20"/>
        </w:rPr>
        <w:t>kadar</w:t>
      </w:r>
      <w:proofErr w:type="gramEnd"/>
      <w:r w:rsidRPr="009D1EA4">
        <w:rPr>
          <w:bCs/>
          <w:color w:val="000000"/>
          <w:sz w:val="20"/>
          <w:szCs w:val="20"/>
        </w:rPr>
        <w:t xml:space="preserve"> ilgili fakülte yönetim kurulunun görüşü ve Rektör onayı ile görevlendirme yapılır. </w:t>
      </w:r>
    </w:p>
    <w:p w14:paraId="5278CA79"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D1EA4">
        <w:rPr>
          <w:bCs/>
          <w:color w:val="000000"/>
          <w:sz w:val="20"/>
          <w:szCs w:val="20"/>
        </w:rPr>
        <w:t>b) 15 günü aşan süreler için ilgili fakülte yönetim kurulunun görüşü</w:t>
      </w:r>
      <w:r>
        <w:rPr>
          <w:bCs/>
          <w:color w:val="000000"/>
          <w:sz w:val="20"/>
          <w:szCs w:val="20"/>
        </w:rPr>
        <w:t xml:space="preserve"> ve </w:t>
      </w:r>
      <w:r w:rsidRPr="009E79AC">
        <w:rPr>
          <w:bCs/>
          <w:color w:val="000000"/>
          <w:sz w:val="20"/>
          <w:szCs w:val="20"/>
        </w:rPr>
        <w:t xml:space="preserve">Üniversite Yönetim Kurulu ile görevlendirme yapılır. </w:t>
      </w:r>
      <w:r w:rsidRPr="009E79AC">
        <w:rPr>
          <w:color w:val="000000"/>
          <w:sz w:val="20"/>
          <w:szCs w:val="20"/>
        </w:rPr>
        <w:t xml:space="preserve"> </w:t>
      </w:r>
    </w:p>
    <w:p w14:paraId="7EFC63C9"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Pr>
          <w:b/>
          <w:color w:val="000000"/>
          <w:sz w:val="20"/>
          <w:szCs w:val="20"/>
        </w:rPr>
        <w:t>Akademik personelin</w:t>
      </w:r>
      <w:r w:rsidRPr="001D179C">
        <w:rPr>
          <w:color w:val="000000"/>
          <w:sz w:val="20"/>
          <w:szCs w:val="20"/>
        </w:rPr>
        <w:t xml:space="preserve"> </w:t>
      </w:r>
      <w:r w:rsidRPr="001D179C">
        <w:rPr>
          <w:b/>
          <w:color w:val="000000"/>
          <w:sz w:val="20"/>
          <w:szCs w:val="20"/>
        </w:rPr>
        <w:t xml:space="preserve">idari nitelikli </w:t>
      </w:r>
      <w:r w:rsidRPr="009E79AC">
        <w:rPr>
          <w:b/>
          <w:color w:val="000000"/>
          <w:sz w:val="20"/>
          <w:szCs w:val="20"/>
        </w:rPr>
        <w:t>görevlendirmeler</w:t>
      </w:r>
      <w:r>
        <w:rPr>
          <w:b/>
          <w:color w:val="000000"/>
          <w:sz w:val="20"/>
          <w:szCs w:val="20"/>
        </w:rPr>
        <w:t>i</w:t>
      </w:r>
      <w:r w:rsidRPr="009E79AC">
        <w:rPr>
          <w:b/>
          <w:color w:val="000000"/>
          <w:sz w:val="20"/>
          <w:szCs w:val="20"/>
        </w:rPr>
        <w:t xml:space="preserve"> için onay süreci</w:t>
      </w:r>
    </w:p>
    <w:p w14:paraId="338D2270" w14:textId="77777777" w:rsidR="00DA2E82" w:rsidRPr="009D1EA4" w:rsidRDefault="00DA2E82" w:rsidP="00DA2E82">
      <w:pPr>
        <w:tabs>
          <w:tab w:val="left" w:pos="7655"/>
        </w:tabs>
        <w:ind w:firstLine="708"/>
        <w:jc w:val="both"/>
        <w:rPr>
          <w:color w:val="000000"/>
          <w:sz w:val="20"/>
          <w:szCs w:val="20"/>
        </w:rPr>
      </w:pPr>
      <w:r>
        <w:rPr>
          <w:b/>
          <w:color w:val="000000"/>
          <w:sz w:val="20"/>
          <w:szCs w:val="20"/>
        </w:rPr>
        <w:t>MADDE 8</w:t>
      </w:r>
      <w:r w:rsidRPr="009E79AC">
        <w:rPr>
          <w:b/>
          <w:color w:val="000000"/>
          <w:sz w:val="20"/>
          <w:szCs w:val="20"/>
        </w:rPr>
        <w:t xml:space="preserve"> – </w:t>
      </w:r>
      <w:r w:rsidRPr="009E79AC">
        <w:rPr>
          <w:color w:val="000000"/>
          <w:sz w:val="20"/>
          <w:szCs w:val="20"/>
        </w:rPr>
        <w:t>(1</w:t>
      </w:r>
      <w:proofErr w:type="gramStart"/>
      <w:r w:rsidRPr="009E79AC">
        <w:rPr>
          <w:color w:val="000000"/>
          <w:sz w:val="20"/>
          <w:szCs w:val="20"/>
        </w:rPr>
        <w:t>)  Akademik</w:t>
      </w:r>
      <w:proofErr w:type="gramEnd"/>
      <w:r w:rsidRPr="009E79AC">
        <w:rPr>
          <w:color w:val="000000"/>
          <w:sz w:val="20"/>
          <w:szCs w:val="20"/>
        </w:rPr>
        <w:t xml:space="preserve"> personelin bilimsel toplantılar </w:t>
      </w:r>
      <w:r w:rsidRPr="009D1EA4">
        <w:rPr>
          <w:color w:val="000000"/>
          <w:sz w:val="20"/>
          <w:szCs w:val="20"/>
        </w:rPr>
        <w:t xml:space="preserve">dışındaki, üniversiteler veya kurumlar ile işbirliği veya öğretim elemanı temini gibi temaslarda bulunmak amacıyla idari nitelikli yurt içinde ve yurt dışında görevlendirilmelerinde </w:t>
      </w:r>
      <w:r w:rsidRPr="009D1EA4">
        <w:rPr>
          <w:bCs/>
          <w:color w:val="000000"/>
          <w:sz w:val="20"/>
          <w:szCs w:val="20"/>
        </w:rPr>
        <w:t>(Rektör tarafından resen görevlendirmeler hariç)</w:t>
      </w:r>
      <w:r w:rsidRPr="009D1EA4">
        <w:rPr>
          <w:color w:val="000000"/>
          <w:sz w:val="20"/>
          <w:szCs w:val="20"/>
        </w:rPr>
        <w:t xml:space="preserve"> </w:t>
      </w:r>
      <w:r w:rsidRPr="009D1EA4">
        <w:rPr>
          <w:bCs/>
          <w:color w:val="000000"/>
          <w:sz w:val="20"/>
          <w:szCs w:val="20"/>
        </w:rPr>
        <w:t xml:space="preserve"> ilgili fakülte yönetim kurulunun görüşü ve </w:t>
      </w:r>
      <w:r w:rsidRPr="009D1EA4">
        <w:rPr>
          <w:color w:val="000000"/>
          <w:sz w:val="20"/>
          <w:szCs w:val="20"/>
        </w:rPr>
        <w:t>Rektörün</w:t>
      </w:r>
      <w:r w:rsidRPr="009E79AC">
        <w:rPr>
          <w:color w:val="000000"/>
          <w:sz w:val="20"/>
          <w:szCs w:val="20"/>
        </w:rPr>
        <w:t xml:space="preserve"> onayı gerekir.</w:t>
      </w:r>
    </w:p>
    <w:p w14:paraId="486EE573" w14:textId="77777777" w:rsidR="00DA2E82" w:rsidRPr="009E79AC" w:rsidRDefault="00DA2E82" w:rsidP="00DA2E82">
      <w:pPr>
        <w:tabs>
          <w:tab w:val="left" w:pos="7655"/>
        </w:tabs>
        <w:ind w:firstLine="708"/>
        <w:jc w:val="both"/>
        <w:rPr>
          <w:b/>
          <w:color w:val="000000"/>
          <w:sz w:val="20"/>
          <w:szCs w:val="20"/>
        </w:rPr>
      </w:pPr>
      <w:r w:rsidRPr="009E79AC">
        <w:rPr>
          <w:b/>
          <w:color w:val="000000"/>
          <w:sz w:val="20"/>
          <w:szCs w:val="20"/>
        </w:rPr>
        <w:t>İdari personelin görevlendirilmesi</w:t>
      </w:r>
    </w:p>
    <w:p w14:paraId="6165408C"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 xml:space="preserve">MADDE 9 – </w:t>
      </w:r>
      <w:r w:rsidRPr="009E79AC">
        <w:rPr>
          <w:color w:val="000000"/>
          <w:sz w:val="20"/>
          <w:szCs w:val="20"/>
        </w:rPr>
        <w:t xml:space="preserve">(1) İdari personelin, Ankara dışında Üniversite </w:t>
      </w:r>
      <w:proofErr w:type="gramStart"/>
      <w:r w:rsidRPr="009E79AC">
        <w:rPr>
          <w:color w:val="000000"/>
          <w:sz w:val="20"/>
          <w:szCs w:val="20"/>
        </w:rPr>
        <w:t>adına</w:t>
      </w:r>
      <w:proofErr w:type="gramEnd"/>
      <w:r w:rsidRPr="009E79AC">
        <w:rPr>
          <w:color w:val="000000"/>
          <w:sz w:val="20"/>
          <w:szCs w:val="20"/>
        </w:rPr>
        <w:t xml:space="preserve"> her türlü görevlendirilmesi için sıralı birim amirlerinin izni ve Rektör onayı gerekir. </w:t>
      </w:r>
    </w:p>
    <w:p w14:paraId="046A178D" w14:textId="77777777" w:rsidR="00DA2E82" w:rsidRPr="009E79AC" w:rsidRDefault="00DA2E82" w:rsidP="00DA2E82">
      <w:pPr>
        <w:tabs>
          <w:tab w:val="left" w:pos="567"/>
          <w:tab w:val="left" w:pos="7655"/>
        </w:tabs>
        <w:autoSpaceDE w:val="0"/>
        <w:autoSpaceDN w:val="0"/>
        <w:adjustRightInd w:val="0"/>
        <w:ind w:right="284" w:firstLine="710"/>
        <w:rPr>
          <w:b/>
          <w:color w:val="000000"/>
          <w:sz w:val="20"/>
          <w:szCs w:val="20"/>
        </w:rPr>
      </w:pPr>
      <w:r w:rsidRPr="009E79AC">
        <w:rPr>
          <w:b/>
          <w:color w:val="000000"/>
          <w:sz w:val="20"/>
          <w:szCs w:val="20"/>
        </w:rPr>
        <w:t>Görev onay formu</w:t>
      </w:r>
    </w:p>
    <w:p w14:paraId="751623C8"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10 – </w:t>
      </w:r>
      <w:r w:rsidRPr="009E79AC">
        <w:rPr>
          <w:color w:val="000000"/>
          <w:sz w:val="20"/>
          <w:szCs w:val="20"/>
        </w:rPr>
        <w:t>(1) Bu yönerge kapsamında yapılacak seyahatler için görevlendirilecek akademik ve idari personelin Görev Onay Formunu (GOF) doldurması gerekir.</w:t>
      </w:r>
    </w:p>
    <w:p w14:paraId="6D67AC42"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(2) Bütün görev onay formlarında ilgili katılımcının ve sıralı birim amirlerinin imzasının bulunması zorunludur. </w:t>
      </w:r>
    </w:p>
    <w:p w14:paraId="3D4862E0" w14:textId="77777777" w:rsidR="00DA2E82" w:rsidRPr="009E79AC" w:rsidRDefault="00DA2E82" w:rsidP="00DA2E82">
      <w:pPr>
        <w:tabs>
          <w:tab w:val="left" w:pos="567"/>
          <w:tab w:val="left" w:pos="7655"/>
        </w:tabs>
        <w:autoSpaceDE w:val="0"/>
        <w:autoSpaceDN w:val="0"/>
        <w:adjustRightInd w:val="0"/>
        <w:ind w:right="284" w:firstLine="710"/>
        <w:rPr>
          <w:b/>
          <w:color w:val="000000"/>
          <w:sz w:val="20"/>
          <w:szCs w:val="20"/>
        </w:rPr>
      </w:pPr>
      <w:r w:rsidRPr="009E79AC">
        <w:rPr>
          <w:b/>
          <w:color w:val="000000"/>
          <w:sz w:val="20"/>
          <w:szCs w:val="20"/>
        </w:rPr>
        <w:lastRenderedPageBreak/>
        <w:t xml:space="preserve">Görevlendirilen personelin yerine bakacak </w:t>
      </w:r>
      <w:proofErr w:type="gramStart"/>
      <w:r w:rsidRPr="009E79AC">
        <w:rPr>
          <w:b/>
          <w:color w:val="000000"/>
          <w:sz w:val="20"/>
          <w:szCs w:val="20"/>
        </w:rPr>
        <w:t>kişi</w:t>
      </w:r>
      <w:proofErr w:type="gramEnd"/>
    </w:p>
    <w:p w14:paraId="1D0611CE"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11 – </w:t>
      </w:r>
      <w:r w:rsidRPr="009E79AC">
        <w:rPr>
          <w:color w:val="000000"/>
          <w:sz w:val="20"/>
          <w:szCs w:val="20"/>
        </w:rPr>
        <w:t>(1) Personelin yurt içi veya yurt dışı görev süresince Üniversitedeki görev ve sorumluluklarının aksamaması açısından görev onay formu üzerinde;</w:t>
      </w:r>
    </w:p>
    <w:p w14:paraId="0CE5CAEE"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a) Yerine bakacak bir personelin, </w:t>
      </w:r>
    </w:p>
    <w:p w14:paraId="66A6BDB0"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b) Yönetici konumunda ise yerine vekâlet edecek kişinin, </w:t>
      </w:r>
    </w:p>
    <w:p w14:paraId="25C7EFBE"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proofErr w:type="gramStart"/>
      <w:r w:rsidRPr="009E79AC">
        <w:rPr>
          <w:color w:val="000000"/>
          <w:sz w:val="20"/>
          <w:szCs w:val="20"/>
        </w:rPr>
        <w:t>isimleri</w:t>
      </w:r>
      <w:proofErr w:type="gramEnd"/>
      <w:r w:rsidRPr="009E79AC">
        <w:rPr>
          <w:color w:val="000000"/>
          <w:sz w:val="20"/>
          <w:szCs w:val="20"/>
        </w:rPr>
        <w:t xml:space="preserve"> önerilir. </w:t>
      </w:r>
    </w:p>
    <w:p w14:paraId="02450798" w14:textId="77777777" w:rsidR="00DA2E82" w:rsidRPr="009E79AC" w:rsidRDefault="00DA2E82" w:rsidP="00DA2E82">
      <w:pPr>
        <w:tabs>
          <w:tab w:val="left" w:pos="567"/>
          <w:tab w:val="left" w:pos="7655"/>
        </w:tabs>
        <w:autoSpaceDE w:val="0"/>
        <w:autoSpaceDN w:val="0"/>
        <w:adjustRightInd w:val="0"/>
        <w:ind w:right="284" w:firstLine="710"/>
        <w:jc w:val="center"/>
        <w:rPr>
          <w:b/>
          <w:sz w:val="20"/>
          <w:szCs w:val="20"/>
        </w:rPr>
      </w:pPr>
      <w:r w:rsidRPr="009E79AC">
        <w:rPr>
          <w:b/>
          <w:sz w:val="20"/>
          <w:szCs w:val="20"/>
        </w:rPr>
        <w:t>ÜÇÜNCÜ BÖLÜM</w:t>
      </w:r>
    </w:p>
    <w:p w14:paraId="2D411535" w14:textId="77777777" w:rsidR="00DA2E82" w:rsidRPr="009E79AC" w:rsidRDefault="00DA2E82" w:rsidP="00DA2E82">
      <w:pPr>
        <w:tabs>
          <w:tab w:val="left" w:pos="567"/>
          <w:tab w:val="left" w:pos="7655"/>
        </w:tabs>
        <w:autoSpaceDE w:val="0"/>
        <w:autoSpaceDN w:val="0"/>
        <w:adjustRightInd w:val="0"/>
        <w:ind w:right="284" w:firstLine="710"/>
        <w:jc w:val="center"/>
        <w:rPr>
          <w:b/>
          <w:sz w:val="20"/>
          <w:szCs w:val="20"/>
        </w:rPr>
      </w:pPr>
      <w:r w:rsidRPr="009E79AC">
        <w:rPr>
          <w:b/>
          <w:sz w:val="20"/>
          <w:szCs w:val="20"/>
        </w:rPr>
        <w:t>Öğrencilerin Üniversite Dışı Etkinliklere Katılımı</w:t>
      </w:r>
    </w:p>
    <w:p w14:paraId="34D75492"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p>
    <w:p w14:paraId="43D42601" w14:textId="77777777" w:rsidR="00DA2E82" w:rsidRPr="009E79AC" w:rsidRDefault="00DA2E82" w:rsidP="00DA2E82">
      <w:pPr>
        <w:tabs>
          <w:tab w:val="left" w:pos="567"/>
          <w:tab w:val="left" w:pos="7655"/>
        </w:tabs>
        <w:autoSpaceDE w:val="0"/>
        <w:autoSpaceDN w:val="0"/>
        <w:adjustRightInd w:val="0"/>
        <w:ind w:right="284" w:firstLine="710"/>
        <w:rPr>
          <w:b/>
          <w:color w:val="000000"/>
          <w:sz w:val="20"/>
          <w:szCs w:val="20"/>
        </w:rPr>
      </w:pPr>
      <w:r w:rsidRPr="009E79AC">
        <w:rPr>
          <w:b/>
          <w:color w:val="000000"/>
          <w:sz w:val="20"/>
          <w:szCs w:val="20"/>
        </w:rPr>
        <w:t>Öğrencilerin bilimsel etkinliklere katılımı</w:t>
      </w:r>
    </w:p>
    <w:p w14:paraId="3CC2BA59" w14:textId="77777777" w:rsidR="00DA2E82" w:rsidRPr="009E79AC" w:rsidRDefault="00DA2E82" w:rsidP="00DA2E82">
      <w:pPr>
        <w:tabs>
          <w:tab w:val="left" w:pos="567"/>
          <w:tab w:val="left" w:pos="7655"/>
        </w:tabs>
        <w:ind w:right="284" w:firstLine="710"/>
        <w:jc w:val="both"/>
        <w:rPr>
          <w:sz w:val="20"/>
          <w:szCs w:val="20"/>
        </w:rPr>
      </w:pPr>
      <w:r w:rsidRPr="009E79AC">
        <w:rPr>
          <w:b/>
          <w:color w:val="000000"/>
          <w:sz w:val="20"/>
          <w:szCs w:val="20"/>
        </w:rPr>
        <w:t xml:space="preserve">MADDE 12– </w:t>
      </w:r>
      <w:r w:rsidRPr="009E79AC">
        <w:rPr>
          <w:color w:val="000000"/>
          <w:sz w:val="20"/>
          <w:szCs w:val="20"/>
        </w:rPr>
        <w:t xml:space="preserve">(1) </w:t>
      </w:r>
      <w:r w:rsidRPr="009E79AC">
        <w:rPr>
          <w:sz w:val="20"/>
          <w:szCs w:val="20"/>
        </w:rPr>
        <w:t>Lisans programları öğrencileri ile lisansüstü programlarda burslu</w:t>
      </w:r>
      <w:r w:rsidRPr="009E79AC">
        <w:rPr>
          <w:b/>
          <w:sz w:val="20"/>
          <w:szCs w:val="20"/>
        </w:rPr>
        <w:t xml:space="preserve"> </w:t>
      </w:r>
      <w:r w:rsidRPr="009E79AC">
        <w:rPr>
          <w:sz w:val="20"/>
          <w:szCs w:val="20"/>
        </w:rPr>
        <w:t>olarak eğitim yapan öğrencilerin bilimsel kapasitelerinin geliştirilmesini desteklemek amacıyla</w:t>
      </w:r>
      <w:r w:rsidRPr="009E79AC">
        <w:rPr>
          <w:color w:val="000000"/>
          <w:sz w:val="20"/>
          <w:szCs w:val="20"/>
        </w:rPr>
        <w:t xml:space="preserve"> </w:t>
      </w:r>
      <w:r w:rsidRPr="009E79AC">
        <w:rPr>
          <w:sz w:val="20"/>
          <w:szCs w:val="20"/>
        </w:rPr>
        <w:t xml:space="preserve">yurt içi ve dışı konferans, kongre, sempozyum vb. bilimsel etkinliklere katılımları Üniversite bütçesinden desteklenebilir.  </w:t>
      </w:r>
    </w:p>
    <w:p w14:paraId="1573B4D6" w14:textId="77777777" w:rsidR="00DA2E82" w:rsidRPr="009E79AC" w:rsidRDefault="00DA2E82" w:rsidP="00DA2E82">
      <w:pPr>
        <w:tabs>
          <w:tab w:val="left" w:pos="567"/>
          <w:tab w:val="left" w:pos="7655"/>
        </w:tabs>
        <w:ind w:right="284" w:firstLine="710"/>
        <w:jc w:val="both"/>
        <w:rPr>
          <w:sz w:val="20"/>
          <w:szCs w:val="20"/>
        </w:rPr>
      </w:pPr>
      <w:r w:rsidRPr="009E79AC">
        <w:rPr>
          <w:sz w:val="20"/>
          <w:szCs w:val="20"/>
        </w:rPr>
        <w:t>(2) Öğrencinin, desteklenmesini istediği faaliyete, TOBB ETÜ adresli bildiri sunarak katılması gerekir.</w:t>
      </w:r>
    </w:p>
    <w:p w14:paraId="12ED3AAE" w14:textId="77777777" w:rsidR="00DA2E82" w:rsidRPr="009E79AC" w:rsidRDefault="00DA2E82" w:rsidP="00DA2E82">
      <w:pPr>
        <w:tabs>
          <w:tab w:val="left" w:pos="567"/>
          <w:tab w:val="left" w:pos="7655"/>
        </w:tabs>
        <w:ind w:right="284" w:firstLine="710"/>
        <w:jc w:val="both"/>
        <w:rPr>
          <w:sz w:val="20"/>
          <w:szCs w:val="20"/>
        </w:rPr>
      </w:pPr>
      <w:r w:rsidRPr="009E79AC" w:rsidDel="00683453">
        <w:rPr>
          <w:sz w:val="20"/>
          <w:szCs w:val="20"/>
        </w:rPr>
        <w:t xml:space="preserve"> </w:t>
      </w:r>
      <w:r w:rsidRPr="009E79AC">
        <w:rPr>
          <w:sz w:val="20"/>
          <w:szCs w:val="20"/>
        </w:rPr>
        <w:t>(3) Bilimsel etkinlikte sunulacak bildirinin birden fazla öğrenci yazarı bulunması halinde en fazla katkı sağlayan öğrencinin harcamaları için destek sağlanır.</w:t>
      </w:r>
    </w:p>
    <w:p w14:paraId="31F0DCE2" w14:textId="77777777" w:rsidR="00DA2E82" w:rsidRPr="009E79AC" w:rsidRDefault="00DA2E82" w:rsidP="00DA2E82">
      <w:pPr>
        <w:tabs>
          <w:tab w:val="left" w:pos="567"/>
          <w:tab w:val="left" w:pos="7655"/>
        </w:tabs>
        <w:ind w:right="284" w:firstLine="710"/>
        <w:jc w:val="both"/>
        <w:rPr>
          <w:sz w:val="20"/>
          <w:szCs w:val="20"/>
        </w:rPr>
      </w:pPr>
      <w:r w:rsidRPr="009E79AC">
        <w:rPr>
          <w:sz w:val="20"/>
          <w:szCs w:val="20"/>
        </w:rPr>
        <w:t>(4) Katılacakları bilimsel amaçlı seyahat masraflarının karşılanması için, Üniversitenin Akademik Personel Performans Değerlendirme ve Uygulama Yönergesine göre o yıl için belirlenen “q” tutarı esas alınarak, öğrenci başına bilimsel etkinlik bütçesi aşağıdaki gibi belirlenir;</w:t>
      </w:r>
    </w:p>
    <w:p w14:paraId="0056A25F" w14:textId="77777777" w:rsidR="00DA2E82" w:rsidRPr="009E79AC" w:rsidRDefault="00DA2E82" w:rsidP="00DA2E82">
      <w:pPr>
        <w:tabs>
          <w:tab w:val="left" w:pos="567"/>
          <w:tab w:val="left" w:pos="7655"/>
        </w:tabs>
        <w:ind w:right="284" w:firstLine="710"/>
        <w:jc w:val="both"/>
        <w:rPr>
          <w:sz w:val="20"/>
          <w:szCs w:val="20"/>
        </w:rPr>
      </w:pPr>
      <w:r w:rsidRPr="009E79AC">
        <w:rPr>
          <w:sz w:val="20"/>
          <w:szCs w:val="20"/>
        </w:rPr>
        <w:t>a) Lisans öğrencileri: Yurtiçi etkinlikler için en fazla q/2</w:t>
      </w:r>
      <w:proofErr w:type="gramStart"/>
      <w:r w:rsidRPr="009E79AC">
        <w:rPr>
          <w:sz w:val="20"/>
          <w:szCs w:val="20"/>
        </w:rPr>
        <w:t>,  yurtdışı</w:t>
      </w:r>
      <w:proofErr w:type="gramEnd"/>
      <w:r w:rsidRPr="009E79AC">
        <w:rPr>
          <w:sz w:val="20"/>
          <w:szCs w:val="20"/>
        </w:rPr>
        <w:t xml:space="preserve"> etkinlikler için q tutarında bütçe tahsis edilir.</w:t>
      </w:r>
    </w:p>
    <w:p w14:paraId="169FC8F1" w14:textId="77777777" w:rsidR="00DA2E82" w:rsidRPr="009E79AC" w:rsidRDefault="00DA2E82" w:rsidP="00DA2E82">
      <w:pPr>
        <w:tabs>
          <w:tab w:val="left" w:pos="567"/>
          <w:tab w:val="left" w:pos="7655"/>
        </w:tabs>
        <w:ind w:right="284" w:firstLine="710"/>
        <w:jc w:val="both"/>
        <w:rPr>
          <w:sz w:val="20"/>
          <w:szCs w:val="20"/>
        </w:rPr>
      </w:pPr>
      <w:r w:rsidRPr="009E79AC">
        <w:rPr>
          <w:sz w:val="20"/>
          <w:szCs w:val="20"/>
        </w:rPr>
        <w:t xml:space="preserve">b) Burslu lisansüstü öğrencileri: Yurtiçi etkinlikler için en fazla q, yurtdışı etkinlikler için ise bildirinin niteliğine göre, azami 3q tutarında bütçe tahsis edilir. </w:t>
      </w:r>
    </w:p>
    <w:p w14:paraId="0AEC8266" w14:textId="77777777" w:rsidR="00DA2E82" w:rsidRPr="009E79AC" w:rsidRDefault="00DA2E82" w:rsidP="00DA2E82">
      <w:pPr>
        <w:tabs>
          <w:tab w:val="left" w:pos="567"/>
          <w:tab w:val="left" w:pos="7655"/>
        </w:tabs>
        <w:ind w:right="284" w:firstLine="710"/>
        <w:jc w:val="both"/>
        <w:rPr>
          <w:sz w:val="20"/>
          <w:szCs w:val="20"/>
        </w:rPr>
      </w:pPr>
      <w:r w:rsidRPr="009E79AC">
        <w:rPr>
          <w:sz w:val="20"/>
          <w:szCs w:val="20"/>
        </w:rPr>
        <w:t>(5) Ücretli lisansüstü program öğrencileri, masrafları sadece Üniversite bütçesi dışı kaynaklardan karşılanan (proje, öğretim elemanı araştırma ödeneği gibi) etkinlikler için görevlendirilebilir.</w:t>
      </w:r>
    </w:p>
    <w:p w14:paraId="2E53316B" w14:textId="77777777" w:rsidR="00DA2E82" w:rsidRPr="001D00EC" w:rsidRDefault="00DA2E82" w:rsidP="00DA2E82">
      <w:pPr>
        <w:tabs>
          <w:tab w:val="left" w:pos="567"/>
          <w:tab w:val="left" w:pos="7655"/>
        </w:tabs>
        <w:autoSpaceDE w:val="0"/>
        <w:autoSpaceDN w:val="0"/>
        <w:adjustRightInd w:val="0"/>
        <w:ind w:right="284" w:firstLine="710"/>
        <w:jc w:val="both"/>
        <w:rPr>
          <w:b/>
          <w:color w:val="000000"/>
          <w:sz w:val="20"/>
          <w:szCs w:val="20"/>
        </w:rPr>
      </w:pPr>
      <w:r w:rsidRPr="00C23D58">
        <w:rPr>
          <w:b/>
          <w:color w:val="000000"/>
          <w:sz w:val="20"/>
          <w:szCs w:val="20"/>
        </w:rPr>
        <w:t xml:space="preserve">Öğrencilerin sportif, sanatsal, kültürel ve sosyal etkinliklere katılımı </w:t>
      </w:r>
    </w:p>
    <w:p w14:paraId="489BA1E8"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C23D58">
        <w:rPr>
          <w:b/>
          <w:color w:val="000000"/>
          <w:sz w:val="20"/>
          <w:szCs w:val="20"/>
        </w:rPr>
        <w:t xml:space="preserve">MADDE 13 – </w:t>
      </w:r>
      <w:r w:rsidRPr="00C23D58">
        <w:rPr>
          <w:color w:val="000000"/>
          <w:sz w:val="20"/>
          <w:szCs w:val="20"/>
        </w:rPr>
        <w:t xml:space="preserve">(1) Öğrenciler, sanatsal, kültürel, sportif ve sosyal konularda, bireysel veya grup olarak Üniversiteyi temsilen ulusal veya uluslararası seminer, toplantı, konferans, sergi,  fuar ve tanıtım programları vb. organizasyonlara katılım için masrafların kısmen veya tamamen karşılanarak görevlendirilmeyi ya da görevlendirme olmaksızın, yapılacak katılım ile ilgili masrafların kısmen veya tamamen ödenmesini talep edebilirler. </w:t>
      </w:r>
    </w:p>
    <w:p w14:paraId="159F0AA4"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(2) Öğrencilerin bu madde kapsamındaki etkinliklere katılım talebi ilgili idari birimler tarafından bütçe imkânları çerçevesinde değerlendirilir. </w:t>
      </w:r>
    </w:p>
    <w:p w14:paraId="1167E263"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lastRenderedPageBreak/>
        <w:t xml:space="preserve">Öğrencilerin başvuru </w:t>
      </w:r>
      <w:r>
        <w:rPr>
          <w:b/>
          <w:color w:val="000000"/>
          <w:sz w:val="20"/>
          <w:szCs w:val="20"/>
        </w:rPr>
        <w:t>ve onay süreci</w:t>
      </w:r>
    </w:p>
    <w:p w14:paraId="5964BB44"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14 – </w:t>
      </w:r>
      <w:r w:rsidRPr="009E79AC">
        <w:rPr>
          <w:color w:val="000000"/>
          <w:sz w:val="20"/>
          <w:szCs w:val="20"/>
        </w:rPr>
        <w:t>(1) Öğrenciler, Üniversite dışında görevlendirme veya destek talep ettikleri etkinliklere katılmak için aşağıdaki usule göre başvuru yaparlar:</w:t>
      </w:r>
    </w:p>
    <w:p w14:paraId="08710E9A" w14:textId="77777777" w:rsidR="00DA2E82" w:rsidRDefault="00DA2E82" w:rsidP="00DA2E82">
      <w:pPr>
        <w:tabs>
          <w:tab w:val="left" w:pos="567"/>
          <w:tab w:val="left" w:pos="7655"/>
        </w:tabs>
        <w:ind w:right="284" w:firstLine="710"/>
        <w:jc w:val="both"/>
        <w:rPr>
          <w:color w:val="000000"/>
          <w:sz w:val="20"/>
          <w:szCs w:val="20"/>
          <w:highlight w:val="yellow"/>
        </w:rPr>
      </w:pPr>
      <w:r w:rsidRPr="009E79AC">
        <w:rPr>
          <w:sz w:val="20"/>
          <w:szCs w:val="20"/>
        </w:rPr>
        <w:t xml:space="preserve">a) Bilimsel etkinliklere katılmak isteyen lisans öğrencileri isteklerini yazılı olarak Bölüm Başkanlığına, </w:t>
      </w:r>
      <w:r w:rsidRPr="009E79AC">
        <w:rPr>
          <w:color w:val="000000"/>
          <w:sz w:val="20"/>
          <w:szCs w:val="20"/>
        </w:rPr>
        <w:t>burslu lisansüstü öğrencileri ise bağlı oldukları Anabilim Dalı Başkanlığına iletir</w:t>
      </w:r>
      <w:r>
        <w:rPr>
          <w:color w:val="000000"/>
          <w:sz w:val="20"/>
          <w:szCs w:val="20"/>
        </w:rPr>
        <w:t>.</w:t>
      </w:r>
      <w:r w:rsidRPr="000D7467">
        <w:rPr>
          <w:color w:val="000000"/>
          <w:sz w:val="20"/>
          <w:szCs w:val="20"/>
        </w:rPr>
        <w:t xml:space="preserve"> Lisansüstü ücretli öğrencileri proje kapsamındaki görevlendirme isteklerini yazılı olarak, ilgili proje yürütücüsü aracılığıyla bağlı oldukları </w:t>
      </w:r>
      <w:r w:rsidRPr="009E79AC">
        <w:rPr>
          <w:color w:val="000000"/>
          <w:sz w:val="20"/>
          <w:szCs w:val="20"/>
        </w:rPr>
        <w:t xml:space="preserve">Anabilim Dalı Başkanlığına </w:t>
      </w:r>
      <w:r w:rsidRPr="000D7467">
        <w:rPr>
          <w:color w:val="000000"/>
          <w:sz w:val="20"/>
          <w:szCs w:val="20"/>
        </w:rPr>
        <w:t>iletir</w:t>
      </w:r>
      <w:r>
        <w:rPr>
          <w:color w:val="000000"/>
          <w:sz w:val="20"/>
          <w:szCs w:val="20"/>
        </w:rPr>
        <w:t>.</w:t>
      </w:r>
      <w:r w:rsidRPr="009E79AC">
        <w:rPr>
          <w:color w:val="000000"/>
          <w:sz w:val="20"/>
          <w:szCs w:val="20"/>
        </w:rPr>
        <w:t xml:space="preserve"> Dilekçeye göre hazırlanan onay formu ilgili </w:t>
      </w:r>
      <w:r w:rsidRPr="009E79AC">
        <w:rPr>
          <w:sz w:val="20"/>
          <w:szCs w:val="20"/>
        </w:rPr>
        <w:t xml:space="preserve">Bölüm Başkanı/Anabilim Dalı Başkanının ve Dekan/Enstitü Müdürünün olumlu görüşü </w:t>
      </w:r>
      <w:r w:rsidRPr="009E79AC">
        <w:rPr>
          <w:color w:val="000000"/>
          <w:sz w:val="20"/>
          <w:szCs w:val="20"/>
        </w:rPr>
        <w:t xml:space="preserve">üzerine </w:t>
      </w:r>
      <w:r w:rsidRPr="009E79AC">
        <w:rPr>
          <w:sz w:val="20"/>
          <w:szCs w:val="20"/>
        </w:rPr>
        <w:t>Rektörlüğe iletilir</w:t>
      </w:r>
      <w:r w:rsidRPr="00C23D58">
        <w:rPr>
          <w:color w:val="000000"/>
          <w:sz w:val="20"/>
          <w:szCs w:val="20"/>
        </w:rPr>
        <w:t xml:space="preserve">. </w:t>
      </w:r>
    </w:p>
    <w:p w14:paraId="7449D6D3"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b) Sosyal, sanatsal, sportif ve kültürel faaliyetlere katılmak isteyen öğrenci Rektörlüğe bir dilekçe ile başvurur. Öğrenci topluluğu faaliyeti kapsamındaki katılımlar için Öğrenci Etkinlikleri Komitesi Başkanının da görüşü alınır. </w:t>
      </w:r>
    </w:p>
    <w:p w14:paraId="4FC35549"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color w:val="000000"/>
          <w:sz w:val="20"/>
          <w:szCs w:val="20"/>
        </w:rPr>
        <w:t xml:space="preserve">(2) Form, konu ile ilgili birim tarafından işleme konulur; Rektör imzasıyla onay süreci tamamlanır. </w:t>
      </w:r>
    </w:p>
    <w:p w14:paraId="13ABBC72"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(3) Öğrencilerin grup halinde katılacakları bu maddede belirtilen etkinlikler için, tarih, katılımcı sayısı, harcama kalemleri ve toplam harcama belirtilmek suretiyle ilgili akademik veya idari birim tarafından Rektörlük Oluru alınır. Bu durumda, katılım masrafları toplu olarak değerlendirilip, kalemler itibarıyla belirtilir; kişisel form doldurulması gerekmez.</w:t>
      </w:r>
    </w:p>
    <w:p w14:paraId="3E691C9C"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DÖRDÜNCÜ BÖLÜM</w:t>
      </w:r>
    </w:p>
    <w:p w14:paraId="617B532D"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Üniversiteye Akademik Personel, Uzman, Konuk ve Öğrencilerin Davet Edilmesi</w:t>
      </w:r>
    </w:p>
    <w:p w14:paraId="5332E2A0"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p>
    <w:p w14:paraId="622D08F0"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Davetin onay süreci</w:t>
      </w:r>
    </w:p>
    <w:p w14:paraId="74BCBFD8"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15 – </w:t>
      </w:r>
      <w:r w:rsidRPr="009E79AC">
        <w:rPr>
          <w:color w:val="000000"/>
          <w:sz w:val="20"/>
          <w:szCs w:val="20"/>
        </w:rPr>
        <w:t>(1) Üniversiteye</w:t>
      </w:r>
      <w:r w:rsidRPr="009E79AC">
        <w:rPr>
          <w:b/>
          <w:color w:val="000000"/>
          <w:sz w:val="20"/>
          <w:szCs w:val="20"/>
        </w:rPr>
        <w:t xml:space="preserve"> </w:t>
      </w:r>
      <w:r w:rsidRPr="009E79AC">
        <w:rPr>
          <w:color w:val="000000"/>
          <w:sz w:val="20"/>
          <w:szCs w:val="20"/>
        </w:rPr>
        <w:t>yurt içindeki veya yurt dışındaki çeşitli yükseköğretim/araştırma kurumu veya diğer kurumlardan akademik personel, araştırmacı ve uzmanlar, sanatçılar, tasarımcılar, politikacılar, çeşitli özel/kamu kurumlarından inşaat, bakım, onarım, hukuki ihtilafların çözümü ve benzeri konularda uzman kişiler veya diğer yükseköğretim kurumu öğrencileri; yolculuk ve barınma masrafları ödenmeksizin ya da bu masraflar Üniversite bütçesinden (ilgili öğretim elemanının araştırma ödeneği dâhil) veya proje bütçesinden karşılanmak üzere davet edilebilir.</w:t>
      </w:r>
    </w:p>
    <w:p w14:paraId="0818A773" w14:textId="77777777" w:rsidR="00DA2E82" w:rsidRPr="009E79AC" w:rsidRDefault="00DA2E82" w:rsidP="00DA2E82">
      <w:pPr>
        <w:tabs>
          <w:tab w:val="left" w:pos="567"/>
          <w:tab w:val="left" w:pos="7513"/>
          <w:tab w:val="left" w:pos="7655"/>
        </w:tabs>
        <w:autoSpaceDE w:val="0"/>
        <w:autoSpaceDN w:val="0"/>
        <w:adjustRightInd w:val="0"/>
        <w:ind w:right="284" w:firstLine="710"/>
        <w:jc w:val="both"/>
        <w:rPr>
          <w:color w:val="000000"/>
          <w:sz w:val="20"/>
          <w:szCs w:val="20"/>
        </w:rPr>
      </w:pPr>
      <w:r w:rsidRPr="009E79AC">
        <w:rPr>
          <w:color w:val="000000"/>
          <w:sz w:val="20"/>
          <w:szCs w:val="20"/>
        </w:rPr>
        <w:t>(2) Üniversiteye herhangi bir maddi külfet getirmeyen ya da masrafları tamamen, ilgili öğretim elemanının araştırma ödeneğinden veya proje bütçesinden karşılanan akademik nitelikli davetlerde;</w:t>
      </w:r>
    </w:p>
    <w:p w14:paraId="34DCA27F" w14:textId="77777777" w:rsidR="00DA2E82" w:rsidRPr="009E79AC" w:rsidRDefault="00DA2E82" w:rsidP="00DA2E82">
      <w:pPr>
        <w:tabs>
          <w:tab w:val="left" w:pos="567"/>
          <w:tab w:val="left" w:pos="7513"/>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a) Bir haftaya </w:t>
      </w:r>
      <w:proofErr w:type="gramStart"/>
      <w:r w:rsidRPr="009E79AC">
        <w:rPr>
          <w:color w:val="000000"/>
          <w:sz w:val="20"/>
          <w:szCs w:val="20"/>
        </w:rPr>
        <w:t>kadar</w:t>
      </w:r>
      <w:proofErr w:type="gramEnd"/>
      <w:r w:rsidRPr="009E79AC">
        <w:rPr>
          <w:color w:val="000000"/>
          <w:sz w:val="20"/>
          <w:szCs w:val="20"/>
        </w:rPr>
        <w:t xml:space="preserve"> </w:t>
      </w:r>
      <w:r>
        <w:rPr>
          <w:color w:val="000000"/>
          <w:sz w:val="20"/>
          <w:szCs w:val="20"/>
        </w:rPr>
        <w:t>ilgili fakülte yönetim kurulunun görüşü</w:t>
      </w:r>
      <w:r w:rsidRPr="009E79AC">
        <w:rPr>
          <w:color w:val="000000"/>
          <w:sz w:val="20"/>
          <w:szCs w:val="20"/>
        </w:rPr>
        <w:t xml:space="preserve"> ve Rektörün onayı gereklidir </w:t>
      </w:r>
    </w:p>
    <w:p w14:paraId="0F52B310"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b) Bu paragraf kapsamında bir haftayı aşan davetler için ilgili fakülte yönetim kurulunun görüşü ve Üniversite Yönetim Kurulunun kararı gereklidir.</w:t>
      </w:r>
    </w:p>
    <w:p w14:paraId="72AC26E1"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(3) Masrafları kısmen veya tamamen Üniversite bütçesinden (araştırma ödeneği hariç) karşılanan akademik nitelikli davetlerde süresine bakılmaksızın ilgili fakülte yönetim kurulunun görüşü ve Üniversite Yönetim Kurulunun kararı gereklidir.</w:t>
      </w:r>
    </w:p>
    <w:p w14:paraId="515C7D2C" w14:textId="77777777" w:rsidR="00DA2E82" w:rsidRPr="009E79AC" w:rsidRDefault="00DA2E82" w:rsidP="00DA2E82">
      <w:pPr>
        <w:tabs>
          <w:tab w:val="left" w:pos="567"/>
          <w:tab w:val="left" w:pos="7513"/>
          <w:tab w:val="left" w:pos="7655"/>
        </w:tabs>
        <w:autoSpaceDE w:val="0"/>
        <w:autoSpaceDN w:val="0"/>
        <w:adjustRightInd w:val="0"/>
        <w:ind w:right="284" w:firstLine="710"/>
        <w:jc w:val="both"/>
        <w:rPr>
          <w:color w:val="000000"/>
          <w:sz w:val="20"/>
          <w:szCs w:val="20"/>
        </w:rPr>
      </w:pPr>
      <w:r w:rsidRPr="009E79AC">
        <w:rPr>
          <w:color w:val="000000"/>
          <w:sz w:val="20"/>
          <w:szCs w:val="20"/>
        </w:rPr>
        <w:lastRenderedPageBreak/>
        <w:t xml:space="preserve">(4) Bilimsel nitelikli olmayıp Üniversitenin genelini ilgilendiren idari konular veya öğrenci topluluklarının faaliyetlerine ilişkin davetlerde süresine bakılmaksızın Rektörün onayı gereklidir.  </w:t>
      </w:r>
    </w:p>
    <w:p w14:paraId="643AEF80" w14:textId="77777777" w:rsidR="00DA2E82" w:rsidRPr="009E79AC" w:rsidRDefault="00DA2E82" w:rsidP="00DA2E82">
      <w:pPr>
        <w:tabs>
          <w:tab w:val="left" w:pos="567"/>
          <w:tab w:val="left" w:pos="7655"/>
        </w:tabs>
        <w:ind w:right="284" w:firstLine="710"/>
        <w:jc w:val="both"/>
        <w:rPr>
          <w:b/>
          <w:color w:val="000000"/>
          <w:sz w:val="20"/>
          <w:szCs w:val="20"/>
        </w:rPr>
      </w:pPr>
      <w:r w:rsidRPr="009E79AC">
        <w:rPr>
          <w:b/>
          <w:color w:val="000000"/>
          <w:sz w:val="20"/>
          <w:szCs w:val="20"/>
        </w:rPr>
        <w:t>Davet onay formunun hazırlanması</w:t>
      </w:r>
    </w:p>
    <w:p w14:paraId="4402FEA1"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16 – </w:t>
      </w:r>
      <w:r w:rsidRPr="009E79AC">
        <w:rPr>
          <w:color w:val="000000"/>
          <w:sz w:val="20"/>
          <w:szCs w:val="20"/>
        </w:rPr>
        <w:t xml:space="preserve">(1) Davet işlemi, daveti yapacak birim tarafından, davet edilecek kişinin seyahat masraflarını ve davete ilişkin bilgileri belirtmek üzere ilgili formun hazırlanmasıyla başlatılır. Formda, ilgili birim tarafından belirlenen irtibat sorumlusunun isim ve iletişim bilgisi yer alır.  (2) Davet edilen kişinin bu yönergede öngörülen harcamalar dışındaki organizasyona ilişkin </w:t>
      </w:r>
      <w:proofErr w:type="gramStart"/>
      <w:r w:rsidRPr="009E79AC">
        <w:rPr>
          <w:color w:val="000000"/>
          <w:sz w:val="20"/>
          <w:szCs w:val="20"/>
        </w:rPr>
        <w:t>istekleri  (</w:t>
      </w:r>
      <w:proofErr w:type="gramEnd"/>
      <w:r w:rsidRPr="009E79AC">
        <w:rPr>
          <w:color w:val="000000"/>
          <w:sz w:val="20"/>
          <w:szCs w:val="20"/>
        </w:rPr>
        <w:t>otel rezervasyonu, bilet alınması ile bölüm adına yemekli toplantı vs. ilave harcamalar) davet formu üzerinde belirtilen irtibat kişisi tarafından takip edilir</w:t>
      </w:r>
      <w:r w:rsidRPr="009E79AC">
        <w:rPr>
          <w:b/>
          <w:color w:val="000000"/>
          <w:sz w:val="20"/>
          <w:szCs w:val="20"/>
        </w:rPr>
        <w:t xml:space="preserve">. </w:t>
      </w:r>
    </w:p>
    <w:p w14:paraId="41EF4D5D" w14:textId="77777777" w:rsidR="00DA2E82" w:rsidRPr="009E79AC" w:rsidRDefault="00DA2E82" w:rsidP="00DA2E82">
      <w:pPr>
        <w:tabs>
          <w:tab w:val="left" w:pos="567"/>
          <w:tab w:val="left" w:pos="7655"/>
        </w:tabs>
        <w:autoSpaceDE w:val="0"/>
        <w:autoSpaceDN w:val="0"/>
        <w:adjustRightInd w:val="0"/>
        <w:ind w:right="284" w:firstLine="710"/>
        <w:jc w:val="center"/>
        <w:rPr>
          <w:b/>
          <w:sz w:val="20"/>
          <w:szCs w:val="20"/>
        </w:rPr>
      </w:pPr>
      <w:r w:rsidRPr="009E79AC">
        <w:rPr>
          <w:b/>
          <w:sz w:val="20"/>
          <w:szCs w:val="20"/>
        </w:rPr>
        <w:t>BEŞİNCİ BÖLÜM</w:t>
      </w:r>
    </w:p>
    <w:p w14:paraId="1477D1B0" w14:textId="77777777" w:rsidR="00DA2E82" w:rsidRPr="009E79AC" w:rsidRDefault="00DA2E82" w:rsidP="00DA2E82">
      <w:pPr>
        <w:tabs>
          <w:tab w:val="left" w:pos="567"/>
          <w:tab w:val="left" w:pos="7655"/>
        </w:tabs>
        <w:autoSpaceDE w:val="0"/>
        <w:autoSpaceDN w:val="0"/>
        <w:adjustRightInd w:val="0"/>
        <w:ind w:right="284" w:firstLine="710"/>
        <w:jc w:val="center"/>
        <w:rPr>
          <w:b/>
          <w:sz w:val="20"/>
          <w:szCs w:val="20"/>
        </w:rPr>
      </w:pPr>
      <w:r w:rsidRPr="009E79AC">
        <w:rPr>
          <w:b/>
          <w:color w:val="000000"/>
          <w:sz w:val="20"/>
          <w:szCs w:val="20"/>
        </w:rPr>
        <w:t>Onay Formlarının İşleme Konulması</w:t>
      </w:r>
    </w:p>
    <w:p w14:paraId="53B40BCD"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p>
    <w:p w14:paraId="3D35A086"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İşlemlerin başlatılmasında süre</w:t>
      </w:r>
    </w:p>
    <w:p w14:paraId="4D5C017B"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17– </w:t>
      </w:r>
      <w:r w:rsidRPr="009E79AC">
        <w:rPr>
          <w:color w:val="000000"/>
          <w:sz w:val="20"/>
          <w:szCs w:val="20"/>
        </w:rPr>
        <w:t xml:space="preserve">(1) Yurt dışına yapılacak görevlendirmeler ve bireysel katılım talepleri ile yurt dışından davet edilecek kişiler için başvuruların, faaliyetin en geç 15 gün öncesinde ilgili birime yapılması gerekir. </w:t>
      </w:r>
    </w:p>
    <w:p w14:paraId="5DB1AC7D"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(2) Yurt dışındaki bilimsel toplantılara katılım taleplerinde, toplantıya </w:t>
      </w:r>
      <w:proofErr w:type="gramStart"/>
      <w:r w:rsidRPr="009E79AC">
        <w:rPr>
          <w:color w:val="000000"/>
          <w:sz w:val="20"/>
          <w:szCs w:val="20"/>
        </w:rPr>
        <w:t>kabul</w:t>
      </w:r>
      <w:proofErr w:type="gramEnd"/>
      <w:r w:rsidRPr="009E79AC">
        <w:rPr>
          <w:color w:val="000000"/>
          <w:sz w:val="20"/>
          <w:szCs w:val="20"/>
        </w:rPr>
        <w:t xml:space="preserve"> yazısının gecikmesi durumunda ise kabul yazısından (elektronik posta dâhil) sonraki en geç iki gün içinde başvurunun yapılmış olması gerekir.</w:t>
      </w:r>
    </w:p>
    <w:p w14:paraId="04332B54"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(3) Yurt içindeki görevlendirme ve bireysel katılım talepleri ile yurt içinden davet edilecek kişiler için yapılacak davetlerde ilgili birimin, işlemleri faaliyetin başlangıcından en geç 1 hafta önce başlatması gerekir.</w:t>
      </w:r>
    </w:p>
    <w:p w14:paraId="3A11E8EB"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(4) Bu maddede belirtilen sürelere zorunlu nedenlerle uyulamaması halinde gerekçe onay formunda belirtilir.</w:t>
      </w:r>
    </w:p>
    <w:p w14:paraId="5C214A13" w14:textId="77777777" w:rsidR="00DA2E82" w:rsidRPr="009E79AC" w:rsidRDefault="00DA2E82" w:rsidP="00DA2E82">
      <w:pPr>
        <w:tabs>
          <w:tab w:val="left" w:pos="567"/>
          <w:tab w:val="left" w:pos="7655"/>
        </w:tabs>
        <w:autoSpaceDE w:val="0"/>
        <w:autoSpaceDN w:val="0"/>
        <w:adjustRightInd w:val="0"/>
        <w:ind w:right="284" w:firstLine="710"/>
        <w:jc w:val="both"/>
        <w:rPr>
          <w:b/>
          <w:sz w:val="20"/>
          <w:szCs w:val="20"/>
        </w:rPr>
      </w:pPr>
      <w:r w:rsidRPr="009E79AC">
        <w:rPr>
          <w:b/>
          <w:sz w:val="20"/>
          <w:szCs w:val="20"/>
        </w:rPr>
        <w:t>Başvuruların ilgili birimlere iletilmesi</w:t>
      </w:r>
    </w:p>
    <w:p w14:paraId="0423986B"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18 – </w:t>
      </w:r>
      <w:r w:rsidRPr="009E79AC">
        <w:rPr>
          <w:color w:val="000000"/>
          <w:sz w:val="20"/>
          <w:szCs w:val="20"/>
        </w:rPr>
        <w:t xml:space="preserve">(1) Görevlendirme, katılımı destekleme veya davet için, ilgili onay formuna varsa bilgi, belge, resmi yazışma fotokopisi vb. eklenir; ilgili kurul kararları alınmış ise form üzerinde tarih ve sayısı belirtilir.  </w:t>
      </w:r>
    </w:p>
    <w:p w14:paraId="649AE85B"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(2) İşlemleri başlatan birim, onay formunun imzalanma sürecinin tamamlanmasını müteakip ödemeye esas dosyada bulunmak üzere formun aslını Mali İşler Müdürlüğüne, birer fotokopisini seyahat vasıtasının rezervasyonu ve varsa diğer hizmetler için İdari İşler Müdürlüğüne, katılımcıya (davet için irtibat kişisine</w:t>
      </w:r>
      <w:proofErr w:type="gramStart"/>
      <w:r w:rsidRPr="009E79AC">
        <w:rPr>
          <w:color w:val="000000"/>
          <w:sz w:val="20"/>
          <w:szCs w:val="20"/>
        </w:rPr>
        <w:t>)  ve</w:t>
      </w:r>
      <w:proofErr w:type="gramEnd"/>
      <w:r w:rsidRPr="009E79AC">
        <w:rPr>
          <w:color w:val="000000"/>
          <w:sz w:val="20"/>
          <w:szCs w:val="20"/>
        </w:rPr>
        <w:t xml:space="preserve"> ilgili akademik/idari birime iletir. </w:t>
      </w:r>
    </w:p>
    <w:p w14:paraId="25D0E0B3"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ALTINCI BÖLÜM</w:t>
      </w:r>
    </w:p>
    <w:p w14:paraId="5948ED3F"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 xml:space="preserve">Yolluk Giderleri </w:t>
      </w:r>
    </w:p>
    <w:p w14:paraId="5DC268E5"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p>
    <w:p w14:paraId="063EFF53"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Üniversitenin aracının kullanılması</w:t>
      </w:r>
    </w:p>
    <w:p w14:paraId="39D5B65F"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lastRenderedPageBreak/>
        <w:t xml:space="preserve">MADDE 19 – </w:t>
      </w:r>
      <w:r w:rsidRPr="009E79AC">
        <w:rPr>
          <w:color w:val="000000"/>
          <w:sz w:val="20"/>
          <w:szCs w:val="20"/>
        </w:rPr>
        <w:t xml:space="preserve">(1) Görevlendirmenin niteliği, katılımcıların sayısı ve taşınacak malzeme ve ekipman dikkate alınarak Üniversiteye ait veya Üniversitenin hizmetinde bulunan kiralık araçlar ile seyahat edilebilir. Bu takdirde görevli personele bu güzergâhlar için yolluk ödenmez. </w:t>
      </w:r>
    </w:p>
    <w:p w14:paraId="56C21C39" w14:textId="77777777" w:rsidR="00DA2E82" w:rsidRPr="009E79AC" w:rsidRDefault="00DA2E82" w:rsidP="00DA2E82">
      <w:pPr>
        <w:tabs>
          <w:tab w:val="left" w:pos="567"/>
          <w:tab w:val="left" w:pos="7655"/>
        </w:tabs>
        <w:autoSpaceDE w:val="0"/>
        <w:autoSpaceDN w:val="0"/>
        <w:adjustRightInd w:val="0"/>
        <w:ind w:right="284" w:firstLine="710"/>
        <w:jc w:val="both"/>
        <w:rPr>
          <w:sz w:val="20"/>
          <w:szCs w:val="20"/>
        </w:rPr>
      </w:pPr>
      <w:r w:rsidRPr="009E79AC">
        <w:rPr>
          <w:color w:val="000000"/>
          <w:sz w:val="20"/>
          <w:szCs w:val="20"/>
        </w:rPr>
        <w:t>(2) Üniversitenin kiralık hizmet aracı ile yapılan seyahatlerde şoförün konaklama ve yemek masraflarının, görevli personel tarafından ödendiği durumlarda bu harcamalar masraf beyan formunda belirtilmiş olmak kaydıyla personele ödenir</w:t>
      </w:r>
      <w:r w:rsidRPr="009E79AC">
        <w:rPr>
          <w:sz w:val="20"/>
          <w:szCs w:val="20"/>
        </w:rPr>
        <w:t>.</w:t>
      </w:r>
    </w:p>
    <w:p w14:paraId="6FC19C02" w14:textId="77777777" w:rsidR="00DA2E82" w:rsidRPr="009E79AC" w:rsidRDefault="00DA2E82" w:rsidP="00DA2E82">
      <w:pPr>
        <w:tabs>
          <w:tab w:val="left" w:pos="567"/>
          <w:tab w:val="left" w:pos="7655"/>
        </w:tabs>
        <w:autoSpaceDE w:val="0"/>
        <w:autoSpaceDN w:val="0"/>
        <w:adjustRightInd w:val="0"/>
        <w:ind w:right="284" w:firstLine="710"/>
        <w:jc w:val="both"/>
        <w:rPr>
          <w:sz w:val="20"/>
          <w:szCs w:val="20"/>
        </w:rPr>
      </w:pPr>
      <w:r w:rsidRPr="009E79AC">
        <w:rPr>
          <w:color w:val="000000"/>
          <w:sz w:val="20"/>
          <w:szCs w:val="20"/>
        </w:rPr>
        <w:t>(</w:t>
      </w:r>
      <w:r>
        <w:rPr>
          <w:color w:val="000000"/>
          <w:sz w:val="20"/>
          <w:szCs w:val="20"/>
        </w:rPr>
        <w:t>3</w:t>
      </w:r>
      <w:r w:rsidRPr="009E79AC">
        <w:rPr>
          <w:color w:val="000000"/>
          <w:sz w:val="20"/>
          <w:szCs w:val="20"/>
        </w:rPr>
        <w:t>) Üniversitenin kiralık hizmet aracı ile yapılan seyahatlerde şoförün konaklama ve yemek masrafları harcama belgelerine istinaden Üniversite tarafından karşılanır. Araç şoförüne ait harcamalar için, beraberindeki görevli personele, idari personele ödenen en düşük gündelik tutarı üzerinden avans verilir. Görevli personelin masraf beyan formunda şoför için yapılan harcamalar ayrıca belirtilerek mahsup işlemi yapılır.</w:t>
      </w:r>
    </w:p>
    <w:p w14:paraId="718AE8BE"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Taşıt kiralama</w:t>
      </w:r>
    </w:p>
    <w:p w14:paraId="790FB024"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20– </w:t>
      </w:r>
      <w:r w:rsidRPr="009E79AC">
        <w:rPr>
          <w:color w:val="000000"/>
          <w:sz w:val="20"/>
          <w:szCs w:val="20"/>
        </w:rPr>
        <w:t xml:space="preserve">(1) Görevlendirmenin konusu, niteliği, süresi, taşınacak malzeme ve ekipman dikkate alınarak görev süresince </w:t>
      </w:r>
      <w:proofErr w:type="gramStart"/>
      <w:r w:rsidRPr="009E79AC">
        <w:rPr>
          <w:color w:val="000000"/>
          <w:sz w:val="20"/>
          <w:szCs w:val="20"/>
        </w:rPr>
        <w:t>kara</w:t>
      </w:r>
      <w:proofErr w:type="gramEnd"/>
      <w:r w:rsidRPr="009E79AC">
        <w:rPr>
          <w:color w:val="000000"/>
          <w:sz w:val="20"/>
          <w:szCs w:val="20"/>
        </w:rPr>
        <w:t xml:space="preserve"> taşıt araçları kiralanabilir. </w:t>
      </w:r>
    </w:p>
    <w:p w14:paraId="69E53D4D"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(2) Taşıt kiralama Üniversite ile görev mahalli arasındaki güzergâhı gidişi ve/veya dönüşü kapsar. Ancak, Üniversite ile görev mahalli arasındaki güzergâhta toplu taşıma araçları kullanılabilir olmakla birlikte, görev mahallinin birbirine ulaşımı kolay olmayan birçok noktayı kapsadığı durumlarda (tanıtım ve ortak eğitim programı gibi) sadece bu noktalar arasındaki ulaşım için de taşıt kiralanabilir. </w:t>
      </w:r>
    </w:p>
    <w:p w14:paraId="1A6DA64A" w14:textId="77777777" w:rsidR="00DA2E82" w:rsidRPr="009E79AC" w:rsidRDefault="00DA2E82" w:rsidP="00DA2E82">
      <w:pPr>
        <w:tabs>
          <w:tab w:val="left" w:pos="567"/>
          <w:tab w:val="left" w:pos="7655"/>
        </w:tabs>
        <w:autoSpaceDE w:val="0"/>
        <w:autoSpaceDN w:val="0"/>
        <w:adjustRightInd w:val="0"/>
        <w:ind w:right="284" w:firstLine="710"/>
        <w:jc w:val="both"/>
        <w:rPr>
          <w:sz w:val="20"/>
          <w:szCs w:val="20"/>
        </w:rPr>
      </w:pPr>
      <w:r w:rsidRPr="009E79AC">
        <w:rPr>
          <w:color w:val="000000"/>
          <w:sz w:val="20"/>
          <w:szCs w:val="20"/>
        </w:rPr>
        <w:t xml:space="preserve">(3) Taşıt kiralama işleminin görev onay formuna istinaden İdari İşler Müdürlüğü tarafından yapılması esastır. Ancak seyahat programının görev mahallinde belirlenmesi durumlarında (tanıtım veya ortak eğitim firma ziyaretleri gibi) onay formunda belirtilmiş olmak kaydıyla, kiralama işlemlerini katılımcı görev mahallinde de yapabilir. Bu durumda kiralamaya ilişkin belgeleri süre, yakıt faturası ve mesafe gibi unsurları belirterek Üniversiteye ibraz </w:t>
      </w:r>
      <w:proofErr w:type="gramStart"/>
      <w:r w:rsidRPr="009E79AC">
        <w:rPr>
          <w:color w:val="000000"/>
          <w:sz w:val="20"/>
          <w:szCs w:val="20"/>
        </w:rPr>
        <w:t>eder</w:t>
      </w:r>
      <w:proofErr w:type="gramEnd"/>
      <w:r w:rsidRPr="009E79AC">
        <w:rPr>
          <w:color w:val="000000"/>
          <w:sz w:val="20"/>
          <w:szCs w:val="20"/>
        </w:rPr>
        <w:t>.</w:t>
      </w:r>
    </w:p>
    <w:p w14:paraId="7B912D43"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 xml:space="preserve">Katılımcının kendi aracıyla seyahati </w:t>
      </w:r>
    </w:p>
    <w:p w14:paraId="0B824F04"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21– </w:t>
      </w:r>
      <w:r w:rsidRPr="009E79AC">
        <w:rPr>
          <w:color w:val="000000"/>
          <w:sz w:val="20"/>
          <w:szCs w:val="20"/>
        </w:rPr>
        <w:t xml:space="preserve">(1) Katılımcı, işin veya hizmetin gerekli kıldığı tanıtım ve ortak eğitim programı gibi, görev mahallinin birbirine ulaşımı kolay olmayan birçok noktayı kapsadığı durumlarda, yurtiçindeki seyahatini özel aracı ile gerçekleştirebilir.  </w:t>
      </w:r>
    </w:p>
    <w:p w14:paraId="211E00AE" w14:textId="77777777" w:rsidR="00DA2E82" w:rsidRPr="009E79AC" w:rsidRDefault="00DA2E82" w:rsidP="00DA2E82">
      <w:pPr>
        <w:tabs>
          <w:tab w:val="left" w:pos="567"/>
          <w:tab w:val="left" w:pos="7655"/>
        </w:tabs>
        <w:autoSpaceDE w:val="0"/>
        <w:autoSpaceDN w:val="0"/>
        <w:adjustRightInd w:val="0"/>
        <w:ind w:right="284" w:firstLine="710"/>
        <w:jc w:val="both"/>
        <w:rPr>
          <w:color w:val="FF0000"/>
          <w:sz w:val="20"/>
          <w:szCs w:val="20"/>
        </w:rPr>
      </w:pPr>
      <w:r w:rsidRPr="009E79AC">
        <w:rPr>
          <w:color w:val="000000"/>
          <w:sz w:val="20"/>
          <w:szCs w:val="20"/>
        </w:rPr>
        <w:t xml:space="preserve">(2) Görev onay formunda özel aracı ile seyahati </w:t>
      </w:r>
      <w:proofErr w:type="gramStart"/>
      <w:r w:rsidRPr="009E79AC">
        <w:rPr>
          <w:color w:val="000000"/>
          <w:sz w:val="20"/>
          <w:szCs w:val="20"/>
        </w:rPr>
        <w:t>kabul</w:t>
      </w:r>
      <w:proofErr w:type="gramEnd"/>
      <w:r w:rsidRPr="009E79AC">
        <w:rPr>
          <w:color w:val="000000"/>
          <w:sz w:val="20"/>
          <w:szCs w:val="20"/>
        </w:rPr>
        <w:t xml:space="preserve"> edilen katılımcıya yol masrafı olarak, Üniversite ve görev/faaliyet mahalli arasındaki mesafe için her 100 kilometrede 9 litre - 95 oktan kurşunsuz benzin bedelini aşmayacak tutarda ödeme, ilgilinin beyanı üzerine yapılır. </w:t>
      </w:r>
    </w:p>
    <w:p w14:paraId="170CDDD8" w14:textId="77777777" w:rsidR="00DA2E82" w:rsidRPr="009E79AC" w:rsidRDefault="00DA2E82" w:rsidP="00DA2E82">
      <w:pPr>
        <w:tabs>
          <w:tab w:val="left" w:pos="567"/>
          <w:tab w:val="left" w:pos="7655"/>
        </w:tabs>
        <w:autoSpaceDE w:val="0"/>
        <w:autoSpaceDN w:val="0"/>
        <w:adjustRightInd w:val="0"/>
        <w:ind w:right="284" w:firstLine="710"/>
        <w:jc w:val="both"/>
        <w:rPr>
          <w:sz w:val="20"/>
          <w:szCs w:val="20"/>
        </w:rPr>
      </w:pPr>
      <w:r w:rsidRPr="009E79AC">
        <w:rPr>
          <w:sz w:val="20"/>
          <w:szCs w:val="20"/>
        </w:rPr>
        <w:t xml:space="preserve">(3) Bu madde kapsamındaki mesafeler T. C. Karayolları Genel Müdürlüğü tarafından belirlenmiş cetveller üzerinden hesaplanır. </w:t>
      </w:r>
    </w:p>
    <w:p w14:paraId="63A757A5"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 xml:space="preserve">Katılımcının diğer araçlarla seyahati </w:t>
      </w:r>
    </w:p>
    <w:p w14:paraId="25DA4D47" w14:textId="77777777" w:rsidR="00DA2E82" w:rsidRPr="009E79AC" w:rsidRDefault="00DA2E82" w:rsidP="00DA2E82">
      <w:pPr>
        <w:tabs>
          <w:tab w:val="left" w:pos="567"/>
        </w:tabs>
        <w:autoSpaceDE w:val="0"/>
        <w:autoSpaceDN w:val="0"/>
        <w:adjustRightInd w:val="0"/>
        <w:ind w:right="284" w:firstLine="710"/>
        <w:jc w:val="both"/>
        <w:rPr>
          <w:bCs/>
          <w:color w:val="000000"/>
          <w:sz w:val="20"/>
          <w:szCs w:val="20"/>
        </w:rPr>
      </w:pPr>
      <w:r w:rsidRPr="009E79AC">
        <w:rPr>
          <w:b/>
          <w:color w:val="000000"/>
          <w:sz w:val="20"/>
          <w:szCs w:val="20"/>
        </w:rPr>
        <w:t xml:space="preserve">MADDE 22 – </w:t>
      </w:r>
      <w:r w:rsidRPr="009E79AC">
        <w:rPr>
          <w:color w:val="000000"/>
          <w:sz w:val="20"/>
          <w:szCs w:val="20"/>
        </w:rPr>
        <w:t>(1)</w:t>
      </w:r>
      <w:r w:rsidRPr="009E79AC">
        <w:rPr>
          <w:b/>
          <w:color w:val="000000"/>
          <w:sz w:val="20"/>
          <w:szCs w:val="20"/>
        </w:rPr>
        <w:t xml:space="preserve"> </w:t>
      </w:r>
      <w:r w:rsidRPr="009E79AC">
        <w:rPr>
          <w:color w:val="000000"/>
          <w:sz w:val="20"/>
          <w:szCs w:val="20"/>
        </w:rPr>
        <w:t xml:space="preserve">Katılımcıların oturdukları yer ile görev yeri arasında kullanacakları ulaşım aracı görev onay formunda belirtilir. Ulaşıma ilişkin gider belgelenemediği takdirde </w:t>
      </w:r>
      <w:r w:rsidRPr="009E79AC">
        <w:rPr>
          <w:bCs/>
          <w:color w:val="000000"/>
          <w:sz w:val="20"/>
          <w:szCs w:val="20"/>
        </w:rPr>
        <w:t xml:space="preserve">bu mesafedeki en ekonomik toplu taşım aracının </w:t>
      </w:r>
      <w:r w:rsidRPr="009E79AC">
        <w:rPr>
          <w:color w:val="000000"/>
          <w:sz w:val="20"/>
          <w:szCs w:val="20"/>
        </w:rPr>
        <w:t>rayiç bedel</w:t>
      </w:r>
      <w:r w:rsidRPr="009E79AC">
        <w:rPr>
          <w:bCs/>
          <w:color w:val="000000"/>
          <w:sz w:val="20"/>
          <w:szCs w:val="20"/>
        </w:rPr>
        <w:t>i</w:t>
      </w:r>
      <w:r w:rsidRPr="009E79AC">
        <w:rPr>
          <w:color w:val="000000"/>
          <w:sz w:val="20"/>
          <w:szCs w:val="20"/>
        </w:rPr>
        <w:t xml:space="preserve"> üzerinden ödeme yapılır.</w:t>
      </w:r>
    </w:p>
    <w:p w14:paraId="42D36BB1" w14:textId="77777777" w:rsidR="00DA2E82" w:rsidRPr="009E79AC" w:rsidRDefault="00DA2E82" w:rsidP="00DA2E82">
      <w:pPr>
        <w:tabs>
          <w:tab w:val="left" w:pos="567"/>
        </w:tabs>
        <w:autoSpaceDE w:val="0"/>
        <w:autoSpaceDN w:val="0"/>
        <w:adjustRightInd w:val="0"/>
        <w:ind w:right="284" w:firstLine="710"/>
        <w:jc w:val="both"/>
        <w:rPr>
          <w:color w:val="000000"/>
          <w:sz w:val="20"/>
          <w:szCs w:val="20"/>
        </w:rPr>
      </w:pPr>
      <w:r w:rsidRPr="009E79AC">
        <w:rPr>
          <w:bCs/>
          <w:color w:val="000000"/>
          <w:sz w:val="20"/>
          <w:szCs w:val="20"/>
        </w:rPr>
        <w:lastRenderedPageBreak/>
        <w:t>(</w:t>
      </w:r>
      <w:r w:rsidRPr="009E79AC">
        <w:rPr>
          <w:color w:val="000000"/>
          <w:sz w:val="20"/>
          <w:szCs w:val="20"/>
        </w:rPr>
        <w:t>2)</w:t>
      </w:r>
      <w:r w:rsidRPr="009E79AC">
        <w:rPr>
          <w:b/>
          <w:color w:val="000000"/>
          <w:sz w:val="20"/>
          <w:szCs w:val="20"/>
        </w:rPr>
        <w:t xml:space="preserve"> </w:t>
      </w:r>
      <w:r w:rsidRPr="009E79AC">
        <w:rPr>
          <w:color w:val="000000"/>
          <w:sz w:val="20"/>
          <w:szCs w:val="20"/>
        </w:rPr>
        <w:t xml:space="preserve">Katılımcılara görevleri dolayısıyla, oturdukları yer veya görev mahalli ile en yakın istasyon, iskele, havaalanı, terminal arasında kullanılan nakil vasıta masrafları ve benzeri diğer giderler belgelenmek şartıyla ödenir. </w:t>
      </w:r>
    </w:p>
    <w:p w14:paraId="43D74968"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(3) Zorunlu durumlarda ve Onay Formunda belirtilmiş olmak kaydıyla, görev veya faaliyet süresince katılımcıya, bu görev/faaliyet için görevin yürütülmesi amacıyla beraberinde taşıması gereken mal ve teçhizatın (tanıtım malzemesi, deney düzeneği, ekipman, sergi malzemesi vs.) taşıma ücreti de ödenebilir. </w:t>
      </w:r>
    </w:p>
    <w:p w14:paraId="3527E809"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(4) Ulaşım bedelinin sadece ana ulaşım aracı için başka kurum tarafından karşılandığı durumlarda yolculukla ilgili diğer bağlantılı ulaşım giderleri, belgelenmek şartıyla, Üniversite tarafından ödenir.  </w:t>
      </w:r>
    </w:p>
    <w:p w14:paraId="56FD5F29"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YEDİNCİ BÖLÜM</w:t>
      </w:r>
    </w:p>
    <w:p w14:paraId="51388315"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Gündelik tutarının tespiti ve ödenmesi</w:t>
      </w:r>
    </w:p>
    <w:p w14:paraId="000998A5"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Gündelik tutarı</w:t>
      </w:r>
    </w:p>
    <w:p w14:paraId="0B31A785"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23 – </w:t>
      </w:r>
      <w:r w:rsidRPr="009E79AC">
        <w:rPr>
          <w:color w:val="000000"/>
          <w:sz w:val="20"/>
          <w:szCs w:val="20"/>
        </w:rPr>
        <w:t xml:space="preserve">(1) Bu yönerge kapsamında görevlendirilmesi veya desteklenmesi onaylanan Akademik ve idari personele, Üniversite Yönetim Kurulunun belirlediği ve Mütevelli Heyet Başkanınca onaylanan Geçici Görevlendirmelerde Ödenecek Gündelik Tablosu kapsamında gündelik ödenir. </w:t>
      </w:r>
    </w:p>
    <w:p w14:paraId="0AF447ED"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sz w:val="20"/>
          <w:szCs w:val="20"/>
        </w:rPr>
        <w:t xml:space="preserve">(2) </w:t>
      </w:r>
      <w:r w:rsidRPr="009E79AC">
        <w:rPr>
          <w:color w:val="000000"/>
          <w:sz w:val="20"/>
          <w:szCs w:val="20"/>
        </w:rPr>
        <w:t>Lisans ve lisansüstü program öğrencilerine, bireysel olarak katılacakları bilimsel, sportif, sanatsal</w:t>
      </w:r>
      <w:proofErr w:type="gramStart"/>
      <w:r w:rsidRPr="009E79AC">
        <w:rPr>
          <w:color w:val="000000"/>
          <w:sz w:val="20"/>
          <w:szCs w:val="20"/>
        </w:rPr>
        <w:t>,  kültürel</w:t>
      </w:r>
      <w:proofErr w:type="gramEnd"/>
      <w:r w:rsidRPr="009E79AC">
        <w:rPr>
          <w:color w:val="000000"/>
          <w:sz w:val="20"/>
          <w:szCs w:val="20"/>
        </w:rPr>
        <w:t xml:space="preserve"> ve sosyal etkinlikler için </w:t>
      </w:r>
      <w:r w:rsidRPr="009E79AC">
        <w:rPr>
          <w:sz w:val="20"/>
          <w:szCs w:val="20"/>
        </w:rPr>
        <w:t xml:space="preserve">onay </w:t>
      </w:r>
      <w:r w:rsidRPr="009E79AC">
        <w:rPr>
          <w:color w:val="000000"/>
          <w:sz w:val="20"/>
          <w:szCs w:val="20"/>
        </w:rPr>
        <w:t>formunda belirtilmek kaydıyla, yolculuk masraflarıyla birlikte idari personele ödenen en alt düzeydeki gündelik tutarını aşmayacak miktarda gündelik ödenir.</w:t>
      </w:r>
    </w:p>
    <w:p w14:paraId="58780F7B"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(3) Öğrencilerin grup olarak görevlendirmelerinde masraf kalemleri belirtilmek suretiyle Rektörlük Oluruyla işlem yapılır. Bu durumda ilgili birim tarafından önerildiği takdirde gündelik tutarı da onay formunda belirtilir.</w:t>
      </w:r>
    </w:p>
    <w:p w14:paraId="10F6B4CD" w14:textId="77777777" w:rsidR="00DA2E82" w:rsidRPr="009E79AC" w:rsidRDefault="00DA2E82" w:rsidP="00DA2E82">
      <w:pPr>
        <w:tabs>
          <w:tab w:val="left" w:pos="709"/>
          <w:tab w:val="left" w:pos="7655"/>
        </w:tabs>
        <w:autoSpaceDE w:val="0"/>
        <w:autoSpaceDN w:val="0"/>
        <w:adjustRightInd w:val="0"/>
        <w:ind w:right="284"/>
        <w:jc w:val="both"/>
        <w:rPr>
          <w:b/>
          <w:color w:val="000000"/>
          <w:sz w:val="20"/>
          <w:szCs w:val="20"/>
        </w:rPr>
      </w:pPr>
      <w:r w:rsidRPr="009E79AC">
        <w:rPr>
          <w:color w:val="000000"/>
          <w:sz w:val="20"/>
          <w:szCs w:val="20"/>
        </w:rPr>
        <w:tab/>
      </w:r>
      <w:r w:rsidRPr="009E79AC">
        <w:rPr>
          <w:b/>
          <w:color w:val="000000"/>
          <w:sz w:val="20"/>
          <w:szCs w:val="20"/>
        </w:rPr>
        <w:t>Gündelik hesaplanmasında seyahatin tarih ve süresi</w:t>
      </w:r>
    </w:p>
    <w:p w14:paraId="6382D8F0"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24 – </w:t>
      </w:r>
      <w:r w:rsidRPr="009E79AC">
        <w:rPr>
          <w:color w:val="000000"/>
          <w:sz w:val="20"/>
          <w:szCs w:val="20"/>
        </w:rPr>
        <w:t>(1)</w:t>
      </w:r>
      <w:r w:rsidRPr="009E79AC">
        <w:rPr>
          <w:b/>
          <w:color w:val="000000"/>
          <w:sz w:val="20"/>
          <w:szCs w:val="20"/>
        </w:rPr>
        <w:t xml:space="preserve"> </w:t>
      </w:r>
      <w:r w:rsidRPr="009E79AC">
        <w:rPr>
          <w:color w:val="000000"/>
          <w:sz w:val="20"/>
          <w:szCs w:val="20"/>
        </w:rPr>
        <w:t>Gündelik ödenecek gün sayısı, ilgili onay formunda belirtilen etkinlik tarihlerinin en fazla bir gün önce ve bir gün sonrasını kapsamak üzere ödenir. Seyahat süresi, masraf beyan formuna eklenen yolculuk bilet veya belgelerinin tarihleri ve katılımcının varış saatine ilişkin beyanı esas alınarak belirlenir. Ancak, aşağıdaki durumlarda seyahat süresinin gidiş ve dönüşte birer günü aşan kısımları için de yolluk ödenebilir:</w:t>
      </w:r>
    </w:p>
    <w:p w14:paraId="2DC95F6E"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a) Etkinlik mahalline zamanında ulaşılmasını sağlamak amacıyla faaliyetin başlangıcından önce yola çıkılması gereken sürenin zorunlu olarak bir günü aşması.</w:t>
      </w:r>
    </w:p>
    <w:p w14:paraId="215EDC8C"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b) Etkinliğin bittiği tarihin bir gün sonrasındaki gün içinde yola çıkıldığı halde coğrafi saat farkı veya yolculuğun süresi nedeniyle dönüş süresinin ikinci güne sarkması. </w:t>
      </w:r>
    </w:p>
    <w:p w14:paraId="4F3FBBAD" w14:textId="77777777" w:rsidR="00DA2E82" w:rsidRPr="009E79AC" w:rsidRDefault="00DA2E82" w:rsidP="00DA2E82">
      <w:pPr>
        <w:tabs>
          <w:tab w:val="left" w:pos="567"/>
          <w:tab w:val="left" w:pos="7655"/>
        </w:tabs>
        <w:autoSpaceDE w:val="0"/>
        <w:autoSpaceDN w:val="0"/>
        <w:adjustRightInd w:val="0"/>
        <w:ind w:right="284" w:firstLine="710"/>
        <w:jc w:val="both"/>
        <w:rPr>
          <w:sz w:val="20"/>
          <w:szCs w:val="20"/>
        </w:rPr>
      </w:pPr>
      <w:r w:rsidRPr="009E79AC">
        <w:rPr>
          <w:color w:val="000000"/>
          <w:sz w:val="20"/>
          <w:szCs w:val="20"/>
        </w:rPr>
        <w:t xml:space="preserve">(2) </w:t>
      </w:r>
      <w:r w:rsidRPr="009E79AC">
        <w:rPr>
          <w:sz w:val="20"/>
          <w:szCs w:val="20"/>
        </w:rPr>
        <w:t xml:space="preserve">Ankara </w:t>
      </w:r>
      <w:proofErr w:type="gramStart"/>
      <w:r w:rsidRPr="009E79AC">
        <w:rPr>
          <w:sz w:val="20"/>
          <w:szCs w:val="20"/>
        </w:rPr>
        <w:t>il</w:t>
      </w:r>
      <w:proofErr w:type="gramEnd"/>
      <w:r w:rsidRPr="009E79AC">
        <w:rPr>
          <w:sz w:val="20"/>
          <w:szCs w:val="20"/>
        </w:rPr>
        <w:t xml:space="preserve"> hudutları içindeki görevlendirmelerde ve daimi görev yeri Ankara dışında bulunanların, bulundukları il sınırları içindeki görevlendirmelerinde gündelik ödenmez. </w:t>
      </w:r>
    </w:p>
    <w:p w14:paraId="5B0FCD5D"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(3) Yurt içi seyahatlerde gidiş-dönüşün uçak ile gerçekleştirilmesi durumunda yolda geçen süreye ait toplam gündelik tutarı en fazla bir gün üzerinden hesaplanır. Ancak uçak tarifesi veya makul nedenlerle seyahatin bir gün daha uzaması gerektiği durumlarda, gerekçenin masraf beyan formunda belirtilmesi kaydıyla (Bölüm Başkanı/Birim Yöneticisinin onayıyla) ödeme iki gün için de yapılabilir.</w:t>
      </w:r>
    </w:p>
    <w:p w14:paraId="084649BF"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lastRenderedPageBreak/>
        <w:t xml:space="preserve">(4) Aynı günde tamamlanan (kısa süreli) yolculuklar bir gün sayılır. </w:t>
      </w:r>
    </w:p>
    <w:p w14:paraId="0B87D984" w14:textId="77777777" w:rsidR="00DA2E82" w:rsidRPr="009E79AC" w:rsidRDefault="00DA2E82" w:rsidP="00DA2E82">
      <w:pPr>
        <w:pStyle w:val="KonuBal"/>
        <w:tabs>
          <w:tab w:val="left" w:pos="567"/>
          <w:tab w:val="left" w:pos="7655"/>
        </w:tabs>
        <w:ind w:right="284" w:firstLine="710"/>
        <w:jc w:val="both"/>
        <w:rPr>
          <w:color w:val="000000"/>
          <w:u w:val="none"/>
        </w:rPr>
      </w:pPr>
      <w:r w:rsidRPr="009E79AC">
        <w:rPr>
          <w:color w:val="000000"/>
          <w:u w:val="none"/>
        </w:rPr>
        <w:t xml:space="preserve">(5) Seyahat süresi birden fazla gün olan yolculuklarda ikamet yeri veya görev mahallinden hareketin saat 19.00’dan önce; varışın ise saat 05.00’den sonra olması hallerinde hareket ve varış günlerinin gündelik tutarları da tam olarak ödenir.  </w:t>
      </w:r>
    </w:p>
    <w:p w14:paraId="75B0481C"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 xml:space="preserve">Zorunlu durumlarda yola devam edememe halinde gündelik </w:t>
      </w:r>
    </w:p>
    <w:p w14:paraId="06CB4BFE" w14:textId="77777777" w:rsidR="00DA2E82" w:rsidRPr="009D1EA4"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25 – </w:t>
      </w:r>
      <w:r w:rsidRPr="009E79AC">
        <w:rPr>
          <w:color w:val="000000"/>
          <w:sz w:val="20"/>
          <w:szCs w:val="20"/>
        </w:rPr>
        <w:t>(1</w:t>
      </w:r>
      <w:proofErr w:type="gramStart"/>
      <w:r w:rsidRPr="009E79AC">
        <w:rPr>
          <w:color w:val="000000"/>
          <w:sz w:val="20"/>
          <w:szCs w:val="20"/>
        </w:rPr>
        <w:t>)Yurt</w:t>
      </w:r>
      <w:proofErr w:type="gramEnd"/>
      <w:r w:rsidRPr="009E79AC">
        <w:rPr>
          <w:color w:val="000000"/>
          <w:sz w:val="20"/>
          <w:szCs w:val="20"/>
        </w:rPr>
        <w:t xml:space="preserve"> içi ve dışında katılımcının; aktarma ve karantinada beklemesi, alınan bir emir üzerine yola devam edememesi veya yolun kapanması gibi mücbir sebeplerle uzayan görevlendirme günlerinin her biri için gündelik ödenir. Hastalık yüzünden olsa dahi özel sebeplere dayanan süre uzatımlarında gündelik ödenmez. Ancak, ani ve ağır bir hastalık veya şahsi kusuru olmaksızın meydana gelen bir kaza dolayısıyla yola devam etmesinin hayatı için tehlike arz ettiği belgelenen katılımcıya yolculuk yapabilecek hale gelinceye </w:t>
      </w:r>
      <w:proofErr w:type="gramStart"/>
      <w:r w:rsidRPr="009E79AC">
        <w:rPr>
          <w:color w:val="000000"/>
          <w:sz w:val="20"/>
          <w:szCs w:val="20"/>
        </w:rPr>
        <w:t>kadar</w:t>
      </w:r>
      <w:proofErr w:type="gramEnd"/>
      <w:r w:rsidRPr="009E79AC">
        <w:rPr>
          <w:color w:val="000000"/>
          <w:sz w:val="20"/>
          <w:szCs w:val="20"/>
        </w:rPr>
        <w:t xml:space="preserve"> gündelik ödenir. Bu durumları dolayısıyla hastanelerde yataklı tedavi gördükleri takdirde tüm masrafları Üniversite tarafından ödenir</w:t>
      </w:r>
      <w:proofErr w:type="gramStart"/>
      <w:r w:rsidRPr="009E79AC">
        <w:rPr>
          <w:color w:val="000000"/>
          <w:sz w:val="20"/>
          <w:szCs w:val="20"/>
        </w:rPr>
        <w:t>,  ayrıca</w:t>
      </w:r>
      <w:proofErr w:type="gramEnd"/>
      <w:r w:rsidRPr="009E79AC">
        <w:rPr>
          <w:color w:val="000000"/>
          <w:sz w:val="20"/>
          <w:szCs w:val="20"/>
        </w:rPr>
        <w:t xml:space="preserve"> gündelik ödenmez. </w:t>
      </w:r>
    </w:p>
    <w:p w14:paraId="402EFF74" w14:textId="77777777" w:rsidR="00DA2E82" w:rsidRPr="009E79AC" w:rsidRDefault="00DA2E82" w:rsidP="00DA2E82">
      <w:pPr>
        <w:pStyle w:val="KonuBal"/>
        <w:tabs>
          <w:tab w:val="left" w:pos="567"/>
          <w:tab w:val="left" w:pos="7655"/>
        </w:tabs>
        <w:ind w:right="284" w:firstLine="710"/>
        <w:jc w:val="both"/>
        <w:rPr>
          <w:b/>
          <w:color w:val="000000"/>
          <w:u w:val="none"/>
        </w:rPr>
      </w:pPr>
      <w:r w:rsidRPr="009E79AC">
        <w:rPr>
          <w:b/>
          <w:color w:val="000000"/>
          <w:u w:val="none"/>
        </w:rPr>
        <w:t>Gündeliklerin ödenmesi</w:t>
      </w:r>
    </w:p>
    <w:p w14:paraId="660AD71C" w14:textId="77777777" w:rsidR="00DA2E82" w:rsidRPr="009E79AC" w:rsidRDefault="00DA2E82" w:rsidP="00DA2E82">
      <w:pPr>
        <w:tabs>
          <w:tab w:val="left" w:pos="567"/>
          <w:tab w:val="left" w:pos="7655"/>
        </w:tabs>
        <w:ind w:right="284" w:firstLine="710"/>
        <w:jc w:val="both"/>
        <w:rPr>
          <w:sz w:val="20"/>
          <w:szCs w:val="20"/>
        </w:rPr>
      </w:pPr>
      <w:r w:rsidRPr="009E79AC">
        <w:rPr>
          <w:b/>
          <w:color w:val="000000"/>
          <w:sz w:val="20"/>
          <w:szCs w:val="20"/>
        </w:rPr>
        <w:t xml:space="preserve">MADDE 26 – </w:t>
      </w:r>
      <w:r w:rsidRPr="009E79AC">
        <w:rPr>
          <w:color w:val="000000"/>
          <w:sz w:val="20"/>
          <w:szCs w:val="20"/>
        </w:rPr>
        <w:t xml:space="preserve">(1) Yurt içi seyahatler için katılımcılara gündelikleri, zorunlu haller dışında peşin olarak (avans) ödenmez. Yurt dışı seyahatler için gündelik, seyahatten en </w:t>
      </w:r>
      <w:proofErr w:type="gramStart"/>
      <w:r w:rsidRPr="009E79AC">
        <w:rPr>
          <w:color w:val="000000"/>
          <w:sz w:val="20"/>
          <w:szCs w:val="20"/>
        </w:rPr>
        <w:t>az</w:t>
      </w:r>
      <w:proofErr w:type="gramEnd"/>
      <w:r w:rsidRPr="009E79AC">
        <w:rPr>
          <w:color w:val="000000"/>
          <w:sz w:val="20"/>
          <w:szCs w:val="20"/>
        </w:rPr>
        <w:t xml:space="preserve"> iki gün öncesine kadar katılımcı tarafından Mali İşler Müdürlüğünden dilekçe ile ya da e-posta yoluyla talep edildiği takdirde, avans olarak ödenir. Yurt dışı gündelik için avans, ilgiliye yabancı para cinsinden ödenir. Avansın mahsup işlemlerinde ise ilgiliye ödenme tarihindeki Türkiye Cumhuriyet Merkez Bankasınca ilan edilen efektif satış kuru esas alınır. AB projeleri kapsamında gerçekleştirilen seyahatlerde, söz konusu projeye</w:t>
      </w:r>
      <w:proofErr w:type="gramStart"/>
      <w:r w:rsidRPr="009E79AC">
        <w:rPr>
          <w:color w:val="000000"/>
          <w:sz w:val="20"/>
          <w:szCs w:val="20"/>
        </w:rPr>
        <w:t>  ait</w:t>
      </w:r>
      <w:proofErr w:type="gramEnd"/>
      <w:r w:rsidRPr="009E79AC">
        <w:rPr>
          <w:color w:val="000000"/>
          <w:sz w:val="20"/>
          <w:szCs w:val="20"/>
        </w:rPr>
        <w:t xml:space="preserve"> Üniversitemiz ile AB arasında yapılmış sözleşme kurallarına göre döviz kuru çevrimi yapılır.</w:t>
      </w:r>
    </w:p>
    <w:p w14:paraId="48EB426F"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(2) Gündelik için avans verilmemiş ise, yurtdışı gündeliklerinin Türk Lirası cinsinden tutarı; yabancı para cinsinden gündelik miktarının masraf beyan formunun düzenlenme tarihindeki Türkiye Cumhuriyet Merkez Bankasınca ilan edilen döviz satış kuruyla çarpılması suretiyle bulunur. </w:t>
      </w:r>
    </w:p>
    <w:p w14:paraId="0460806F"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(3) Masraf beyan formuna istinaden ödenmesi gereken yabancı para cinsinden gündelik miktarının avans miktarından fazla olması halinde fazla olan kısım için, formun düzenlendiği tarihteki Türkiye Cumhuriyet Merkez Bankasınca ilan edilen döviz satış kuru esas alınır. </w:t>
      </w:r>
    </w:p>
    <w:p w14:paraId="052BC937"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(4) Yurt dışında görevli bulunduğu süre içinde katılımcıya, özel anlaşmaları gereğince yabancı devlet, uluslararası kuruluş veya resmî diğer kuruluşlar tarafından ödeme yapıldığı takdirde bu ödemeler gündelik tutarından indirilir.</w:t>
      </w:r>
    </w:p>
    <w:p w14:paraId="7BD300DE"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(5) Üniversite, hizmetin özellikleri, mevcut ödenek miktarı, yabancı devlet, uluslararası kuruluş, resmî veya özel diğer kurum ve kuruluşlar tarafından ödeme yapılması, Üniversite tarafından görev yerinde ücretsiz veya düşük ücretli yatacak yer temin edilmesi, yemek ihtiyaçlarının kısmen veya tamamen karşılanması gibi hususları dikkate almak suretiyle, Geçici Görevlendirmelerde Ödenecek Gündelik Tablosundaki miktarlardan daha aşağı miktarda gündelik ödeyebilir. Katılımcının formda imzasının bulunması, ödenecek gündelik miktarının </w:t>
      </w:r>
      <w:proofErr w:type="gramStart"/>
      <w:r w:rsidRPr="009E79AC">
        <w:rPr>
          <w:color w:val="000000"/>
          <w:sz w:val="20"/>
          <w:szCs w:val="20"/>
        </w:rPr>
        <w:t>kabul</w:t>
      </w:r>
      <w:proofErr w:type="gramEnd"/>
      <w:r w:rsidRPr="009E79AC">
        <w:rPr>
          <w:color w:val="000000"/>
          <w:sz w:val="20"/>
          <w:szCs w:val="20"/>
        </w:rPr>
        <w:t xml:space="preserve"> edildiğini gösterir. </w:t>
      </w:r>
    </w:p>
    <w:p w14:paraId="68D54633"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(6) Bu Yönerge çerçevesinde yurtdışına gönderilenlere, seyahat ve ikamet süresinin onbeş günü aşan kısmı için </w:t>
      </w:r>
      <w:r w:rsidRPr="009E79AC">
        <w:rPr>
          <w:sz w:val="20"/>
          <w:szCs w:val="20"/>
        </w:rPr>
        <w:t xml:space="preserve">ödenecek gündelikler, </w:t>
      </w:r>
      <w:r w:rsidRPr="009E79AC">
        <w:rPr>
          <w:color w:val="000000"/>
          <w:sz w:val="20"/>
          <w:szCs w:val="20"/>
        </w:rPr>
        <w:t>Geçici Görevlendirmelerde Ödenecek Gündelik Tablosundaki miktarların</w:t>
      </w:r>
      <w:r w:rsidRPr="009E79AC">
        <w:rPr>
          <w:sz w:val="20"/>
          <w:szCs w:val="20"/>
        </w:rPr>
        <w:t xml:space="preserve"> yüzde 20 azaltılması suretiyle hesaplanır.</w:t>
      </w:r>
    </w:p>
    <w:p w14:paraId="58F2EE9D"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lastRenderedPageBreak/>
        <w:t xml:space="preserve">(7) Yurt içinde veya yurt dışındaki görev/faaliyet süresinin (seyahat ve ikamet dâhil) ilk onbeş günü ile sınırlı olmak ve gün sayısı belirtilerek fatura ile belgelendirmek kaydıyla, otel ücreti (oda-kahvaltı dâhil) ilgiliye ödenebilir. Bu durumda otel faturasının ibraz edildiği gün başına, 1/3 oranında gündelik ödenir. </w:t>
      </w:r>
    </w:p>
    <w:p w14:paraId="7AB8DFF0"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(8) Yatacak yer temini için ödenecek günlük ilave miktar nedeniyle artırılan gündelik tutarı, katılımcının ait olduğu kategoride belirtilen gündelik tutarının iki katından fazla olamaz. </w:t>
      </w:r>
    </w:p>
    <w:p w14:paraId="2173F167" w14:textId="77777777" w:rsidR="00DA2E82" w:rsidRPr="009E79AC" w:rsidRDefault="00DA2E82" w:rsidP="00DA2E82">
      <w:pPr>
        <w:tabs>
          <w:tab w:val="left" w:pos="567"/>
          <w:tab w:val="left" w:pos="7655"/>
        </w:tabs>
        <w:ind w:right="284" w:firstLine="710"/>
        <w:jc w:val="both"/>
        <w:rPr>
          <w:color w:val="000000"/>
          <w:sz w:val="20"/>
          <w:szCs w:val="20"/>
        </w:rPr>
      </w:pPr>
      <w:r w:rsidRPr="009E79AC">
        <w:rPr>
          <w:color w:val="000000"/>
          <w:sz w:val="20"/>
          <w:szCs w:val="20"/>
        </w:rPr>
        <w:t xml:space="preserve">(9) Teknik veya diplomatik nedenlerle, görevlendirme konusu faaliyetin gerçekleştiği otelde kalınmasının zorunlu olduğu veya toplantı yerine yakın ve uygun başka bir otel bulunmadığı takdirde, görev onay formunda belirtilmek kaydıyla, otel ücreti bu maddenin sekizinci fıkrasında belirtilen sınırlamaya tabi değildir. </w:t>
      </w:r>
    </w:p>
    <w:p w14:paraId="7800AF97"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Üniversite bütçesinden kısmi ödeme</w:t>
      </w:r>
    </w:p>
    <w:p w14:paraId="4D5D3661"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 xml:space="preserve">MADDE 27 – </w:t>
      </w:r>
      <w:r w:rsidRPr="009E79AC">
        <w:rPr>
          <w:color w:val="000000"/>
          <w:sz w:val="20"/>
          <w:szCs w:val="20"/>
        </w:rPr>
        <w:t>(1) Proje bütçesinde öngörülen gündelik miktarının Üniversite tarafından uygulanan gündelik miktarından düşük olması halinde, dış kaynak sağlayan kurumun aksine bir düzenlemesi bulunmaması ve onay formunda belirtilmiş olması kaydıyla</w:t>
      </w:r>
      <w:proofErr w:type="gramStart"/>
      <w:r w:rsidRPr="009E79AC">
        <w:rPr>
          <w:color w:val="000000"/>
          <w:sz w:val="20"/>
          <w:szCs w:val="20"/>
        </w:rPr>
        <w:t>,  aradaki</w:t>
      </w:r>
      <w:proofErr w:type="gramEnd"/>
      <w:r w:rsidRPr="009E79AC">
        <w:rPr>
          <w:color w:val="000000"/>
          <w:sz w:val="20"/>
          <w:szCs w:val="20"/>
        </w:rPr>
        <w:t xml:space="preserve"> fark Üniversite bütçesinden  (varsa öncelikle araştırma fonu ödeneğinden) karşılanabilir. </w:t>
      </w:r>
    </w:p>
    <w:p w14:paraId="0BFC1144"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SEKİZİNCİ BÖLÜM</w:t>
      </w:r>
    </w:p>
    <w:p w14:paraId="602F1200"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 xml:space="preserve">Harcıraha </w:t>
      </w:r>
      <w:r w:rsidRPr="009E79AC">
        <w:rPr>
          <w:b/>
          <w:bCs/>
          <w:color w:val="000000"/>
          <w:sz w:val="20"/>
          <w:szCs w:val="20"/>
        </w:rPr>
        <w:t>Dâhil</w:t>
      </w:r>
      <w:r w:rsidRPr="009E79AC">
        <w:rPr>
          <w:b/>
          <w:color w:val="000000"/>
          <w:sz w:val="20"/>
          <w:szCs w:val="20"/>
        </w:rPr>
        <w:t xml:space="preserve"> Olan Diğer Giderler</w:t>
      </w:r>
    </w:p>
    <w:p w14:paraId="08D281F7"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p>
    <w:p w14:paraId="0ED08CCB"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Toplantı kayıt, temsil ve ağırlama giderleri</w:t>
      </w:r>
    </w:p>
    <w:p w14:paraId="71B5F3BA"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28 – </w:t>
      </w:r>
      <w:r w:rsidRPr="009E79AC">
        <w:rPr>
          <w:color w:val="000000"/>
          <w:sz w:val="20"/>
          <w:szCs w:val="20"/>
        </w:rPr>
        <w:t xml:space="preserve">(1) Katılımcıların etkinliğe ilişkin toplantı kayıt ücreti, sponsorluk, kitap, basım, temsil ve ağırlama giderleri onay formunda (varsa Üniversite Yönetim Kurulu kararında) belirtilmiş olmak kaydıyla ödenebilir. </w:t>
      </w:r>
    </w:p>
    <w:p w14:paraId="6C54184F"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(2) Katılımcı yolluk ve gündelik dışında öngörülen bütün harcama kalemlerini onay formunda azami tutarları ile belirtir. Bu tutarları aşan veya onay formunda yer almayan harcamalar için ödeme yapılmaz.</w:t>
      </w:r>
    </w:p>
    <w:p w14:paraId="713584B5"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(3) Ödeme için ilgili harcamalara ait geçerli belgelerin masraf beyan formuna eklenmesi gerekir.</w:t>
      </w:r>
    </w:p>
    <w:p w14:paraId="2D311741"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Yurt dışı seyahatlerde pasaport, vize v.s. harç ödemeleri</w:t>
      </w:r>
    </w:p>
    <w:p w14:paraId="4F55EA0F"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29 – </w:t>
      </w:r>
      <w:r w:rsidRPr="009E79AC">
        <w:rPr>
          <w:color w:val="000000"/>
          <w:sz w:val="20"/>
          <w:szCs w:val="20"/>
        </w:rPr>
        <w:t xml:space="preserve">(1) Katılımcılara yurt dışı görevlendirme için yapılacak vize masrafı harcırah kapsamında ödenir. </w:t>
      </w:r>
    </w:p>
    <w:p w14:paraId="2E012C4C"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(2) Yurt dışına bu yönerge kapsamında Üniversite görevlendirmesiyle çıkacak katılımcının en fazla bir yıl süreli pasaport harcı ve defter ücreti harcırah kapsamında ödenir. </w:t>
      </w:r>
    </w:p>
    <w:p w14:paraId="7E0D3A32" w14:textId="77777777" w:rsidR="00DA2E82" w:rsidRPr="009E79AC" w:rsidRDefault="00DA2E82" w:rsidP="00DA2E82">
      <w:pPr>
        <w:tabs>
          <w:tab w:val="left" w:pos="567"/>
          <w:tab w:val="left" w:pos="7655"/>
        </w:tabs>
        <w:ind w:right="284" w:firstLine="710"/>
        <w:jc w:val="both"/>
        <w:rPr>
          <w:color w:val="000000"/>
          <w:sz w:val="20"/>
          <w:szCs w:val="20"/>
        </w:rPr>
      </w:pPr>
      <w:r w:rsidRPr="009E79AC">
        <w:rPr>
          <w:color w:val="000000"/>
          <w:sz w:val="20"/>
          <w:szCs w:val="20"/>
        </w:rPr>
        <w:t xml:space="preserve">(3) Yurt dışı çıkış harcı katılımcı tarafından ödenir. </w:t>
      </w:r>
    </w:p>
    <w:p w14:paraId="5C7E8128"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DOKUZUNCU BÖLÜM</w:t>
      </w:r>
    </w:p>
    <w:p w14:paraId="7C2DB212"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Harcamaların Mahsubu</w:t>
      </w:r>
    </w:p>
    <w:p w14:paraId="001554E1"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Masrafların beyanı</w:t>
      </w:r>
      <w:r w:rsidRPr="009E79AC">
        <w:rPr>
          <w:color w:val="000000"/>
          <w:sz w:val="20"/>
          <w:szCs w:val="20"/>
        </w:rPr>
        <w:t xml:space="preserve"> </w:t>
      </w:r>
    </w:p>
    <w:p w14:paraId="4D65E46D"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lastRenderedPageBreak/>
        <w:t xml:space="preserve">MADDE 30 – </w:t>
      </w:r>
      <w:r w:rsidRPr="009E79AC">
        <w:rPr>
          <w:color w:val="000000"/>
          <w:sz w:val="20"/>
          <w:szCs w:val="20"/>
        </w:rPr>
        <w:t xml:space="preserve">(1) Görev veya faaliyet konusu seyahatin tamamlanmasından sonra ilgili </w:t>
      </w:r>
      <w:proofErr w:type="gramStart"/>
      <w:r w:rsidRPr="009E79AC">
        <w:rPr>
          <w:color w:val="000000"/>
          <w:sz w:val="20"/>
          <w:szCs w:val="20"/>
        </w:rPr>
        <w:t>kişi</w:t>
      </w:r>
      <w:proofErr w:type="gramEnd"/>
      <w:r w:rsidRPr="009E79AC">
        <w:rPr>
          <w:color w:val="000000"/>
          <w:sz w:val="20"/>
          <w:szCs w:val="20"/>
        </w:rPr>
        <w:t xml:space="preserve"> tarafından</w:t>
      </w:r>
      <w:r w:rsidRPr="009E79AC">
        <w:rPr>
          <w:bCs/>
          <w:color w:val="000000"/>
          <w:sz w:val="20"/>
          <w:szCs w:val="20"/>
        </w:rPr>
        <w:t xml:space="preserve"> </w:t>
      </w:r>
      <w:r w:rsidRPr="009E79AC">
        <w:rPr>
          <w:color w:val="000000"/>
          <w:sz w:val="20"/>
          <w:szCs w:val="20"/>
        </w:rPr>
        <w:t>Masraf Bildirim Formu doldurulur.  Bu form, onay formunun fotokopisi ve öngörülmüş olan bütün harcama belgeleri ile birlikte, gerekli ödemelerin yapılabilmesi için, görev veya faaliyetin tamamlanmasını müteakip en geç 15 gün içinde Mali İşler Müdürlüğüne iletilir.</w:t>
      </w:r>
      <w:r w:rsidRPr="009E79AC">
        <w:rPr>
          <w:b/>
          <w:color w:val="000000"/>
          <w:sz w:val="20"/>
          <w:szCs w:val="20"/>
        </w:rPr>
        <w:t xml:space="preserve"> </w:t>
      </w:r>
    </w:p>
    <w:p w14:paraId="58F8F547"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(2) Davetliler için Masraf </w:t>
      </w:r>
      <w:proofErr w:type="gramStart"/>
      <w:r w:rsidRPr="009E79AC">
        <w:rPr>
          <w:color w:val="000000"/>
          <w:sz w:val="20"/>
          <w:szCs w:val="20"/>
        </w:rPr>
        <w:t>Beyan(</w:t>
      </w:r>
      <w:proofErr w:type="gramEnd"/>
      <w:r w:rsidRPr="009E79AC">
        <w:rPr>
          <w:color w:val="000000"/>
          <w:sz w:val="20"/>
          <w:szCs w:val="20"/>
        </w:rPr>
        <w:t>Bildirim ) Formu ilgili birim tarafından doldurulur. İrtibat görevlisi, katılımcı ile temasa geçerek gerekli belgelerin masraf beyan formuna eklenmesini sağlar.</w:t>
      </w:r>
    </w:p>
    <w:p w14:paraId="61E67770" w14:textId="77777777" w:rsidR="00DA2E82" w:rsidRPr="009E79AC" w:rsidRDefault="00DA2E82" w:rsidP="00DA2E82">
      <w:pPr>
        <w:tabs>
          <w:tab w:val="left" w:pos="567"/>
          <w:tab w:val="left" w:pos="7655"/>
        </w:tabs>
        <w:autoSpaceDE w:val="0"/>
        <w:autoSpaceDN w:val="0"/>
        <w:adjustRightInd w:val="0"/>
        <w:ind w:right="284" w:firstLine="710"/>
        <w:jc w:val="both"/>
        <w:rPr>
          <w:sz w:val="20"/>
          <w:szCs w:val="20"/>
        </w:rPr>
      </w:pPr>
      <w:r w:rsidRPr="009E79AC">
        <w:rPr>
          <w:color w:val="000000"/>
          <w:sz w:val="20"/>
          <w:szCs w:val="20"/>
        </w:rPr>
        <w:t xml:space="preserve">(3) Mali İşler Müdürlüğü, onaylı masraf bildirim formunun görev onay formuna uygunluğunu kontrol etmeye ve belgelerin geçerliğini inceleyerek </w:t>
      </w:r>
      <w:r w:rsidRPr="009E79AC">
        <w:rPr>
          <w:sz w:val="20"/>
          <w:szCs w:val="20"/>
        </w:rPr>
        <w:t>masraf bildirim formunda gerekli değişiklikleri yapmaya yetkilidir.</w:t>
      </w:r>
      <w:r w:rsidRPr="009E79AC">
        <w:rPr>
          <w:color w:val="000000"/>
          <w:sz w:val="20"/>
          <w:szCs w:val="20"/>
        </w:rPr>
        <w:t xml:space="preserve"> Kesinleşen harcırah miktarı, alınan avanstan fazla ise bakiye miktar ilgiliye ödenir; </w:t>
      </w:r>
      <w:proofErr w:type="gramStart"/>
      <w:r w:rsidRPr="009E79AC">
        <w:rPr>
          <w:color w:val="000000"/>
          <w:sz w:val="20"/>
          <w:szCs w:val="20"/>
        </w:rPr>
        <w:t>az</w:t>
      </w:r>
      <w:proofErr w:type="gramEnd"/>
      <w:r w:rsidRPr="009E79AC">
        <w:rPr>
          <w:color w:val="000000"/>
          <w:sz w:val="20"/>
          <w:szCs w:val="20"/>
        </w:rPr>
        <w:t xml:space="preserve"> ise bakiye miktar ilgilinin tahakkuk eden ilk alacağından (maaş, ikramiye vb.) tahsil edilir.</w:t>
      </w:r>
      <w:r w:rsidRPr="009E79AC">
        <w:rPr>
          <w:sz w:val="20"/>
          <w:szCs w:val="20"/>
        </w:rPr>
        <w:t xml:space="preserve"> </w:t>
      </w:r>
    </w:p>
    <w:p w14:paraId="6180EAF0"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(4) Masraf beyan formuna eklenecek belgelerin bir kısmının tedarikinin mümkün olmaması halinde, bu imkânsızlığın nedenleri ile gerçekleşen masrafların hesabı ilgili tarafından Mali İşler Müdürlüğüne yazılı olarak bildirilir. İmkânsızlık nedenleri, belirtilen birimler tarafından uygun görüldüğü ve masrafın hesabında bir fazlalık bulunmadığı sonucuna varıldığı takdirde Üniversite </w:t>
      </w:r>
      <w:proofErr w:type="gramStart"/>
      <w:r w:rsidRPr="009E79AC">
        <w:rPr>
          <w:color w:val="000000"/>
          <w:sz w:val="20"/>
          <w:szCs w:val="20"/>
        </w:rPr>
        <w:t>ita</w:t>
      </w:r>
      <w:proofErr w:type="gramEnd"/>
      <w:r w:rsidRPr="009E79AC">
        <w:rPr>
          <w:color w:val="000000"/>
          <w:sz w:val="20"/>
          <w:szCs w:val="20"/>
        </w:rPr>
        <w:t xml:space="preserve"> amirinin onayıyla bu hesaba göre işlem yapılır, alınacak onay masraf beyan formuna eklenir. </w:t>
      </w:r>
    </w:p>
    <w:p w14:paraId="29C1DE91"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color w:val="000000"/>
          <w:sz w:val="20"/>
          <w:szCs w:val="20"/>
        </w:rPr>
        <w:t xml:space="preserve">(5) Masraf beyan formunda görev mahalline gidiş-dönüş hareket tarihleri ile yola çıkış ve varış saatleri de belirtilir. </w:t>
      </w:r>
    </w:p>
    <w:p w14:paraId="0D84314D"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Gerçeğe aykırı beyanda bulunanlar</w:t>
      </w:r>
    </w:p>
    <w:p w14:paraId="23641B89"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sidRPr="009E79AC">
        <w:rPr>
          <w:b/>
          <w:color w:val="000000"/>
          <w:sz w:val="20"/>
          <w:szCs w:val="20"/>
        </w:rPr>
        <w:t xml:space="preserve">MADDE 31– </w:t>
      </w:r>
      <w:r w:rsidRPr="009E79AC">
        <w:rPr>
          <w:color w:val="000000"/>
          <w:sz w:val="20"/>
          <w:szCs w:val="20"/>
        </w:rPr>
        <w:t>(1) Yönerge hükümlerine göre tahakkuk edecek harcırahın miktarını artıracak şekilde gerçeğe aykırı harcama belgesi kullananlar</w:t>
      </w:r>
      <w:proofErr w:type="gramStart"/>
      <w:r w:rsidRPr="009E79AC">
        <w:rPr>
          <w:color w:val="000000"/>
          <w:sz w:val="20"/>
          <w:szCs w:val="20"/>
        </w:rPr>
        <w:t>,  gerçek</w:t>
      </w:r>
      <w:proofErr w:type="gramEnd"/>
      <w:r w:rsidRPr="009E79AC">
        <w:rPr>
          <w:color w:val="000000"/>
          <w:sz w:val="20"/>
          <w:szCs w:val="20"/>
        </w:rPr>
        <w:t xml:space="preserve"> dışı beyanda bulunanlar ve mükerrer olarak harcırah ve benzeri ödemelerden yararlananlar hakkında disiplin hükümleri uygulanır. Ayrıca, gerçeğe aykırı bildirimde bulunanlara yapılmış fazla ödemeler, alındığı tarihten itibaren hesaplanacak yasal faiziyle birlikte ilgililerin Üniversiteden herhangi bir nedenle alacakları ilk istihkaklarından rızalarına bakılmaksızın re’sen tahsil edilir. </w:t>
      </w:r>
    </w:p>
    <w:p w14:paraId="528111F6" w14:textId="77777777" w:rsidR="00DA2E82" w:rsidRPr="009E79AC" w:rsidRDefault="00DA2E82" w:rsidP="00DA2E82">
      <w:pPr>
        <w:tabs>
          <w:tab w:val="left" w:pos="567"/>
          <w:tab w:val="left" w:pos="7655"/>
        </w:tabs>
        <w:ind w:right="284" w:firstLine="710"/>
        <w:jc w:val="both"/>
        <w:rPr>
          <w:b/>
          <w:sz w:val="20"/>
          <w:szCs w:val="20"/>
        </w:rPr>
      </w:pPr>
      <w:r w:rsidRPr="009E79AC">
        <w:rPr>
          <w:b/>
          <w:sz w:val="20"/>
          <w:szCs w:val="20"/>
        </w:rPr>
        <w:t>Alınan avansın mahsubu</w:t>
      </w:r>
    </w:p>
    <w:p w14:paraId="3C9AF73D" w14:textId="77777777" w:rsidR="00DA2E82" w:rsidRPr="009E79AC" w:rsidRDefault="00DA2E82" w:rsidP="00DA2E82">
      <w:pPr>
        <w:tabs>
          <w:tab w:val="left" w:pos="567"/>
          <w:tab w:val="left" w:pos="7655"/>
        </w:tabs>
        <w:ind w:right="284" w:firstLine="710"/>
        <w:jc w:val="both"/>
        <w:rPr>
          <w:sz w:val="20"/>
          <w:szCs w:val="20"/>
        </w:rPr>
      </w:pPr>
      <w:r w:rsidRPr="009E79AC">
        <w:rPr>
          <w:b/>
          <w:color w:val="000000"/>
          <w:sz w:val="20"/>
          <w:szCs w:val="20"/>
        </w:rPr>
        <w:t xml:space="preserve">MADDE 32– </w:t>
      </w:r>
      <w:r w:rsidRPr="009E79AC">
        <w:rPr>
          <w:color w:val="000000"/>
          <w:sz w:val="20"/>
          <w:szCs w:val="20"/>
        </w:rPr>
        <w:t xml:space="preserve">(1) </w:t>
      </w:r>
      <w:r w:rsidRPr="009E79AC">
        <w:rPr>
          <w:sz w:val="20"/>
          <w:szCs w:val="20"/>
        </w:rPr>
        <w:t xml:space="preserve">Avans alanların masraf beyan formu ve mahsuplaşma için gerekli belgeleri bu yönergenin 30 uncu maddesinin birinci fıkrasında belirtilen sürede vermemesi veya artan parayı iade etmemesi halinde, bu sürenin bitimini takip eden ilk iş gününden başlamak kaydıyla,  avans miktarından artan tutar yasal faiziyle birlikte alınır. </w:t>
      </w:r>
      <w:r w:rsidRPr="009E79AC">
        <w:rPr>
          <w:sz w:val="20"/>
          <w:szCs w:val="20"/>
        </w:rPr>
        <w:tab/>
      </w:r>
    </w:p>
    <w:p w14:paraId="200BB614" w14:textId="77777777" w:rsidR="00DA2E82" w:rsidRPr="009E79AC" w:rsidRDefault="00DA2E82" w:rsidP="00DA2E82">
      <w:pPr>
        <w:tabs>
          <w:tab w:val="left" w:pos="567"/>
          <w:tab w:val="left" w:pos="7655"/>
        </w:tabs>
        <w:autoSpaceDE w:val="0"/>
        <w:autoSpaceDN w:val="0"/>
        <w:adjustRightInd w:val="0"/>
        <w:ind w:right="284" w:firstLine="710"/>
        <w:jc w:val="both"/>
        <w:rPr>
          <w:sz w:val="20"/>
          <w:szCs w:val="20"/>
        </w:rPr>
      </w:pPr>
      <w:r w:rsidRPr="009E79AC">
        <w:rPr>
          <w:color w:val="000000"/>
          <w:sz w:val="20"/>
          <w:szCs w:val="20"/>
        </w:rPr>
        <w:t xml:space="preserve">(2) </w:t>
      </w:r>
      <w:r w:rsidRPr="009E79AC">
        <w:rPr>
          <w:sz w:val="20"/>
          <w:szCs w:val="20"/>
        </w:rPr>
        <w:t>Katılımcıya, almış olduğu harcırah avansını mahsup etmeden başka bir görevlendirme için yeniden avans verilmez.</w:t>
      </w:r>
    </w:p>
    <w:p w14:paraId="7C54EBB6"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ONUNCU BÖLÜM</w:t>
      </w:r>
    </w:p>
    <w:p w14:paraId="60E3AC23" w14:textId="77777777" w:rsidR="00DA2E82" w:rsidRPr="009E79AC" w:rsidRDefault="00DA2E82" w:rsidP="00DA2E82">
      <w:pPr>
        <w:tabs>
          <w:tab w:val="left" w:pos="567"/>
          <w:tab w:val="left" w:pos="7655"/>
        </w:tabs>
        <w:autoSpaceDE w:val="0"/>
        <w:autoSpaceDN w:val="0"/>
        <w:adjustRightInd w:val="0"/>
        <w:ind w:right="284" w:firstLine="710"/>
        <w:jc w:val="center"/>
        <w:rPr>
          <w:b/>
          <w:color w:val="000000"/>
          <w:sz w:val="20"/>
          <w:szCs w:val="20"/>
        </w:rPr>
      </w:pPr>
      <w:r w:rsidRPr="009E79AC">
        <w:rPr>
          <w:b/>
          <w:color w:val="000000"/>
          <w:sz w:val="20"/>
          <w:szCs w:val="20"/>
        </w:rPr>
        <w:t>Çeşitli ve Son Hükümler</w:t>
      </w:r>
    </w:p>
    <w:p w14:paraId="194FA0D8" w14:textId="77777777" w:rsidR="00DA2E82" w:rsidRDefault="00DA2E82" w:rsidP="00DA2E82">
      <w:pPr>
        <w:tabs>
          <w:tab w:val="left" w:pos="567"/>
          <w:tab w:val="left" w:pos="7655"/>
        </w:tabs>
        <w:autoSpaceDE w:val="0"/>
        <w:autoSpaceDN w:val="0"/>
        <w:adjustRightInd w:val="0"/>
        <w:ind w:right="284" w:firstLine="710"/>
        <w:jc w:val="both"/>
        <w:rPr>
          <w:b/>
          <w:color w:val="000000"/>
          <w:sz w:val="20"/>
          <w:szCs w:val="20"/>
        </w:rPr>
      </w:pPr>
      <w:r>
        <w:rPr>
          <w:b/>
          <w:color w:val="000000"/>
          <w:sz w:val="20"/>
          <w:szCs w:val="20"/>
        </w:rPr>
        <w:t>Formlar</w:t>
      </w:r>
    </w:p>
    <w:p w14:paraId="1EDA480D" w14:textId="77777777" w:rsidR="00DA2E82"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 xml:space="preserve">MADDE </w:t>
      </w:r>
      <w:proofErr w:type="gramStart"/>
      <w:r w:rsidRPr="009E79AC">
        <w:rPr>
          <w:b/>
          <w:color w:val="000000"/>
          <w:sz w:val="20"/>
          <w:szCs w:val="20"/>
        </w:rPr>
        <w:t>33  –</w:t>
      </w:r>
      <w:proofErr w:type="gramEnd"/>
      <w:r w:rsidRPr="009E79AC">
        <w:rPr>
          <w:b/>
          <w:color w:val="000000"/>
          <w:sz w:val="20"/>
          <w:szCs w:val="20"/>
        </w:rPr>
        <w:t xml:space="preserve"> </w:t>
      </w:r>
      <w:r w:rsidRPr="009E79AC">
        <w:rPr>
          <w:color w:val="000000"/>
          <w:sz w:val="20"/>
          <w:szCs w:val="20"/>
        </w:rPr>
        <w:t>(1)</w:t>
      </w:r>
      <w:r>
        <w:rPr>
          <w:color w:val="000000"/>
          <w:sz w:val="20"/>
          <w:szCs w:val="20"/>
        </w:rPr>
        <w:t xml:space="preserve"> Bu yönergenin yürütülmesine ilişkin onay formları ve masraf bildirim formu Rektörlük tarafından düzenlenir.</w:t>
      </w:r>
    </w:p>
    <w:p w14:paraId="370ADC70"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Onaylanmış görev ve faaliyetin gerçekleştirilmemesi</w:t>
      </w:r>
    </w:p>
    <w:p w14:paraId="36B773A1" w14:textId="77777777" w:rsidR="00DA2E82" w:rsidRPr="009E79AC" w:rsidRDefault="00DA2E82" w:rsidP="00DA2E82">
      <w:pPr>
        <w:tabs>
          <w:tab w:val="left" w:pos="567"/>
          <w:tab w:val="left" w:pos="7655"/>
        </w:tabs>
        <w:ind w:right="284" w:firstLine="710"/>
        <w:jc w:val="both"/>
        <w:rPr>
          <w:sz w:val="20"/>
          <w:szCs w:val="20"/>
        </w:rPr>
      </w:pPr>
      <w:r>
        <w:rPr>
          <w:b/>
          <w:color w:val="000000"/>
          <w:sz w:val="20"/>
          <w:szCs w:val="20"/>
        </w:rPr>
        <w:lastRenderedPageBreak/>
        <w:t xml:space="preserve">MADDE </w:t>
      </w:r>
      <w:proofErr w:type="gramStart"/>
      <w:r>
        <w:rPr>
          <w:b/>
          <w:color w:val="000000"/>
          <w:sz w:val="20"/>
          <w:szCs w:val="20"/>
        </w:rPr>
        <w:t>34</w:t>
      </w:r>
      <w:r w:rsidRPr="009E79AC">
        <w:rPr>
          <w:b/>
          <w:color w:val="000000"/>
          <w:sz w:val="20"/>
          <w:szCs w:val="20"/>
        </w:rPr>
        <w:t xml:space="preserve">  –</w:t>
      </w:r>
      <w:proofErr w:type="gramEnd"/>
      <w:r w:rsidRPr="009E79AC">
        <w:rPr>
          <w:b/>
          <w:color w:val="000000"/>
          <w:sz w:val="20"/>
          <w:szCs w:val="20"/>
        </w:rPr>
        <w:t xml:space="preserve"> </w:t>
      </w:r>
      <w:r w:rsidRPr="009E79AC">
        <w:rPr>
          <w:color w:val="000000"/>
          <w:sz w:val="20"/>
          <w:szCs w:val="20"/>
        </w:rPr>
        <w:t xml:space="preserve">(1) Harcırahına mahsuben gündelik veya diğer harcamalar için avans alanlardan herhangi bir nedenle etkinlik ya da oturma yerine onay formunda belirtilen tarihlerde gitmeyenler veya geç gidenler, aldıkları avanstan hak etmedikleri kısmı derhal iade etmek zorundadırlar. </w:t>
      </w:r>
      <w:r w:rsidRPr="009E79AC">
        <w:rPr>
          <w:sz w:val="20"/>
          <w:szCs w:val="20"/>
        </w:rPr>
        <w:t>İade edilecek avans için günlük gecikme zammının hesaplanması, vazgeçilen faaliyetin başlama tarihini izleyen on günlük sürenin sonunda</w:t>
      </w:r>
      <w:proofErr w:type="gramStart"/>
      <w:r w:rsidRPr="009E79AC">
        <w:rPr>
          <w:sz w:val="20"/>
          <w:szCs w:val="20"/>
        </w:rPr>
        <w:t>,  süre</w:t>
      </w:r>
      <w:proofErr w:type="gramEnd"/>
      <w:r w:rsidRPr="009E79AC">
        <w:rPr>
          <w:sz w:val="20"/>
          <w:szCs w:val="20"/>
        </w:rPr>
        <w:t xml:space="preserve"> sonunun tatile rastlaması halinde tatili izleyen ilk iş gününde başlar. </w:t>
      </w:r>
    </w:p>
    <w:p w14:paraId="36DBB125" w14:textId="77777777" w:rsidR="00DA2E82" w:rsidRPr="009E79AC" w:rsidRDefault="00DA2E82" w:rsidP="00DA2E82">
      <w:pPr>
        <w:tabs>
          <w:tab w:val="left" w:pos="567"/>
          <w:tab w:val="left" w:pos="7655"/>
        </w:tabs>
        <w:ind w:right="284" w:firstLine="710"/>
        <w:jc w:val="both"/>
        <w:rPr>
          <w:sz w:val="20"/>
          <w:szCs w:val="20"/>
        </w:rPr>
      </w:pPr>
      <w:r w:rsidRPr="009E79AC">
        <w:rPr>
          <w:color w:val="000000"/>
          <w:sz w:val="20"/>
          <w:szCs w:val="20"/>
        </w:rPr>
        <w:t xml:space="preserve">(2) Katılımcının </w:t>
      </w:r>
      <w:r w:rsidRPr="009E79AC">
        <w:rPr>
          <w:sz w:val="20"/>
          <w:szCs w:val="20"/>
        </w:rPr>
        <w:t xml:space="preserve">onay formunda imzaların tamamlanmış olmasına rağmen geçerli bir nedeni olmaksızın başlatamadığı veya tamamlayamadığı etkinlik için yaptığı harcamalar (kayıt ücreti, ulaşım bedeli gibi) ilgiliye ödenmez; Üniversitenin yaptığı harcamalar ise katılımcıya borç çıkarılır. </w:t>
      </w:r>
    </w:p>
    <w:p w14:paraId="2527A120" w14:textId="77777777" w:rsidR="00DA2E82" w:rsidRPr="009E79AC" w:rsidRDefault="00DA2E82" w:rsidP="00DA2E82">
      <w:pPr>
        <w:tabs>
          <w:tab w:val="left" w:pos="567"/>
          <w:tab w:val="left" w:pos="7655"/>
        </w:tabs>
        <w:ind w:right="284" w:firstLine="710"/>
        <w:jc w:val="both"/>
        <w:rPr>
          <w:sz w:val="20"/>
          <w:szCs w:val="20"/>
        </w:rPr>
      </w:pPr>
      <w:r w:rsidRPr="009E79AC">
        <w:rPr>
          <w:sz w:val="20"/>
          <w:szCs w:val="20"/>
        </w:rPr>
        <w:t xml:space="preserve">(3) Katılımcının onaylanmış etkinliğe katılamamasına ilişkin mazeretler (hastalık, hava ve yol şartları, ailevi durum, yakınının vefatı vb.) görevlendirme usulüne benzer işlemle değerlendirilir. </w:t>
      </w:r>
    </w:p>
    <w:p w14:paraId="7C5D0371" w14:textId="77777777" w:rsidR="00DA2E82" w:rsidRPr="009E79AC" w:rsidRDefault="00DA2E82" w:rsidP="00DA2E82">
      <w:pPr>
        <w:tabs>
          <w:tab w:val="left" w:pos="567"/>
          <w:tab w:val="left" w:pos="7655"/>
        </w:tabs>
        <w:ind w:right="284" w:firstLine="710"/>
        <w:jc w:val="both"/>
        <w:rPr>
          <w:sz w:val="20"/>
          <w:szCs w:val="20"/>
        </w:rPr>
      </w:pPr>
      <w:r w:rsidRPr="009E79AC">
        <w:rPr>
          <w:sz w:val="20"/>
          <w:szCs w:val="20"/>
        </w:rPr>
        <w:t>(4) Şehir dışı ve yurt dışı görevlendirmelerde, yolda veya görev mahallinde vefat edenlere ödenen harcırah varislerinden geri alınmaz.</w:t>
      </w:r>
    </w:p>
    <w:p w14:paraId="1759F672" w14:textId="77777777" w:rsidR="00DA2E82" w:rsidRPr="009E79AC" w:rsidRDefault="00DA2E82" w:rsidP="00DA2E82">
      <w:pPr>
        <w:tabs>
          <w:tab w:val="left" w:pos="567"/>
          <w:tab w:val="left" w:pos="7655"/>
        </w:tabs>
        <w:ind w:right="284" w:firstLine="710"/>
        <w:jc w:val="both"/>
        <w:rPr>
          <w:b/>
          <w:color w:val="000000"/>
          <w:sz w:val="20"/>
          <w:szCs w:val="20"/>
        </w:rPr>
      </w:pPr>
      <w:r w:rsidRPr="009E79AC">
        <w:rPr>
          <w:b/>
          <w:color w:val="000000"/>
          <w:sz w:val="20"/>
          <w:szCs w:val="20"/>
        </w:rPr>
        <w:t>Dış destekli projeler kapsamında harcırah ödenmesi</w:t>
      </w:r>
    </w:p>
    <w:p w14:paraId="71503892" w14:textId="77777777" w:rsidR="00DA2E82" w:rsidRPr="009E79AC" w:rsidRDefault="00DA2E82" w:rsidP="00DA2E82">
      <w:pPr>
        <w:tabs>
          <w:tab w:val="left" w:pos="567"/>
          <w:tab w:val="left" w:pos="7655"/>
        </w:tabs>
        <w:ind w:right="284" w:firstLine="710"/>
        <w:jc w:val="both"/>
        <w:rPr>
          <w:color w:val="000000"/>
          <w:sz w:val="20"/>
          <w:szCs w:val="20"/>
        </w:rPr>
      </w:pPr>
      <w:r>
        <w:rPr>
          <w:b/>
          <w:color w:val="000000"/>
          <w:sz w:val="20"/>
          <w:szCs w:val="20"/>
        </w:rPr>
        <w:t xml:space="preserve">MADDE </w:t>
      </w:r>
      <w:proofErr w:type="gramStart"/>
      <w:r>
        <w:rPr>
          <w:b/>
          <w:color w:val="000000"/>
          <w:sz w:val="20"/>
          <w:szCs w:val="20"/>
        </w:rPr>
        <w:t>35</w:t>
      </w:r>
      <w:r w:rsidRPr="009E79AC">
        <w:rPr>
          <w:b/>
          <w:color w:val="000000"/>
          <w:sz w:val="20"/>
          <w:szCs w:val="20"/>
        </w:rPr>
        <w:t xml:space="preserve">  –</w:t>
      </w:r>
      <w:proofErr w:type="gramEnd"/>
      <w:r w:rsidRPr="009E79AC">
        <w:rPr>
          <w:b/>
          <w:color w:val="000000"/>
          <w:sz w:val="20"/>
          <w:szCs w:val="20"/>
        </w:rPr>
        <w:t xml:space="preserve"> </w:t>
      </w:r>
      <w:r w:rsidRPr="009E79AC">
        <w:rPr>
          <w:color w:val="000000"/>
          <w:sz w:val="20"/>
          <w:szCs w:val="20"/>
        </w:rPr>
        <w:t>(1) Üniversitede yürütülmekte olan bireysel ve kurumsal projeler kapsamında davet edilen kişilerin ödemelerinde Dış Destekli Projelerin Yürütülmesine Dair Yönerge</w:t>
      </w:r>
      <w:r w:rsidRPr="009E79AC">
        <w:rPr>
          <w:b/>
          <w:sz w:val="20"/>
          <w:szCs w:val="20"/>
        </w:rPr>
        <w:t xml:space="preserve"> </w:t>
      </w:r>
      <w:r w:rsidRPr="009E79AC">
        <w:rPr>
          <w:color w:val="000000"/>
          <w:sz w:val="20"/>
          <w:szCs w:val="20"/>
        </w:rPr>
        <w:t xml:space="preserve">hükümleri saklıdır. </w:t>
      </w:r>
    </w:p>
    <w:p w14:paraId="2D972BFB"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KKTC’ye yapılan seyahatler</w:t>
      </w:r>
    </w:p>
    <w:p w14:paraId="1B7F083D"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Pr>
          <w:b/>
          <w:color w:val="000000"/>
          <w:sz w:val="20"/>
          <w:szCs w:val="20"/>
        </w:rPr>
        <w:t>MADDE 36</w:t>
      </w:r>
      <w:r w:rsidRPr="009E79AC">
        <w:rPr>
          <w:b/>
          <w:color w:val="000000"/>
          <w:sz w:val="20"/>
          <w:szCs w:val="20"/>
        </w:rPr>
        <w:t xml:space="preserve"> – </w:t>
      </w:r>
      <w:r w:rsidRPr="009E79AC">
        <w:rPr>
          <w:color w:val="000000"/>
          <w:sz w:val="20"/>
          <w:szCs w:val="20"/>
        </w:rPr>
        <w:t xml:space="preserve">(1) Kuzey Kıbrıs Türk Cumhuriyetine bu yönerge kapsamında yapılacak seyahatler yurt içi seyahat olarak değerlendirilir. </w:t>
      </w:r>
    </w:p>
    <w:p w14:paraId="736BCDA5"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Yürürlük</w:t>
      </w:r>
    </w:p>
    <w:p w14:paraId="09BD29B5"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r>
        <w:rPr>
          <w:b/>
          <w:color w:val="000000"/>
          <w:sz w:val="20"/>
          <w:szCs w:val="20"/>
        </w:rPr>
        <w:t>MADDE 37</w:t>
      </w:r>
      <w:r w:rsidRPr="009E79AC">
        <w:rPr>
          <w:b/>
          <w:color w:val="000000"/>
          <w:sz w:val="20"/>
          <w:szCs w:val="20"/>
        </w:rPr>
        <w:t xml:space="preserve">– </w:t>
      </w:r>
      <w:r w:rsidRPr="009E79AC">
        <w:rPr>
          <w:color w:val="000000"/>
          <w:sz w:val="20"/>
          <w:szCs w:val="20"/>
        </w:rPr>
        <w:t xml:space="preserve">(1) Bu Yönerge Üniversite Senatosu tarafından </w:t>
      </w:r>
      <w:proofErr w:type="gramStart"/>
      <w:r w:rsidRPr="009E79AC">
        <w:rPr>
          <w:color w:val="000000"/>
          <w:sz w:val="20"/>
          <w:szCs w:val="20"/>
        </w:rPr>
        <w:t>kabul</w:t>
      </w:r>
      <w:proofErr w:type="gramEnd"/>
      <w:r w:rsidRPr="009E79AC">
        <w:rPr>
          <w:color w:val="000000"/>
          <w:sz w:val="20"/>
          <w:szCs w:val="20"/>
        </w:rPr>
        <w:t xml:space="preserve"> edildiği tarihte yürürlüğe girer.</w:t>
      </w:r>
    </w:p>
    <w:p w14:paraId="38F5B47C" w14:textId="77777777" w:rsidR="00DA2E82" w:rsidRPr="009E79AC" w:rsidRDefault="00DA2E82" w:rsidP="00DA2E82">
      <w:pPr>
        <w:tabs>
          <w:tab w:val="left" w:pos="567"/>
          <w:tab w:val="left" w:pos="7655"/>
        </w:tabs>
        <w:autoSpaceDE w:val="0"/>
        <w:autoSpaceDN w:val="0"/>
        <w:adjustRightInd w:val="0"/>
        <w:ind w:right="284" w:firstLine="710"/>
        <w:jc w:val="both"/>
        <w:rPr>
          <w:b/>
          <w:color w:val="000000"/>
          <w:sz w:val="20"/>
          <w:szCs w:val="20"/>
        </w:rPr>
      </w:pPr>
      <w:r w:rsidRPr="009E79AC">
        <w:rPr>
          <w:b/>
          <w:color w:val="000000"/>
          <w:sz w:val="20"/>
          <w:szCs w:val="20"/>
        </w:rPr>
        <w:t>Yürütme</w:t>
      </w:r>
    </w:p>
    <w:p w14:paraId="4519C792" w14:textId="77777777" w:rsidR="00DA2E82" w:rsidRDefault="00DA2E82" w:rsidP="00DA2E82">
      <w:pPr>
        <w:tabs>
          <w:tab w:val="left" w:pos="567"/>
          <w:tab w:val="left" w:pos="7655"/>
        </w:tabs>
        <w:autoSpaceDE w:val="0"/>
        <w:autoSpaceDN w:val="0"/>
        <w:adjustRightInd w:val="0"/>
        <w:ind w:right="284" w:firstLine="710"/>
        <w:jc w:val="both"/>
        <w:rPr>
          <w:color w:val="000000"/>
          <w:sz w:val="20"/>
          <w:szCs w:val="20"/>
        </w:rPr>
      </w:pPr>
      <w:r>
        <w:rPr>
          <w:b/>
          <w:color w:val="000000"/>
          <w:sz w:val="20"/>
          <w:szCs w:val="20"/>
        </w:rPr>
        <w:t>MADDE 38</w:t>
      </w:r>
      <w:r w:rsidRPr="009E79AC">
        <w:rPr>
          <w:b/>
          <w:color w:val="000000"/>
          <w:sz w:val="20"/>
          <w:szCs w:val="20"/>
        </w:rPr>
        <w:t xml:space="preserve">– </w:t>
      </w:r>
      <w:r w:rsidRPr="009E79AC">
        <w:rPr>
          <w:color w:val="000000"/>
          <w:sz w:val="20"/>
          <w:szCs w:val="20"/>
        </w:rPr>
        <w:t>(1) Bu Yönerge TOBB Ekonomi ve Teknoloji Üniversitesi Rektörü tarafından yürütülür.</w:t>
      </w:r>
    </w:p>
    <w:p w14:paraId="090A13AB" w14:textId="77777777" w:rsidR="00DA2E82" w:rsidRDefault="00DA2E82" w:rsidP="00DA2E82">
      <w:pPr>
        <w:tabs>
          <w:tab w:val="left" w:pos="567"/>
          <w:tab w:val="left" w:pos="7655"/>
        </w:tabs>
        <w:autoSpaceDE w:val="0"/>
        <w:autoSpaceDN w:val="0"/>
        <w:adjustRightInd w:val="0"/>
        <w:ind w:right="284" w:firstLine="710"/>
        <w:jc w:val="both"/>
        <w:rPr>
          <w:color w:val="000000"/>
          <w:sz w:val="20"/>
          <w:szCs w:val="20"/>
        </w:rPr>
      </w:pPr>
    </w:p>
    <w:p w14:paraId="62A1429D" w14:textId="77777777" w:rsidR="00DA2E82" w:rsidRDefault="00DA2E82" w:rsidP="00DA2E82">
      <w:pPr>
        <w:tabs>
          <w:tab w:val="left" w:pos="567"/>
          <w:tab w:val="left" w:pos="7655"/>
        </w:tabs>
        <w:autoSpaceDE w:val="0"/>
        <w:autoSpaceDN w:val="0"/>
        <w:adjustRightInd w:val="0"/>
        <w:ind w:right="284" w:firstLine="710"/>
        <w:jc w:val="both"/>
        <w:rPr>
          <w:color w:val="000000"/>
          <w:sz w:val="20"/>
          <w:szCs w:val="20"/>
        </w:rPr>
      </w:pPr>
    </w:p>
    <w:p w14:paraId="5F85636A" w14:textId="77777777" w:rsidR="00DA2E82" w:rsidRDefault="00DA2E82" w:rsidP="00DA2E82">
      <w:pPr>
        <w:tabs>
          <w:tab w:val="left" w:pos="567"/>
          <w:tab w:val="left" w:pos="7655"/>
        </w:tabs>
        <w:autoSpaceDE w:val="0"/>
        <w:autoSpaceDN w:val="0"/>
        <w:adjustRightInd w:val="0"/>
        <w:ind w:right="284" w:firstLine="710"/>
        <w:jc w:val="both"/>
        <w:rPr>
          <w:color w:val="000000"/>
          <w:sz w:val="20"/>
          <w:szCs w:val="20"/>
        </w:rPr>
      </w:pPr>
    </w:p>
    <w:p w14:paraId="1B43C64E" w14:textId="77777777" w:rsidR="00DA2E82" w:rsidRDefault="00DA2E82" w:rsidP="00DA2E82">
      <w:pPr>
        <w:tabs>
          <w:tab w:val="left" w:pos="567"/>
          <w:tab w:val="left" w:pos="7655"/>
        </w:tabs>
        <w:autoSpaceDE w:val="0"/>
        <w:autoSpaceDN w:val="0"/>
        <w:adjustRightInd w:val="0"/>
        <w:ind w:right="284" w:firstLine="710"/>
        <w:jc w:val="both"/>
        <w:rPr>
          <w:color w:val="000000"/>
          <w:sz w:val="20"/>
          <w:szCs w:val="20"/>
        </w:rPr>
      </w:pPr>
    </w:p>
    <w:p w14:paraId="121B6E4A" w14:textId="77777777" w:rsidR="00DA2E82" w:rsidRDefault="00DA2E82" w:rsidP="00DA2E82">
      <w:pPr>
        <w:tabs>
          <w:tab w:val="left" w:pos="567"/>
          <w:tab w:val="left" w:pos="7655"/>
        </w:tabs>
        <w:autoSpaceDE w:val="0"/>
        <w:autoSpaceDN w:val="0"/>
        <w:adjustRightInd w:val="0"/>
        <w:ind w:right="284" w:firstLine="710"/>
        <w:jc w:val="both"/>
        <w:rPr>
          <w:color w:val="000000"/>
          <w:sz w:val="20"/>
          <w:szCs w:val="20"/>
        </w:rPr>
      </w:pPr>
    </w:p>
    <w:p w14:paraId="4162B917" w14:textId="77777777" w:rsidR="00DA2E82" w:rsidRDefault="00DA2E82" w:rsidP="00DA2E82">
      <w:pPr>
        <w:tabs>
          <w:tab w:val="left" w:pos="567"/>
          <w:tab w:val="left" w:pos="7655"/>
        </w:tabs>
        <w:autoSpaceDE w:val="0"/>
        <w:autoSpaceDN w:val="0"/>
        <w:adjustRightInd w:val="0"/>
        <w:ind w:right="284" w:firstLine="710"/>
        <w:jc w:val="both"/>
        <w:rPr>
          <w:color w:val="000000"/>
          <w:sz w:val="20"/>
          <w:szCs w:val="20"/>
        </w:rPr>
      </w:pPr>
    </w:p>
    <w:p w14:paraId="036387A4" w14:textId="77777777" w:rsidR="00DA2E82" w:rsidRDefault="00DA2E82" w:rsidP="00DA2E82">
      <w:pPr>
        <w:tabs>
          <w:tab w:val="left" w:pos="567"/>
          <w:tab w:val="left" w:pos="7655"/>
        </w:tabs>
        <w:autoSpaceDE w:val="0"/>
        <w:autoSpaceDN w:val="0"/>
        <w:adjustRightInd w:val="0"/>
        <w:ind w:right="284" w:firstLine="710"/>
        <w:jc w:val="both"/>
        <w:rPr>
          <w:color w:val="000000"/>
          <w:sz w:val="20"/>
          <w:szCs w:val="20"/>
        </w:rPr>
      </w:pPr>
    </w:p>
    <w:p w14:paraId="1C5761B7" w14:textId="77777777" w:rsidR="00DA2E82" w:rsidRDefault="00DA2E82" w:rsidP="00DA2E82">
      <w:pPr>
        <w:tabs>
          <w:tab w:val="left" w:pos="567"/>
          <w:tab w:val="left" w:pos="7655"/>
        </w:tabs>
        <w:autoSpaceDE w:val="0"/>
        <w:autoSpaceDN w:val="0"/>
        <w:adjustRightInd w:val="0"/>
        <w:ind w:right="284" w:firstLine="710"/>
        <w:jc w:val="both"/>
        <w:rPr>
          <w:color w:val="000000"/>
          <w:sz w:val="20"/>
          <w:szCs w:val="20"/>
        </w:rPr>
      </w:pPr>
    </w:p>
    <w:p w14:paraId="5F4C79BA" w14:textId="77777777" w:rsidR="00DA2E82" w:rsidRPr="009E79AC" w:rsidRDefault="00DA2E82" w:rsidP="00DA2E82">
      <w:pPr>
        <w:tabs>
          <w:tab w:val="left" w:pos="567"/>
          <w:tab w:val="left" w:pos="7655"/>
        </w:tabs>
        <w:autoSpaceDE w:val="0"/>
        <w:autoSpaceDN w:val="0"/>
        <w:adjustRightInd w:val="0"/>
        <w:ind w:right="284" w:firstLine="710"/>
        <w:jc w:val="both"/>
        <w:rPr>
          <w:color w:val="000000"/>
          <w:sz w:val="20"/>
          <w:szCs w:val="20"/>
        </w:rPr>
      </w:pPr>
    </w:p>
    <w:p w14:paraId="13E6C305" w14:textId="3A7CDBFD" w:rsidR="00DA2E82" w:rsidRPr="00ED4CD5" w:rsidRDefault="00DA2E82" w:rsidP="0027374F">
      <w:pPr>
        <w:pStyle w:val="Balk1"/>
        <w:numPr>
          <w:ilvl w:val="0"/>
          <w:numId w:val="0"/>
        </w:numPr>
        <w:ind w:left="720" w:hanging="360"/>
      </w:pPr>
      <w:bookmarkStart w:id="135" w:name="_Toc455049939"/>
      <w:r w:rsidRPr="00ED4CD5">
        <w:lastRenderedPageBreak/>
        <w:t>EK- 14</w:t>
      </w:r>
      <w:r w:rsidR="000F5433">
        <w:t>:</w:t>
      </w:r>
      <w:r w:rsidRPr="00ED4CD5">
        <w:t xml:space="preserve">           2013-2014 Yılı Akademik Performans Değerlendirme Süreci</w:t>
      </w:r>
      <w:bookmarkEnd w:id="135"/>
    </w:p>
    <w:p w14:paraId="16D44041" w14:textId="77777777" w:rsidR="00DA2E82" w:rsidRDefault="00DA2E82" w:rsidP="00DA2E82">
      <w:pPr>
        <w:spacing w:after="0" w:line="360" w:lineRule="auto"/>
        <w:ind w:left="708"/>
        <w:jc w:val="both"/>
        <w:rPr>
          <w:rFonts w:ascii="Arial" w:hAnsi="Arial" w:cs="Arial"/>
        </w:rPr>
      </w:pPr>
      <w:r>
        <w:rPr>
          <w:noProof/>
          <w:lang w:val="tr-TR" w:eastAsia="tr-TR"/>
        </w:rPr>
        <w:drawing>
          <wp:inline distT="0" distB="0" distL="0" distR="0" wp14:anchorId="24E20DF2" wp14:editId="0F3DBD35">
            <wp:extent cx="5702300" cy="6242050"/>
            <wp:effectExtent l="0" t="0" r="127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67B1C23F" w14:textId="77777777" w:rsidR="00DA2E82" w:rsidRDefault="00DA2E82" w:rsidP="00DA2E82">
      <w:pPr>
        <w:spacing w:after="0" w:line="360" w:lineRule="auto"/>
        <w:ind w:left="708"/>
        <w:jc w:val="both"/>
        <w:rPr>
          <w:rFonts w:ascii="Arial" w:hAnsi="Arial" w:cs="Arial"/>
        </w:rPr>
      </w:pPr>
    </w:p>
    <w:p w14:paraId="2975D36A" w14:textId="77777777" w:rsidR="00DA2E82" w:rsidRDefault="00DA2E82" w:rsidP="00DA2E82">
      <w:pPr>
        <w:spacing w:after="0" w:line="360" w:lineRule="auto"/>
        <w:ind w:left="708"/>
        <w:jc w:val="both"/>
        <w:rPr>
          <w:rFonts w:ascii="Arial" w:hAnsi="Arial" w:cs="Arial"/>
        </w:rPr>
      </w:pPr>
    </w:p>
    <w:p w14:paraId="283C4BE5" w14:textId="77777777" w:rsidR="00DA2E82" w:rsidRDefault="00DA2E82" w:rsidP="00DA2E82">
      <w:pPr>
        <w:spacing w:after="0" w:line="360" w:lineRule="auto"/>
        <w:ind w:left="708"/>
        <w:jc w:val="both"/>
        <w:rPr>
          <w:rFonts w:ascii="Arial" w:hAnsi="Arial" w:cs="Arial"/>
        </w:rPr>
      </w:pPr>
    </w:p>
    <w:p w14:paraId="2C38677C" w14:textId="77777777" w:rsidR="00DA2E82" w:rsidRDefault="00DA2E82" w:rsidP="00DA2E82">
      <w:pPr>
        <w:spacing w:after="0" w:line="360" w:lineRule="auto"/>
        <w:ind w:left="708"/>
        <w:jc w:val="both"/>
        <w:rPr>
          <w:rFonts w:ascii="Arial" w:hAnsi="Arial" w:cs="Arial"/>
        </w:rPr>
      </w:pPr>
    </w:p>
    <w:p w14:paraId="0AE6CAFB" w14:textId="77777777" w:rsidR="00DA2E82" w:rsidRPr="00DB44C8" w:rsidRDefault="00DA2E82" w:rsidP="00DA2E82">
      <w:pPr>
        <w:spacing w:after="0" w:line="360" w:lineRule="auto"/>
        <w:ind w:left="708"/>
        <w:jc w:val="both"/>
        <w:rPr>
          <w:rFonts w:ascii="Arial" w:hAnsi="Arial" w:cs="Arial"/>
        </w:rPr>
      </w:pPr>
    </w:p>
    <w:p w14:paraId="5305A4DF" w14:textId="77777777" w:rsidR="00DA2E82" w:rsidRPr="00DB44C8" w:rsidRDefault="00DA2E82" w:rsidP="00DA2E82">
      <w:pPr>
        <w:spacing w:after="0" w:line="360" w:lineRule="auto"/>
        <w:ind w:left="708"/>
        <w:jc w:val="both"/>
        <w:rPr>
          <w:rFonts w:ascii="Arial" w:hAnsi="Arial" w:cs="Arial"/>
        </w:rPr>
      </w:pPr>
    </w:p>
    <w:sectPr w:rsidR="00DA2E82" w:rsidRPr="00DB44C8" w:rsidSect="00F43624">
      <w:headerReference w:type="even" r:id="rId40"/>
      <w:headerReference w:type="default" r:id="rId41"/>
      <w:footerReference w:type="default" r:id="rId42"/>
      <w:headerReference w:type="first" r:id="rId43"/>
      <w:pgSz w:w="12240" w:h="15840"/>
      <w:pgMar w:top="1474" w:right="1418" w:bottom="147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34CBE" w14:textId="77777777" w:rsidR="00B4269D" w:rsidRDefault="00B4269D" w:rsidP="00D60434">
      <w:pPr>
        <w:spacing w:after="0" w:line="240" w:lineRule="auto"/>
      </w:pPr>
      <w:r>
        <w:separator/>
      </w:r>
    </w:p>
  </w:endnote>
  <w:endnote w:type="continuationSeparator" w:id="0">
    <w:p w14:paraId="2323554B" w14:textId="77777777" w:rsidR="00B4269D" w:rsidRDefault="00B4269D" w:rsidP="00D6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92B7A" w14:textId="77777777" w:rsidR="007677F6" w:rsidRDefault="007677F6" w:rsidP="00DA2E8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105A955" w14:textId="77777777" w:rsidR="007677F6" w:rsidRDefault="007677F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3F1D6" w14:textId="77777777" w:rsidR="007677F6" w:rsidRDefault="007677F6" w:rsidP="00DA2E8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B5FE8">
      <w:rPr>
        <w:rStyle w:val="SayfaNumaras"/>
        <w:noProof/>
      </w:rPr>
      <w:t>23</w:t>
    </w:r>
    <w:r>
      <w:rPr>
        <w:rStyle w:val="SayfaNumaras"/>
      </w:rPr>
      <w:fldChar w:fldCharType="end"/>
    </w:r>
  </w:p>
  <w:p w14:paraId="223168EC" w14:textId="58450B77" w:rsidR="007677F6" w:rsidRPr="002A2BB3" w:rsidRDefault="007677F6" w:rsidP="002A2BB3">
    <w:pPr>
      <w:pStyle w:val="Altbilgi"/>
      <w:jc w:val="right"/>
      <w:rPr>
        <w:rFonts w:ascii="Times New Roman" w:hAnsi="Times New Roman" w:cs="Times New Roman"/>
        <w:i/>
        <w:sz w:val="20"/>
        <w:szCs w:val="20"/>
      </w:rPr>
    </w:pPr>
    <w:r w:rsidRPr="002A2BB3">
      <w:rPr>
        <w:i/>
      </w:rPr>
      <w:t xml:space="preserve">                                                                                                      </w:t>
    </w:r>
    <w:r w:rsidRPr="002A2BB3">
      <w:rPr>
        <w:rFonts w:ascii="Times New Roman" w:hAnsi="Times New Roman" w:cs="Times New Roman"/>
        <w:i/>
        <w:sz w:val="20"/>
        <w:szCs w:val="20"/>
      </w:rPr>
      <w:t>Yüksekğretim Kalite Kurulu-</w:t>
    </w:r>
    <w:r w:rsidRPr="002A2BB3">
      <w:rPr>
        <w:rFonts w:ascii="Times New Roman" w:hAnsi="Times New Roman" w:cs="Times New Roman"/>
        <w:i/>
      </w:rPr>
      <w:t xml:space="preserve"> </w:t>
    </w:r>
    <w:r w:rsidRPr="002A2BB3">
      <w:rPr>
        <w:rFonts w:ascii="Times New Roman" w:hAnsi="Times New Roman" w:cs="Times New Roman"/>
        <w:i/>
        <w:sz w:val="20"/>
        <w:szCs w:val="20"/>
      </w:rPr>
      <w:t>TOBB Ekonomi ve Teknoloji Üniversitesi</w:t>
    </w:r>
  </w:p>
  <w:p w14:paraId="7F74698F" w14:textId="6DDEB9DC" w:rsidR="007677F6" w:rsidRPr="002A2BB3" w:rsidRDefault="007677F6" w:rsidP="002A2BB3">
    <w:pPr>
      <w:pStyle w:val="Altbilgi"/>
      <w:jc w:val="right"/>
      <w:rPr>
        <w:i/>
        <w:sz w:val="20"/>
        <w:szCs w:val="20"/>
      </w:rPr>
    </w:pPr>
    <w:r w:rsidRPr="002A2BB3">
      <w:rPr>
        <w:rFonts w:ascii="Times New Roman" w:hAnsi="Times New Roman" w:cs="Times New Roman"/>
        <w:i/>
        <w:sz w:val="20"/>
        <w:szCs w:val="20"/>
      </w:rPr>
      <w:t xml:space="preserve">                                                                                                                     </w:t>
    </w:r>
    <w:r>
      <w:rPr>
        <w:rFonts w:ascii="Times New Roman" w:hAnsi="Times New Roman" w:cs="Times New Roman"/>
        <w:i/>
        <w:sz w:val="20"/>
        <w:szCs w:val="20"/>
      </w:rPr>
      <w:t>İç Değerlendirme Raporu (01.07</w:t>
    </w:r>
    <w:r w:rsidRPr="002A2BB3">
      <w:rPr>
        <w:rFonts w:ascii="Times New Roman" w:hAnsi="Times New Roman" w:cs="Times New Roman"/>
        <w:i/>
        <w:sz w:val="20"/>
        <w:szCs w:val="20"/>
      </w:rPr>
      <w:t>.2016</w:t>
    </w:r>
    <w:r>
      <w:rPr>
        <w:rFonts w:ascii="Times New Roman" w:hAnsi="Times New Roman" w:cs="Times New Roman"/>
        <w:i/>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278092"/>
      <w:docPartObj>
        <w:docPartGallery w:val="Page Numbers (Bottom of Page)"/>
        <w:docPartUnique/>
      </w:docPartObj>
    </w:sdtPr>
    <w:sdtContent>
      <w:p w14:paraId="1A18FE84" w14:textId="77777777" w:rsidR="007677F6" w:rsidRPr="00E13924" w:rsidRDefault="007677F6">
        <w:pPr>
          <w:pStyle w:val="Altbilgi"/>
          <w:jc w:val="right"/>
          <w:rPr>
            <w:sz w:val="20"/>
            <w:szCs w:val="20"/>
          </w:rPr>
        </w:pPr>
        <w:r>
          <w:t xml:space="preserve">        </w:t>
        </w:r>
        <w:r w:rsidRPr="00E13924">
          <w:rPr>
            <w:sz w:val="20"/>
            <w:szCs w:val="20"/>
          </w:rPr>
          <w:t xml:space="preserve">TOBB Ekonomi ve Teknoloji Üniversitesi       </w:t>
        </w:r>
        <w:r w:rsidRPr="00E13924">
          <w:rPr>
            <w:color w:val="FFFFFF" w:themeColor="background1"/>
            <w:sz w:val="20"/>
            <w:szCs w:val="20"/>
          </w:rPr>
          <w:t>5</w:t>
        </w:r>
        <w:r w:rsidRPr="00E13924">
          <w:rPr>
            <w:sz w:val="20"/>
            <w:szCs w:val="20"/>
          </w:rPr>
          <w:t xml:space="preserve">                 </w:t>
        </w:r>
      </w:p>
      <w:p w14:paraId="4BE8DFB3" w14:textId="77777777" w:rsidR="007677F6" w:rsidRDefault="007677F6">
        <w:pPr>
          <w:pStyle w:val="Altbilgi"/>
          <w:jc w:val="right"/>
        </w:pPr>
        <w:r w:rsidRPr="00E13924">
          <w:rPr>
            <w:sz w:val="20"/>
            <w:szCs w:val="20"/>
          </w:rPr>
          <w:t xml:space="preserve">                          İç Değerlendirme Raporu – 23.06.2016</w:t>
        </w:r>
        <w:r>
          <w:t xml:space="preserve">      </w:t>
        </w:r>
        <w:r>
          <w:fldChar w:fldCharType="begin"/>
        </w:r>
        <w:r>
          <w:instrText>PAGE   \* MERGEFORMAT</w:instrText>
        </w:r>
        <w:r>
          <w:fldChar w:fldCharType="separate"/>
        </w:r>
        <w:r w:rsidR="007B5FE8" w:rsidRPr="007B5FE8">
          <w:rPr>
            <w:noProof/>
            <w:lang w:val="tr-TR"/>
          </w:rPr>
          <w:t>112</w:t>
        </w:r>
        <w:r>
          <w:rPr>
            <w:noProof/>
            <w:lang w:val="tr-TR"/>
          </w:rPr>
          <w:fldChar w:fldCharType="end"/>
        </w:r>
      </w:p>
    </w:sdtContent>
  </w:sdt>
  <w:p w14:paraId="3FDAB663" w14:textId="77777777" w:rsidR="007677F6" w:rsidRDefault="007677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56EE8" w14:textId="77777777" w:rsidR="00B4269D" w:rsidRDefault="00B4269D" w:rsidP="00D60434">
      <w:pPr>
        <w:spacing w:after="0" w:line="240" w:lineRule="auto"/>
      </w:pPr>
      <w:r>
        <w:separator/>
      </w:r>
    </w:p>
  </w:footnote>
  <w:footnote w:type="continuationSeparator" w:id="0">
    <w:p w14:paraId="3CA7BF7A" w14:textId="77777777" w:rsidR="00B4269D" w:rsidRDefault="00B4269D" w:rsidP="00D60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0C7B8" w14:textId="3F37098C" w:rsidR="007677F6" w:rsidRDefault="007677F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BDF39" w14:textId="3D761175" w:rsidR="007677F6" w:rsidRDefault="007677F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84AA" w14:textId="562E09B3" w:rsidR="007677F6" w:rsidRDefault="007677F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0EE7"/>
    <w:multiLevelType w:val="hybridMultilevel"/>
    <w:tmpl w:val="AF1A048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AF63F43"/>
    <w:multiLevelType w:val="multilevel"/>
    <w:tmpl w:val="4634B7B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EBC4ABD"/>
    <w:multiLevelType w:val="hybridMultilevel"/>
    <w:tmpl w:val="6D500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D141AF"/>
    <w:multiLevelType w:val="hybridMultilevel"/>
    <w:tmpl w:val="942E1D3E"/>
    <w:lvl w:ilvl="0" w:tplc="3400655C">
      <w:start w:val="1"/>
      <w:numFmt w:val="lowerRoman"/>
      <w:pStyle w:val="Balk3"/>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28FB4E64"/>
    <w:multiLevelType w:val="hybridMultilevel"/>
    <w:tmpl w:val="48B47E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1A2DD7"/>
    <w:multiLevelType w:val="hybridMultilevel"/>
    <w:tmpl w:val="B6846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D87313"/>
    <w:multiLevelType w:val="multilevel"/>
    <w:tmpl w:val="E4FC3E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1B7D3C"/>
    <w:multiLevelType w:val="hybridMultilevel"/>
    <w:tmpl w:val="D19C07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CD3893"/>
    <w:multiLevelType w:val="hybridMultilevel"/>
    <w:tmpl w:val="630C3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97D0F09"/>
    <w:multiLevelType w:val="hybridMultilevel"/>
    <w:tmpl w:val="FDA8E4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785176"/>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7B240F"/>
    <w:multiLevelType w:val="multilevel"/>
    <w:tmpl w:val="031EE4B4"/>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A545CB0"/>
    <w:multiLevelType w:val="hybridMultilevel"/>
    <w:tmpl w:val="22081558"/>
    <w:lvl w:ilvl="0" w:tplc="37D6561C">
      <w:start w:val="1"/>
      <w:numFmt w:val="upperLetter"/>
      <w:pStyle w:val="Balk1"/>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E7000DB"/>
    <w:multiLevelType w:val="hybridMultilevel"/>
    <w:tmpl w:val="4084950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5159B"/>
    <w:multiLevelType w:val="hybridMultilevel"/>
    <w:tmpl w:val="3A403C62"/>
    <w:lvl w:ilvl="0" w:tplc="238626CC">
      <w:start w:val="1"/>
      <w:numFmt w:val="lowerLetter"/>
      <w:pStyle w:val="Balk2"/>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0861F98"/>
    <w:multiLevelType w:val="multilevel"/>
    <w:tmpl w:val="698A2F0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69510B"/>
    <w:multiLevelType w:val="hybridMultilevel"/>
    <w:tmpl w:val="BC105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57F4C7D"/>
    <w:multiLevelType w:val="multilevel"/>
    <w:tmpl w:val="3B9C2356"/>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8" w15:restartNumberingAfterBreak="0">
    <w:nsid w:val="7D561AF3"/>
    <w:multiLevelType w:val="hybridMultilevel"/>
    <w:tmpl w:val="33000AD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DD10792"/>
    <w:multiLevelType w:val="hybridMultilevel"/>
    <w:tmpl w:val="1960CAB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9"/>
  </w:num>
  <w:num w:numId="4">
    <w:abstractNumId w:val="12"/>
  </w:num>
  <w:num w:numId="5">
    <w:abstractNumId w:val="14"/>
  </w:num>
  <w:num w:numId="6">
    <w:abstractNumId w:val="10"/>
  </w:num>
  <w:num w:numId="7">
    <w:abstractNumId w:val="6"/>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7"/>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13"/>
  </w:num>
  <w:num w:numId="18">
    <w:abstractNumId w:val="8"/>
  </w:num>
  <w:num w:numId="19">
    <w:abstractNumId w:val="2"/>
  </w:num>
  <w:num w:numId="20">
    <w:abstractNumId w:val="4"/>
  </w:num>
  <w:num w:numId="21">
    <w:abstractNumId w:val="16"/>
  </w:num>
  <w:num w:numId="22">
    <w:abstractNumId w:val="7"/>
  </w:num>
  <w:num w:numId="23">
    <w:abstractNumId w:val="12"/>
  </w:num>
  <w:num w:numId="24">
    <w:abstractNumId w:val="12"/>
  </w:num>
  <w:num w:numId="25">
    <w:abstractNumId w:val="9"/>
  </w:num>
  <w:num w:numId="26">
    <w:abstractNumId w:val="18"/>
  </w:num>
  <w:num w:numId="27">
    <w:abstractNumId w:val="14"/>
    <w:lvlOverride w:ilvl="0">
      <w:startOverride w:val="1"/>
    </w:lvlOverride>
  </w:num>
  <w:num w:numId="28">
    <w:abstractNumId w:val="14"/>
    <w:lvlOverride w:ilvl="0">
      <w:startOverride w:val="9"/>
    </w:lvlOverride>
  </w:num>
  <w:num w:numId="29">
    <w:abstractNumId w:val="3"/>
    <w:lvlOverride w:ilvl="0">
      <w:startOverride w:val="2"/>
    </w:lvlOverride>
  </w:num>
  <w:num w:numId="30">
    <w:abstractNumId w:val="14"/>
    <w:lvlOverride w:ilvl="0">
      <w:startOverride w:val="9"/>
    </w:lvlOverride>
  </w:num>
  <w:num w:numId="31">
    <w:abstractNumId w:val="14"/>
    <w:lvlOverride w:ilvl="0">
      <w:startOverride w:val="9"/>
    </w:lvlOverride>
  </w:num>
  <w:num w:numId="32">
    <w:abstractNumId w:val="14"/>
    <w:lvlOverride w:ilvl="0">
      <w:startOverride w:val="9"/>
    </w:lvlOverride>
  </w:num>
  <w:num w:numId="33">
    <w:abstractNumId w:val="3"/>
    <w:lvlOverride w:ilvl="0">
      <w:startOverride w:val="2"/>
    </w:lvlOverride>
  </w:num>
  <w:num w:numId="34">
    <w:abstractNumId w:val="14"/>
    <w:lvlOverride w:ilvl="0">
      <w:startOverride w:val="9"/>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14"/>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5"/>
  </w:num>
  <w:num w:numId="43">
    <w:abstractNumId w:val="15"/>
  </w:num>
  <w:num w:numId="44">
    <w:abstractNumId w:val="1"/>
  </w:num>
  <w:num w:numId="4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61"/>
    <w:rsid w:val="0000149D"/>
    <w:rsid w:val="0000201C"/>
    <w:rsid w:val="0000220C"/>
    <w:rsid w:val="000026B1"/>
    <w:rsid w:val="00006045"/>
    <w:rsid w:val="0001019A"/>
    <w:rsid w:val="00011656"/>
    <w:rsid w:val="000119E3"/>
    <w:rsid w:val="0001377E"/>
    <w:rsid w:val="00015824"/>
    <w:rsid w:val="00017A64"/>
    <w:rsid w:val="00020514"/>
    <w:rsid w:val="00023707"/>
    <w:rsid w:val="00025722"/>
    <w:rsid w:val="00033B5B"/>
    <w:rsid w:val="0003450B"/>
    <w:rsid w:val="00036D2B"/>
    <w:rsid w:val="00040D98"/>
    <w:rsid w:val="0004308E"/>
    <w:rsid w:val="00047FB6"/>
    <w:rsid w:val="0005175D"/>
    <w:rsid w:val="00056041"/>
    <w:rsid w:val="00062473"/>
    <w:rsid w:val="00070796"/>
    <w:rsid w:val="00070C17"/>
    <w:rsid w:val="000724E7"/>
    <w:rsid w:val="00073FC2"/>
    <w:rsid w:val="00084927"/>
    <w:rsid w:val="00090296"/>
    <w:rsid w:val="000943CE"/>
    <w:rsid w:val="000A0225"/>
    <w:rsid w:val="000A2058"/>
    <w:rsid w:val="000A3B09"/>
    <w:rsid w:val="000B2068"/>
    <w:rsid w:val="000B44B4"/>
    <w:rsid w:val="000B7D46"/>
    <w:rsid w:val="000C08BF"/>
    <w:rsid w:val="000C0BEB"/>
    <w:rsid w:val="000C55DA"/>
    <w:rsid w:val="000D2C46"/>
    <w:rsid w:val="000D4ADD"/>
    <w:rsid w:val="000D50C9"/>
    <w:rsid w:val="000E740E"/>
    <w:rsid w:val="000F08B5"/>
    <w:rsid w:val="000F126F"/>
    <w:rsid w:val="000F3091"/>
    <w:rsid w:val="000F5433"/>
    <w:rsid w:val="000F777B"/>
    <w:rsid w:val="00100FB1"/>
    <w:rsid w:val="00102D5A"/>
    <w:rsid w:val="001165C9"/>
    <w:rsid w:val="00117868"/>
    <w:rsid w:val="0012077B"/>
    <w:rsid w:val="00121701"/>
    <w:rsid w:val="00121FD0"/>
    <w:rsid w:val="001225AD"/>
    <w:rsid w:val="0012409A"/>
    <w:rsid w:val="00127667"/>
    <w:rsid w:val="00127EB1"/>
    <w:rsid w:val="00134F2D"/>
    <w:rsid w:val="00141B00"/>
    <w:rsid w:val="00144903"/>
    <w:rsid w:val="001454E9"/>
    <w:rsid w:val="00145D53"/>
    <w:rsid w:val="001479D8"/>
    <w:rsid w:val="001513C9"/>
    <w:rsid w:val="00165A12"/>
    <w:rsid w:val="00171C59"/>
    <w:rsid w:val="00174827"/>
    <w:rsid w:val="00174DD2"/>
    <w:rsid w:val="00181C76"/>
    <w:rsid w:val="00184C1E"/>
    <w:rsid w:val="00193CF5"/>
    <w:rsid w:val="00194441"/>
    <w:rsid w:val="00196D39"/>
    <w:rsid w:val="00197D6C"/>
    <w:rsid w:val="001A1AF2"/>
    <w:rsid w:val="001A6450"/>
    <w:rsid w:val="001A64EB"/>
    <w:rsid w:val="001B056A"/>
    <w:rsid w:val="001B0981"/>
    <w:rsid w:val="001B1313"/>
    <w:rsid w:val="001B4DD0"/>
    <w:rsid w:val="001C110B"/>
    <w:rsid w:val="001C1470"/>
    <w:rsid w:val="001C1B41"/>
    <w:rsid w:val="001C439A"/>
    <w:rsid w:val="001C5402"/>
    <w:rsid w:val="001E210E"/>
    <w:rsid w:val="001E7989"/>
    <w:rsid w:val="001F6CD8"/>
    <w:rsid w:val="002026E6"/>
    <w:rsid w:val="00212675"/>
    <w:rsid w:val="00215302"/>
    <w:rsid w:val="0022026C"/>
    <w:rsid w:val="00224B58"/>
    <w:rsid w:val="00233553"/>
    <w:rsid w:val="00240049"/>
    <w:rsid w:val="00240D51"/>
    <w:rsid w:val="00255D75"/>
    <w:rsid w:val="002603C4"/>
    <w:rsid w:val="00267AB0"/>
    <w:rsid w:val="0027374F"/>
    <w:rsid w:val="002761FD"/>
    <w:rsid w:val="00282598"/>
    <w:rsid w:val="00282B34"/>
    <w:rsid w:val="002A116A"/>
    <w:rsid w:val="002A2BB3"/>
    <w:rsid w:val="002A35AB"/>
    <w:rsid w:val="002A3E2D"/>
    <w:rsid w:val="002A4A79"/>
    <w:rsid w:val="002A7762"/>
    <w:rsid w:val="002B5860"/>
    <w:rsid w:val="002C6AC1"/>
    <w:rsid w:val="002D274F"/>
    <w:rsid w:val="002D3491"/>
    <w:rsid w:val="002D5BF0"/>
    <w:rsid w:val="002E015F"/>
    <w:rsid w:val="002E5874"/>
    <w:rsid w:val="002E793C"/>
    <w:rsid w:val="002F4DDF"/>
    <w:rsid w:val="002F78CC"/>
    <w:rsid w:val="002F7E79"/>
    <w:rsid w:val="00302218"/>
    <w:rsid w:val="00306FF7"/>
    <w:rsid w:val="00311FC6"/>
    <w:rsid w:val="003153D6"/>
    <w:rsid w:val="00316095"/>
    <w:rsid w:val="0031675A"/>
    <w:rsid w:val="00316881"/>
    <w:rsid w:val="00321679"/>
    <w:rsid w:val="003255BE"/>
    <w:rsid w:val="00330CB4"/>
    <w:rsid w:val="00330FAC"/>
    <w:rsid w:val="00333CB0"/>
    <w:rsid w:val="003362E0"/>
    <w:rsid w:val="00336BA7"/>
    <w:rsid w:val="0034032F"/>
    <w:rsid w:val="003405C7"/>
    <w:rsid w:val="003442DF"/>
    <w:rsid w:val="00346AD4"/>
    <w:rsid w:val="00347D26"/>
    <w:rsid w:val="003515AB"/>
    <w:rsid w:val="00353C06"/>
    <w:rsid w:val="00362062"/>
    <w:rsid w:val="003674C0"/>
    <w:rsid w:val="0036793C"/>
    <w:rsid w:val="003701B8"/>
    <w:rsid w:val="00371AF0"/>
    <w:rsid w:val="003761BE"/>
    <w:rsid w:val="0038153F"/>
    <w:rsid w:val="00382CCF"/>
    <w:rsid w:val="0038404D"/>
    <w:rsid w:val="0039168C"/>
    <w:rsid w:val="00393F7F"/>
    <w:rsid w:val="00396A88"/>
    <w:rsid w:val="003A1D0D"/>
    <w:rsid w:val="003A25C5"/>
    <w:rsid w:val="003A4CDE"/>
    <w:rsid w:val="003A6421"/>
    <w:rsid w:val="003A724D"/>
    <w:rsid w:val="003B293E"/>
    <w:rsid w:val="003C1339"/>
    <w:rsid w:val="003C2DF1"/>
    <w:rsid w:val="003C771B"/>
    <w:rsid w:val="003C793A"/>
    <w:rsid w:val="003D37C9"/>
    <w:rsid w:val="003D3E74"/>
    <w:rsid w:val="003D50CB"/>
    <w:rsid w:val="003E4C6F"/>
    <w:rsid w:val="003E67EF"/>
    <w:rsid w:val="003F32AC"/>
    <w:rsid w:val="003F371F"/>
    <w:rsid w:val="00400486"/>
    <w:rsid w:val="00401220"/>
    <w:rsid w:val="00401DDA"/>
    <w:rsid w:val="00402DA1"/>
    <w:rsid w:val="00405680"/>
    <w:rsid w:val="00405E22"/>
    <w:rsid w:val="00407019"/>
    <w:rsid w:val="00412A36"/>
    <w:rsid w:val="00430B03"/>
    <w:rsid w:val="004447D3"/>
    <w:rsid w:val="0044559B"/>
    <w:rsid w:val="00454C46"/>
    <w:rsid w:val="00455DC3"/>
    <w:rsid w:val="00456E9A"/>
    <w:rsid w:val="004575FC"/>
    <w:rsid w:val="00460A7D"/>
    <w:rsid w:val="00463559"/>
    <w:rsid w:val="00465CE2"/>
    <w:rsid w:val="00474A64"/>
    <w:rsid w:val="00475C7A"/>
    <w:rsid w:val="00482D70"/>
    <w:rsid w:val="00490BFB"/>
    <w:rsid w:val="004B01BE"/>
    <w:rsid w:val="004B0D94"/>
    <w:rsid w:val="004B106D"/>
    <w:rsid w:val="004B26C5"/>
    <w:rsid w:val="004B3B2F"/>
    <w:rsid w:val="004C6C15"/>
    <w:rsid w:val="004D1F2B"/>
    <w:rsid w:val="004F7454"/>
    <w:rsid w:val="005006E8"/>
    <w:rsid w:val="00502252"/>
    <w:rsid w:val="00504CA7"/>
    <w:rsid w:val="005100AF"/>
    <w:rsid w:val="005145D6"/>
    <w:rsid w:val="00517C13"/>
    <w:rsid w:val="00520D0B"/>
    <w:rsid w:val="005229E2"/>
    <w:rsid w:val="00525A47"/>
    <w:rsid w:val="00526976"/>
    <w:rsid w:val="00533C5A"/>
    <w:rsid w:val="0053550C"/>
    <w:rsid w:val="00536B44"/>
    <w:rsid w:val="00543DF5"/>
    <w:rsid w:val="00550CE4"/>
    <w:rsid w:val="005614BB"/>
    <w:rsid w:val="0056678A"/>
    <w:rsid w:val="0056709A"/>
    <w:rsid w:val="00580237"/>
    <w:rsid w:val="005805DB"/>
    <w:rsid w:val="00584303"/>
    <w:rsid w:val="00585117"/>
    <w:rsid w:val="00591A3B"/>
    <w:rsid w:val="005C36E1"/>
    <w:rsid w:val="005C4474"/>
    <w:rsid w:val="005C47D9"/>
    <w:rsid w:val="005C71FF"/>
    <w:rsid w:val="005D5DB1"/>
    <w:rsid w:val="005E0759"/>
    <w:rsid w:val="005E0E1F"/>
    <w:rsid w:val="005E4B8E"/>
    <w:rsid w:val="005E694A"/>
    <w:rsid w:val="005F2474"/>
    <w:rsid w:val="005F3F15"/>
    <w:rsid w:val="005F5D82"/>
    <w:rsid w:val="005F634B"/>
    <w:rsid w:val="005F6CB6"/>
    <w:rsid w:val="006005A8"/>
    <w:rsid w:val="00605C4F"/>
    <w:rsid w:val="0060621E"/>
    <w:rsid w:val="00615C16"/>
    <w:rsid w:val="00617C40"/>
    <w:rsid w:val="00620A3B"/>
    <w:rsid w:val="00621A9D"/>
    <w:rsid w:val="006222ED"/>
    <w:rsid w:val="0062702C"/>
    <w:rsid w:val="00627E2E"/>
    <w:rsid w:val="006311E1"/>
    <w:rsid w:val="00631445"/>
    <w:rsid w:val="00644B99"/>
    <w:rsid w:val="0064704B"/>
    <w:rsid w:val="00654418"/>
    <w:rsid w:val="00657DDE"/>
    <w:rsid w:val="00662680"/>
    <w:rsid w:val="006636CA"/>
    <w:rsid w:val="00670C77"/>
    <w:rsid w:val="0067681D"/>
    <w:rsid w:val="00677AD3"/>
    <w:rsid w:val="00682D25"/>
    <w:rsid w:val="0069447E"/>
    <w:rsid w:val="00694615"/>
    <w:rsid w:val="0069772D"/>
    <w:rsid w:val="006A3D8F"/>
    <w:rsid w:val="006A49A8"/>
    <w:rsid w:val="006B0583"/>
    <w:rsid w:val="006B40B7"/>
    <w:rsid w:val="006C5F02"/>
    <w:rsid w:val="006D0396"/>
    <w:rsid w:val="006D75A6"/>
    <w:rsid w:val="006E58D3"/>
    <w:rsid w:val="006E6CF2"/>
    <w:rsid w:val="006E7AB5"/>
    <w:rsid w:val="006F06C3"/>
    <w:rsid w:val="006F2520"/>
    <w:rsid w:val="00704FAF"/>
    <w:rsid w:val="007055D4"/>
    <w:rsid w:val="00705D00"/>
    <w:rsid w:val="007072DF"/>
    <w:rsid w:val="00714850"/>
    <w:rsid w:val="00714A8B"/>
    <w:rsid w:val="0073211A"/>
    <w:rsid w:val="00733E60"/>
    <w:rsid w:val="007342B3"/>
    <w:rsid w:val="007351DC"/>
    <w:rsid w:val="00736C58"/>
    <w:rsid w:val="00740B98"/>
    <w:rsid w:val="00747786"/>
    <w:rsid w:val="00747D5E"/>
    <w:rsid w:val="00751A48"/>
    <w:rsid w:val="00751D43"/>
    <w:rsid w:val="00752432"/>
    <w:rsid w:val="007620A6"/>
    <w:rsid w:val="00762362"/>
    <w:rsid w:val="00762816"/>
    <w:rsid w:val="00765739"/>
    <w:rsid w:val="007663D0"/>
    <w:rsid w:val="007677F6"/>
    <w:rsid w:val="00775C5F"/>
    <w:rsid w:val="0077738E"/>
    <w:rsid w:val="00780D15"/>
    <w:rsid w:val="00782A78"/>
    <w:rsid w:val="00785CD3"/>
    <w:rsid w:val="00791612"/>
    <w:rsid w:val="00793901"/>
    <w:rsid w:val="007954DA"/>
    <w:rsid w:val="007A1FF8"/>
    <w:rsid w:val="007A3393"/>
    <w:rsid w:val="007A6894"/>
    <w:rsid w:val="007B5C7D"/>
    <w:rsid w:val="007B5FE8"/>
    <w:rsid w:val="007C1486"/>
    <w:rsid w:val="007C2B1A"/>
    <w:rsid w:val="007C7A1F"/>
    <w:rsid w:val="007D5D91"/>
    <w:rsid w:val="007E0384"/>
    <w:rsid w:val="007E1A12"/>
    <w:rsid w:val="007E5508"/>
    <w:rsid w:val="007E6D3B"/>
    <w:rsid w:val="007E7CFA"/>
    <w:rsid w:val="007F05F2"/>
    <w:rsid w:val="007F1A17"/>
    <w:rsid w:val="007F236E"/>
    <w:rsid w:val="007F5254"/>
    <w:rsid w:val="007F53B4"/>
    <w:rsid w:val="007F7CD7"/>
    <w:rsid w:val="00806A9A"/>
    <w:rsid w:val="00807751"/>
    <w:rsid w:val="00807D09"/>
    <w:rsid w:val="00811266"/>
    <w:rsid w:val="00831E15"/>
    <w:rsid w:val="00833C6E"/>
    <w:rsid w:val="00834575"/>
    <w:rsid w:val="00841187"/>
    <w:rsid w:val="00843631"/>
    <w:rsid w:val="0084389B"/>
    <w:rsid w:val="008503BF"/>
    <w:rsid w:val="00852F25"/>
    <w:rsid w:val="00862E9D"/>
    <w:rsid w:val="0086385D"/>
    <w:rsid w:val="008655E4"/>
    <w:rsid w:val="0087586D"/>
    <w:rsid w:val="0087714B"/>
    <w:rsid w:val="0088393C"/>
    <w:rsid w:val="008862BD"/>
    <w:rsid w:val="008876F3"/>
    <w:rsid w:val="008921B4"/>
    <w:rsid w:val="008A3625"/>
    <w:rsid w:val="008A40A2"/>
    <w:rsid w:val="008A79CE"/>
    <w:rsid w:val="008B33CF"/>
    <w:rsid w:val="008B3E61"/>
    <w:rsid w:val="008B79CB"/>
    <w:rsid w:val="008C1A4E"/>
    <w:rsid w:val="008D074B"/>
    <w:rsid w:val="008D3439"/>
    <w:rsid w:val="008D5373"/>
    <w:rsid w:val="008E10AE"/>
    <w:rsid w:val="008E2062"/>
    <w:rsid w:val="008E3860"/>
    <w:rsid w:val="008E4AA8"/>
    <w:rsid w:val="008E5E20"/>
    <w:rsid w:val="008E600E"/>
    <w:rsid w:val="008E6E6E"/>
    <w:rsid w:val="008F6B98"/>
    <w:rsid w:val="009001EE"/>
    <w:rsid w:val="00905E9A"/>
    <w:rsid w:val="0090668A"/>
    <w:rsid w:val="009103BF"/>
    <w:rsid w:val="00916CDD"/>
    <w:rsid w:val="009219F6"/>
    <w:rsid w:val="0092203F"/>
    <w:rsid w:val="0093010B"/>
    <w:rsid w:val="009328F7"/>
    <w:rsid w:val="0093377F"/>
    <w:rsid w:val="00935CB7"/>
    <w:rsid w:val="00935EC0"/>
    <w:rsid w:val="0094036A"/>
    <w:rsid w:val="00942464"/>
    <w:rsid w:val="00955582"/>
    <w:rsid w:val="00956C79"/>
    <w:rsid w:val="0095725C"/>
    <w:rsid w:val="0096010C"/>
    <w:rsid w:val="00961F29"/>
    <w:rsid w:val="00980472"/>
    <w:rsid w:val="0098257F"/>
    <w:rsid w:val="00990EF0"/>
    <w:rsid w:val="0099162E"/>
    <w:rsid w:val="0099370E"/>
    <w:rsid w:val="009A1016"/>
    <w:rsid w:val="009A3054"/>
    <w:rsid w:val="009A58EE"/>
    <w:rsid w:val="009B049C"/>
    <w:rsid w:val="009B3586"/>
    <w:rsid w:val="009B4B3F"/>
    <w:rsid w:val="009C21B1"/>
    <w:rsid w:val="009C26D7"/>
    <w:rsid w:val="009C5B9C"/>
    <w:rsid w:val="009D1093"/>
    <w:rsid w:val="009E1A15"/>
    <w:rsid w:val="009E753F"/>
    <w:rsid w:val="009E75D6"/>
    <w:rsid w:val="009F61F3"/>
    <w:rsid w:val="00A0231B"/>
    <w:rsid w:val="00A02EE3"/>
    <w:rsid w:val="00A1059D"/>
    <w:rsid w:val="00A11BCF"/>
    <w:rsid w:val="00A151E1"/>
    <w:rsid w:val="00A23C5D"/>
    <w:rsid w:val="00A37149"/>
    <w:rsid w:val="00A404B9"/>
    <w:rsid w:val="00A40F6F"/>
    <w:rsid w:val="00A42594"/>
    <w:rsid w:val="00A441B9"/>
    <w:rsid w:val="00A5023A"/>
    <w:rsid w:val="00A54061"/>
    <w:rsid w:val="00A55228"/>
    <w:rsid w:val="00A5572E"/>
    <w:rsid w:val="00A565D9"/>
    <w:rsid w:val="00A6050B"/>
    <w:rsid w:val="00A60C1C"/>
    <w:rsid w:val="00A62E37"/>
    <w:rsid w:val="00A67AB4"/>
    <w:rsid w:val="00A838C3"/>
    <w:rsid w:val="00A872CC"/>
    <w:rsid w:val="00A87ABE"/>
    <w:rsid w:val="00A90C4D"/>
    <w:rsid w:val="00A93C4B"/>
    <w:rsid w:val="00A94D9A"/>
    <w:rsid w:val="00A95504"/>
    <w:rsid w:val="00AA1188"/>
    <w:rsid w:val="00AA13C4"/>
    <w:rsid w:val="00AC6A33"/>
    <w:rsid w:val="00AC7B65"/>
    <w:rsid w:val="00AD22B0"/>
    <w:rsid w:val="00AD2776"/>
    <w:rsid w:val="00AD3C75"/>
    <w:rsid w:val="00AD55CD"/>
    <w:rsid w:val="00AD73DF"/>
    <w:rsid w:val="00AF0FD3"/>
    <w:rsid w:val="00AF67F1"/>
    <w:rsid w:val="00B01FAA"/>
    <w:rsid w:val="00B03D76"/>
    <w:rsid w:val="00B0558C"/>
    <w:rsid w:val="00B059FE"/>
    <w:rsid w:val="00B05FFE"/>
    <w:rsid w:val="00B06CC5"/>
    <w:rsid w:val="00B13E4F"/>
    <w:rsid w:val="00B1538B"/>
    <w:rsid w:val="00B22784"/>
    <w:rsid w:val="00B25805"/>
    <w:rsid w:val="00B42219"/>
    <w:rsid w:val="00B4269D"/>
    <w:rsid w:val="00B43F89"/>
    <w:rsid w:val="00B45D5F"/>
    <w:rsid w:val="00B607E6"/>
    <w:rsid w:val="00B642E1"/>
    <w:rsid w:val="00B64E98"/>
    <w:rsid w:val="00B76AA3"/>
    <w:rsid w:val="00B77FAD"/>
    <w:rsid w:val="00B80601"/>
    <w:rsid w:val="00B8066A"/>
    <w:rsid w:val="00B82DCD"/>
    <w:rsid w:val="00B846A0"/>
    <w:rsid w:val="00B9351E"/>
    <w:rsid w:val="00B94327"/>
    <w:rsid w:val="00B95A9F"/>
    <w:rsid w:val="00BA7053"/>
    <w:rsid w:val="00BA721E"/>
    <w:rsid w:val="00BB174B"/>
    <w:rsid w:val="00BB61FF"/>
    <w:rsid w:val="00BC797A"/>
    <w:rsid w:val="00BD2391"/>
    <w:rsid w:val="00BD3B20"/>
    <w:rsid w:val="00BD3E17"/>
    <w:rsid w:val="00BD7357"/>
    <w:rsid w:val="00BD7441"/>
    <w:rsid w:val="00BE3D95"/>
    <w:rsid w:val="00BE3E4D"/>
    <w:rsid w:val="00BE5E7E"/>
    <w:rsid w:val="00BE7F3D"/>
    <w:rsid w:val="00BF2458"/>
    <w:rsid w:val="00BF5EF0"/>
    <w:rsid w:val="00C002EC"/>
    <w:rsid w:val="00C028FC"/>
    <w:rsid w:val="00C02C47"/>
    <w:rsid w:val="00C035B9"/>
    <w:rsid w:val="00C07C58"/>
    <w:rsid w:val="00C07FC7"/>
    <w:rsid w:val="00C20FF7"/>
    <w:rsid w:val="00C226EC"/>
    <w:rsid w:val="00C27BFC"/>
    <w:rsid w:val="00C3366A"/>
    <w:rsid w:val="00C4380F"/>
    <w:rsid w:val="00C46E62"/>
    <w:rsid w:val="00C50BF4"/>
    <w:rsid w:val="00C52368"/>
    <w:rsid w:val="00C5349D"/>
    <w:rsid w:val="00C5675B"/>
    <w:rsid w:val="00C623E0"/>
    <w:rsid w:val="00C639AF"/>
    <w:rsid w:val="00C712A1"/>
    <w:rsid w:val="00C73223"/>
    <w:rsid w:val="00C7364A"/>
    <w:rsid w:val="00C77128"/>
    <w:rsid w:val="00C812E8"/>
    <w:rsid w:val="00C8225F"/>
    <w:rsid w:val="00C833FC"/>
    <w:rsid w:val="00C90CA2"/>
    <w:rsid w:val="00CA19E3"/>
    <w:rsid w:val="00CC0F72"/>
    <w:rsid w:val="00CC182A"/>
    <w:rsid w:val="00CD09C0"/>
    <w:rsid w:val="00CD2F3C"/>
    <w:rsid w:val="00CD4F89"/>
    <w:rsid w:val="00CE0594"/>
    <w:rsid w:val="00CE1275"/>
    <w:rsid w:val="00CE3C63"/>
    <w:rsid w:val="00CF3413"/>
    <w:rsid w:val="00CF4331"/>
    <w:rsid w:val="00CF71AA"/>
    <w:rsid w:val="00D0062F"/>
    <w:rsid w:val="00D00D65"/>
    <w:rsid w:val="00D019AC"/>
    <w:rsid w:val="00D023A2"/>
    <w:rsid w:val="00D06DED"/>
    <w:rsid w:val="00D10EDE"/>
    <w:rsid w:val="00D117D5"/>
    <w:rsid w:val="00D17A0B"/>
    <w:rsid w:val="00D23EE5"/>
    <w:rsid w:val="00D24863"/>
    <w:rsid w:val="00D31AB2"/>
    <w:rsid w:val="00D34644"/>
    <w:rsid w:val="00D35EE4"/>
    <w:rsid w:val="00D4021C"/>
    <w:rsid w:val="00D42A29"/>
    <w:rsid w:val="00D42F24"/>
    <w:rsid w:val="00D60434"/>
    <w:rsid w:val="00D60CD0"/>
    <w:rsid w:val="00D61DEC"/>
    <w:rsid w:val="00D633E0"/>
    <w:rsid w:val="00D63E9F"/>
    <w:rsid w:val="00D63F6A"/>
    <w:rsid w:val="00D66BB4"/>
    <w:rsid w:val="00D7044F"/>
    <w:rsid w:val="00D80FB0"/>
    <w:rsid w:val="00D90F5C"/>
    <w:rsid w:val="00D92E6F"/>
    <w:rsid w:val="00DA18A1"/>
    <w:rsid w:val="00DA1F48"/>
    <w:rsid w:val="00DA2E82"/>
    <w:rsid w:val="00DB7D57"/>
    <w:rsid w:val="00DC0427"/>
    <w:rsid w:val="00DC101E"/>
    <w:rsid w:val="00DC1767"/>
    <w:rsid w:val="00DC3BD0"/>
    <w:rsid w:val="00DC4491"/>
    <w:rsid w:val="00DC5C02"/>
    <w:rsid w:val="00DD1C9E"/>
    <w:rsid w:val="00DD209D"/>
    <w:rsid w:val="00DD364F"/>
    <w:rsid w:val="00DD4FFA"/>
    <w:rsid w:val="00DD5244"/>
    <w:rsid w:val="00DE123B"/>
    <w:rsid w:val="00DE224A"/>
    <w:rsid w:val="00DE4E2F"/>
    <w:rsid w:val="00DE4F4B"/>
    <w:rsid w:val="00DF0FAC"/>
    <w:rsid w:val="00DF4FA8"/>
    <w:rsid w:val="00E021A2"/>
    <w:rsid w:val="00E0261A"/>
    <w:rsid w:val="00E031BB"/>
    <w:rsid w:val="00E06E81"/>
    <w:rsid w:val="00E13924"/>
    <w:rsid w:val="00E14006"/>
    <w:rsid w:val="00E1722E"/>
    <w:rsid w:val="00E20C55"/>
    <w:rsid w:val="00E2768B"/>
    <w:rsid w:val="00E348C0"/>
    <w:rsid w:val="00E35A29"/>
    <w:rsid w:val="00E42418"/>
    <w:rsid w:val="00E428CE"/>
    <w:rsid w:val="00E43BAC"/>
    <w:rsid w:val="00E5157B"/>
    <w:rsid w:val="00E570BA"/>
    <w:rsid w:val="00E712E4"/>
    <w:rsid w:val="00E76794"/>
    <w:rsid w:val="00E81FBC"/>
    <w:rsid w:val="00E83555"/>
    <w:rsid w:val="00E83B5D"/>
    <w:rsid w:val="00E874B4"/>
    <w:rsid w:val="00E92D63"/>
    <w:rsid w:val="00E95639"/>
    <w:rsid w:val="00E96B61"/>
    <w:rsid w:val="00EA2AEF"/>
    <w:rsid w:val="00EA7861"/>
    <w:rsid w:val="00EB071D"/>
    <w:rsid w:val="00EB09DA"/>
    <w:rsid w:val="00EB0C85"/>
    <w:rsid w:val="00EB368E"/>
    <w:rsid w:val="00EC09B1"/>
    <w:rsid w:val="00EC4142"/>
    <w:rsid w:val="00EC58E4"/>
    <w:rsid w:val="00EC5B50"/>
    <w:rsid w:val="00ED4CD5"/>
    <w:rsid w:val="00EE2F1F"/>
    <w:rsid w:val="00EF1E66"/>
    <w:rsid w:val="00EF3338"/>
    <w:rsid w:val="00EF4AB7"/>
    <w:rsid w:val="00F06A35"/>
    <w:rsid w:val="00F07CE6"/>
    <w:rsid w:val="00F20894"/>
    <w:rsid w:val="00F2668B"/>
    <w:rsid w:val="00F3668F"/>
    <w:rsid w:val="00F40175"/>
    <w:rsid w:val="00F41757"/>
    <w:rsid w:val="00F43624"/>
    <w:rsid w:val="00F45544"/>
    <w:rsid w:val="00F50457"/>
    <w:rsid w:val="00F50BE2"/>
    <w:rsid w:val="00F6714C"/>
    <w:rsid w:val="00F84166"/>
    <w:rsid w:val="00F851A4"/>
    <w:rsid w:val="00F8562B"/>
    <w:rsid w:val="00F91ACA"/>
    <w:rsid w:val="00FA02C6"/>
    <w:rsid w:val="00FA75DC"/>
    <w:rsid w:val="00FB50BE"/>
    <w:rsid w:val="00FC22B7"/>
    <w:rsid w:val="00FC30B5"/>
    <w:rsid w:val="00FC4E37"/>
    <w:rsid w:val="00FC74F2"/>
    <w:rsid w:val="00FC7D27"/>
    <w:rsid w:val="00FD5F74"/>
    <w:rsid w:val="00FD6581"/>
    <w:rsid w:val="00FD6BB3"/>
    <w:rsid w:val="00FE043B"/>
    <w:rsid w:val="00FE2132"/>
    <w:rsid w:val="00FE2A6F"/>
    <w:rsid w:val="00FF2D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AF60C"/>
  <w15:docId w15:val="{545E40A5-1246-4F51-B695-AC7DFBD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ListeParagraf"/>
    <w:next w:val="Normal"/>
    <w:link w:val="Balk1Char"/>
    <w:uiPriority w:val="9"/>
    <w:qFormat/>
    <w:rsid w:val="00E83B5D"/>
    <w:pPr>
      <w:numPr>
        <w:numId w:val="4"/>
      </w:numPr>
      <w:jc w:val="both"/>
      <w:outlineLvl w:val="0"/>
    </w:pPr>
    <w:rPr>
      <w:rFonts w:ascii="Times New Roman" w:hAnsi="Times New Roman" w:cs="Times New Roman"/>
      <w:b/>
      <w:sz w:val="24"/>
      <w:szCs w:val="24"/>
      <w:u w:val="single"/>
      <w:lang w:val="tr-TR"/>
    </w:rPr>
  </w:style>
  <w:style w:type="paragraph" w:styleId="Balk2">
    <w:name w:val="heading 2"/>
    <w:basedOn w:val="ListeParagraf"/>
    <w:next w:val="Normal"/>
    <w:link w:val="Balk2Char"/>
    <w:uiPriority w:val="9"/>
    <w:unhideWhenUsed/>
    <w:qFormat/>
    <w:rsid w:val="00E83B5D"/>
    <w:pPr>
      <w:numPr>
        <w:numId w:val="5"/>
      </w:numPr>
      <w:jc w:val="both"/>
      <w:outlineLvl w:val="1"/>
    </w:pPr>
    <w:rPr>
      <w:rFonts w:ascii="Times New Roman" w:hAnsi="Times New Roman" w:cs="Times New Roman"/>
      <w:b/>
      <w:sz w:val="24"/>
      <w:szCs w:val="24"/>
      <w:lang w:val="tr-TR"/>
    </w:rPr>
  </w:style>
  <w:style w:type="paragraph" w:styleId="Balk3">
    <w:name w:val="heading 3"/>
    <w:basedOn w:val="ListeParagraf"/>
    <w:next w:val="Normal"/>
    <w:link w:val="Balk3Char"/>
    <w:uiPriority w:val="9"/>
    <w:unhideWhenUsed/>
    <w:qFormat/>
    <w:rsid w:val="00E83B5D"/>
    <w:pPr>
      <w:numPr>
        <w:numId w:val="1"/>
      </w:numPr>
      <w:tabs>
        <w:tab w:val="left" w:pos="993"/>
      </w:tabs>
      <w:spacing w:after="120"/>
      <w:contextualSpacing w:val="0"/>
      <w:jc w:val="both"/>
      <w:outlineLvl w:val="2"/>
    </w:pPr>
    <w:rPr>
      <w:rFonts w:ascii="Times New Roman" w:hAnsi="Times New Roman" w:cs="Times New Roman"/>
      <w:b/>
      <w:sz w:val="24"/>
      <w:szCs w:val="24"/>
      <w:lang w:val="tr-TR"/>
    </w:rPr>
  </w:style>
  <w:style w:type="paragraph" w:styleId="Balk4">
    <w:name w:val="heading 4"/>
    <w:basedOn w:val="Normal"/>
    <w:next w:val="Normal"/>
    <w:link w:val="Balk4Char"/>
    <w:uiPriority w:val="9"/>
    <w:unhideWhenUsed/>
    <w:qFormat/>
    <w:rsid w:val="00785CD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525A4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6B61"/>
    <w:pPr>
      <w:ind w:left="720"/>
      <w:contextualSpacing/>
    </w:pPr>
  </w:style>
  <w:style w:type="paragraph" w:styleId="stbilgi">
    <w:name w:val="header"/>
    <w:basedOn w:val="Normal"/>
    <w:link w:val="stbilgiChar"/>
    <w:uiPriority w:val="99"/>
    <w:unhideWhenUsed/>
    <w:rsid w:val="00D604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0434"/>
  </w:style>
  <w:style w:type="paragraph" w:styleId="Altbilgi">
    <w:name w:val="footer"/>
    <w:basedOn w:val="Normal"/>
    <w:link w:val="AltbilgiChar"/>
    <w:uiPriority w:val="99"/>
    <w:unhideWhenUsed/>
    <w:rsid w:val="00D604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0434"/>
  </w:style>
  <w:style w:type="paragraph" w:customStyle="1" w:styleId="3-normalyaz">
    <w:name w:val="3-normalyaz"/>
    <w:basedOn w:val="Normal"/>
    <w:rsid w:val="002F4DD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NormalWeb">
    <w:name w:val="Normal (Web)"/>
    <w:basedOn w:val="Normal"/>
    <w:unhideWhenUsed/>
    <w:rsid w:val="002F4DDF"/>
    <w:pPr>
      <w:spacing w:after="192" w:line="240" w:lineRule="auto"/>
    </w:pPr>
    <w:rPr>
      <w:rFonts w:ascii="Times New Roman" w:eastAsia="Times New Roman" w:hAnsi="Times New Roman" w:cs="Times New Roman"/>
      <w:sz w:val="24"/>
      <w:szCs w:val="24"/>
      <w:lang w:val="tr-TR" w:eastAsia="tr-TR"/>
    </w:rPr>
  </w:style>
  <w:style w:type="character" w:styleId="Kpr">
    <w:name w:val="Hyperlink"/>
    <w:basedOn w:val="VarsaylanParagrafYazTipi"/>
    <w:uiPriority w:val="99"/>
    <w:unhideWhenUsed/>
    <w:rsid w:val="0094036A"/>
    <w:rPr>
      <w:color w:val="0000FF" w:themeColor="hyperlink"/>
      <w:u w:val="single"/>
    </w:rPr>
  </w:style>
  <w:style w:type="paragraph" w:styleId="BalonMetni">
    <w:name w:val="Balloon Text"/>
    <w:basedOn w:val="Normal"/>
    <w:link w:val="BalonMetniChar"/>
    <w:uiPriority w:val="99"/>
    <w:semiHidden/>
    <w:unhideWhenUsed/>
    <w:rsid w:val="000014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149D"/>
    <w:rPr>
      <w:rFonts w:ascii="Tahoma" w:hAnsi="Tahoma" w:cs="Tahoma"/>
      <w:sz w:val="16"/>
      <w:szCs w:val="16"/>
    </w:rPr>
  </w:style>
  <w:style w:type="paragraph" w:customStyle="1" w:styleId="Cevap">
    <w:name w:val="Cevap"/>
    <w:basedOn w:val="Normal"/>
    <w:next w:val="Normal"/>
    <w:link w:val="CevapChar"/>
    <w:qFormat/>
    <w:rsid w:val="00BD3E17"/>
    <w:rPr>
      <w:i/>
      <w:lang w:val="tr-TR"/>
    </w:rPr>
  </w:style>
  <w:style w:type="character" w:customStyle="1" w:styleId="CevapChar">
    <w:name w:val="Cevap Char"/>
    <w:basedOn w:val="VarsaylanParagrafYazTipi"/>
    <w:link w:val="Cevap"/>
    <w:rsid w:val="00BD3E17"/>
    <w:rPr>
      <w:i/>
      <w:lang w:val="tr-TR"/>
    </w:rPr>
  </w:style>
  <w:style w:type="character" w:styleId="Gl">
    <w:name w:val="Strong"/>
    <w:basedOn w:val="VarsaylanParagrafYazTipi"/>
    <w:uiPriority w:val="22"/>
    <w:qFormat/>
    <w:rsid w:val="00E20C55"/>
    <w:rPr>
      <w:b/>
      <w:bCs/>
    </w:rPr>
  </w:style>
  <w:style w:type="paragraph" w:styleId="GvdeMetni">
    <w:name w:val="Body Text"/>
    <w:basedOn w:val="Normal"/>
    <w:link w:val="GvdeMetniChar"/>
    <w:uiPriority w:val="1"/>
    <w:qFormat/>
    <w:rsid w:val="00233553"/>
    <w:pPr>
      <w:widowControl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233553"/>
    <w:rPr>
      <w:rFonts w:ascii="Calibri" w:eastAsia="Calibri" w:hAnsi="Calibri" w:cs="Calibri"/>
    </w:rPr>
  </w:style>
  <w:style w:type="character" w:customStyle="1" w:styleId="Balk1Char">
    <w:name w:val="Başlık 1 Char"/>
    <w:basedOn w:val="VarsaylanParagrafYazTipi"/>
    <w:link w:val="Balk1"/>
    <w:uiPriority w:val="9"/>
    <w:rsid w:val="00E83B5D"/>
    <w:rPr>
      <w:rFonts w:ascii="Times New Roman" w:hAnsi="Times New Roman" w:cs="Times New Roman"/>
      <w:b/>
      <w:sz w:val="24"/>
      <w:szCs w:val="24"/>
      <w:u w:val="single"/>
      <w:lang w:val="tr-TR"/>
    </w:rPr>
  </w:style>
  <w:style w:type="paragraph" w:styleId="TBal">
    <w:name w:val="TOC Heading"/>
    <w:basedOn w:val="Balk1"/>
    <w:next w:val="Normal"/>
    <w:uiPriority w:val="39"/>
    <w:unhideWhenUsed/>
    <w:qFormat/>
    <w:rsid w:val="00CD2F3C"/>
    <w:pPr>
      <w:outlineLvl w:val="9"/>
    </w:pPr>
    <w:rPr>
      <w:lang w:eastAsia="ja-JP"/>
    </w:rPr>
  </w:style>
  <w:style w:type="paragraph" w:styleId="T2">
    <w:name w:val="toc 2"/>
    <w:basedOn w:val="Normal"/>
    <w:next w:val="Normal"/>
    <w:autoRedefine/>
    <w:uiPriority w:val="39"/>
    <w:unhideWhenUsed/>
    <w:qFormat/>
    <w:rsid w:val="00A6050B"/>
    <w:pPr>
      <w:spacing w:after="100"/>
      <w:ind w:left="216"/>
    </w:pPr>
    <w:rPr>
      <w:rFonts w:eastAsiaTheme="minorEastAsia"/>
      <w:b/>
      <w:color w:val="1F497D" w:themeColor="text2"/>
      <w:lang w:eastAsia="ja-JP"/>
    </w:rPr>
  </w:style>
  <w:style w:type="paragraph" w:styleId="T1">
    <w:name w:val="toc 1"/>
    <w:basedOn w:val="Normal"/>
    <w:next w:val="Normal"/>
    <w:autoRedefine/>
    <w:uiPriority w:val="39"/>
    <w:unhideWhenUsed/>
    <w:qFormat/>
    <w:rsid w:val="00A6050B"/>
    <w:pPr>
      <w:spacing w:after="100"/>
    </w:pPr>
    <w:rPr>
      <w:rFonts w:eastAsiaTheme="minorEastAsia"/>
      <w:lang w:eastAsia="ja-JP"/>
    </w:rPr>
  </w:style>
  <w:style w:type="paragraph" w:styleId="T3">
    <w:name w:val="toc 3"/>
    <w:basedOn w:val="Normal"/>
    <w:next w:val="Normal"/>
    <w:autoRedefine/>
    <w:uiPriority w:val="39"/>
    <w:unhideWhenUsed/>
    <w:qFormat/>
    <w:rsid w:val="00A6050B"/>
    <w:pPr>
      <w:spacing w:after="100"/>
      <w:ind w:left="446"/>
    </w:pPr>
    <w:rPr>
      <w:rFonts w:eastAsiaTheme="minorEastAsia"/>
      <w:b/>
      <w:color w:val="1F497D" w:themeColor="text2"/>
      <w:lang w:eastAsia="ja-JP"/>
    </w:rPr>
  </w:style>
  <w:style w:type="character" w:customStyle="1" w:styleId="Balk2Char">
    <w:name w:val="Başlık 2 Char"/>
    <w:basedOn w:val="VarsaylanParagrafYazTipi"/>
    <w:link w:val="Balk2"/>
    <w:uiPriority w:val="9"/>
    <w:rsid w:val="00E83B5D"/>
    <w:rPr>
      <w:rFonts w:ascii="Times New Roman" w:hAnsi="Times New Roman" w:cs="Times New Roman"/>
      <w:b/>
      <w:sz w:val="24"/>
      <w:szCs w:val="24"/>
      <w:lang w:val="tr-TR"/>
    </w:rPr>
  </w:style>
  <w:style w:type="character" w:customStyle="1" w:styleId="Balk3Char">
    <w:name w:val="Başlık 3 Char"/>
    <w:basedOn w:val="VarsaylanParagrafYazTipi"/>
    <w:link w:val="Balk3"/>
    <w:uiPriority w:val="9"/>
    <w:rsid w:val="00E83B5D"/>
    <w:rPr>
      <w:rFonts w:ascii="Times New Roman" w:hAnsi="Times New Roman" w:cs="Times New Roman"/>
      <w:b/>
      <w:sz w:val="24"/>
      <w:szCs w:val="24"/>
      <w:lang w:val="tr-TR"/>
    </w:rPr>
  </w:style>
  <w:style w:type="character" w:styleId="SayfaNumaras">
    <w:name w:val="page number"/>
    <w:basedOn w:val="VarsaylanParagrafYazTipi"/>
    <w:uiPriority w:val="99"/>
    <w:semiHidden/>
    <w:unhideWhenUsed/>
    <w:rsid w:val="00DA2E82"/>
  </w:style>
  <w:style w:type="table" w:styleId="TabloKlavuzu">
    <w:name w:val="Table Grid"/>
    <w:basedOn w:val="NormalTablo"/>
    <w:uiPriority w:val="59"/>
    <w:rsid w:val="00DA2E82"/>
    <w:pPr>
      <w:spacing w:after="0" w:line="240" w:lineRule="auto"/>
    </w:pPr>
    <w:rPr>
      <w:rFonts w:eastAsiaTheme="minorEastAsia"/>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E82"/>
    <w:pPr>
      <w:autoSpaceDE w:val="0"/>
      <w:autoSpaceDN w:val="0"/>
      <w:adjustRightInd w:val="0"/>
      <w:spacing w:after="0" w:line="240" w:lineRule="auto"/>
    </w:pPr>
    <w:rPr>
      <w:rFonts w:ascii="Times New Roman" w:hAnsi="Times New Roman" w:cs="Times New Roman"/>
      <w:color w:val="000000"/>
      <w:sz w:val="24"/>
      <w:szCs w:val="24"/>
      <w:lang w:val="tr-TR"/>
    </w:rPr>
  </w:style>
  <w:style w:type="table" w:customStyle="1" w:styleId="TableNormal1">
    <w:name w:val="Table Normal1"/>
    <w:uiPriority w:val="2"/>
    <w:semiHidden/>
    <w:unhideWhenUsed/>
    <w:qFormat/>
    <w:rsid w:val="00DA2E82"/>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2E82"/>
    <w:pPr>
      <w:widowControl w:val="0"/>
      <w:spacing w:after="0" w:line="240" w:lineRule="auto"/>
    </w:pPr>
    <w:rPr>
      <w:rFonts w:ascii="Calibri" w:eastAsia="Calibri" w:hAnsi="Calibri" w:cs="Calibri"/>
    </w:rPr>
  </w:style>
  <w:style w:type="paragraph" w:styleId="KonuBal">
    <w:name w:val="Title"/>
    <w:basedOn w:val="Normal"/>
    <w:link w:val="KonuBalChar"/>
    <w:uiPriority w:val="99"/>
    <w:qFormat/>
    <w:rsid w:val="00DA2E82"/>
    <w:pPr>
      <w:spacing w:after="0" w:line="240" w:lineRule="auto"/>
      <w:jc w:val="center"/>
    </w:pPr>
    <w:rPr>
      <w:rFonts w:ascii="Times New Roman" w:eastAsia="Times New Roman" w:hAnsi="Times New Roman" w:cs="Times New Roman"/>
      <w:sz w:val="20"/>
      <w:szCs w:val="20"/>
      <w:u w:val="single"/>
      <w:lang w:val="tr-TR" w:eastAsia="tr-TR"/>
    </w:rPr>
  </w:style>
  <w:style w:type="character" w:customStyle="1" w:styleId="KonuBalChar">
    <w:name w:val="Konu Başlığı Char"/>
    <w:basedOn w:val="VarsaylanParagrafYazTipi"/>
    <w:link w:val="KonuBal"/>
    <w:uiPriority w:val="99"/>
    <w:rsid w:val="00DA2E82"/>
    <w:rPr>
      <w:rFonts w:ascii="Times New Roman" w:eastAsia="Times New Roman" w:hAnsi="Times New Roman" w:cs="Times New Roman"/>
      <w:sz w:val="20"/>
      <w:szCs w:val="20"/>
      <w:u w:val="single"/>
      <w:lang w:val="tr-TR" w:eastAsia="tr-TR"/>
    </w:rPr>
  </w:style>
  <w:style w:type="character" w:customStyle="1" w:styleId="Balk4Char">
    <w:name w:val="Başlık 4 Char"/>
    <w:basedOn w:val="VarsaylanParagrafYazTipi"/>
    <w:link w:val="Balk4"/>
    <w:uiPriority w:val="9"/>
    <w:rsid w:val="00785CD3"/>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rsid w:val="00525A47"/>
    <w:rPr>
      <w:rFonts w:asciiTheme="majorHAnsi" w:eastAsiaTheme="majorEastAsia" w:hAnsiTheme="majorHAnsi" w:cstheme="majorBidi"/>
      <w:color w:val="365F91" w:themeColor="accent1" w:themeShade="BF"/>
    </w:rPr>
  </w:style>
  <w:style w:type="paragraph" w:styleId="T4">
    <w:name w:val="toc 4"/>
    <w:basedOn w:val="Normal"/>
    <w:next w:val="Normal"/>
    <w:autoRedefine/>
    <w:uiPriority w:val="39"/>
    <w:unhideWhenUsed/>
    <w:rsid w:val="001B056A"/>
    <w:pPr>
      <w:spacing w:after="100" w:line="259" w:lineRule="auto"/>
      <w:ind w:left="660"/>
    </w:pPr>
    <w:rPr>
      <w:rFonts w:eastAsiaTheme="minorEastAsia"/>
      <w:lang w:val="tr-TR" w:eastAsia="tr-TR"/>
    </w:rPr>
  </w:style>
  <w:style w:type="paragraph" w:styleId="T5">
    <w:name w:val="toc 5"/>
    <w:basedOn w:val="Normal"/>
    <w:next w:val="Normal"/>
    <w:autoRedefine/>
    <w:uiPriority w:val="39"/>
    <w:unhideWhenUsed/>
    <w:rsid w:val="001B056A"/>
    <w:pPr>
      <w:spacing w:after="100" w:line="259" w:lineRule="auto"/>
      <w:ind w:left="880"/>
    </w:pPr>
    <w:rPr>
      <w:rFonts w:eastAsiaTheme="minorEastAsia"/>
      <w:lang w:val="tr-TR" w:eastAsia="tr-TR"/>
    </w:rPr>
  </w:style>
  <w:style w:type="paragraph" w:styleId="T6">
    <w:name w:val="toc 6"/>
    <w:basedOn w:val="Normal"/>
    <w:next w:val="Normal"/>
    <w:autoRedefine/>
    <w:uiPriority w:val="39"/>
    <w:unhideWhenUsed/>
    <w:rsid w:val="001B056A"/>
    <w:pPr>
      <w:spacing w:after="100" w:line="259" w:lineRule="auto"/>
      <w:ind w:left="1100"/>
    </w:pPr>
    <w:rPr>
      <w:rFonts w:eastAsiaTheme="minorEastAsia"/>
      <w:lang w:val="tr-TR" w:eastAsia="tr-TR"/>
    </w:rPr>
  </w:style>
  <w:style w:type="paragraph" w:styleId="T7">
    <w:name w:val="toc 7"/>
    <w:basedOn w:val="Normal"/>
    <w:next w:val="Normal"/>
    <w:autoRedefine/>
    <w:uiPriority w:val="39"/>
    <w:unhideWhenUsed/>
    <w:rsid w:val="001B056A"/>
    <w:pPr>
      <w:spacing w:after="100" w:line="259" w:lineRule="auto"/>
      <w:ind w:left="1320"/>
    </w:pPr>
    <w:rPr>
      <w:rFonts w:eastAsiaTheme="minorEastAsia"/>
      <w:lang w:val="tr-TR" w:eastAsia="tr-TR"/>
    </w:rPr>
  </w:style>
  <w:style w:type="paragraph" w:styleId="T8">
    <w:name w:val="toc 8"/>
    <w:basedOn w:val="Normal"/>
    <w:next w:val="Normal"/>
    <w:autoRedefine/>
    <w:uiPriority w:val="39"/>
    <w:unhideWhenUsed/>
    <w:rsid w:val="001B056A"/>
    <w:pPr>
      <w:spacing w:after="100" w:line="259" w:lineRule="auto"/>
      <w:ind w:left="1540"/>
    </w:pPr>
    <w:rPr>
      <w:rFonts w:eastAsiaTheme="minorEastAsia"/>
      <w:lang w:val="tr-TR" w:eastAsia="tr-TR"/>
    </w:rPr>
  </w:style>
  <w:style w:type="paragraph" w:styleId="T9">
    <w:name w:val="toc 9"/>
    <w:basedOn w:val="Normal"/>
    <w:next w:val="Normal"/>
    <w:autoRedefine/>
    <w:uiPriority w:val="39"/>
    <w:unhideWhenUsed/>
    <w:rsid w:val="001B056A"/>
    <w:pPr>
      <w:spacing w:after="100" w:line="259" w:lineRule="auto"/>
      <w:ind w:left="1760"/>
    </w:pPr>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2744">
      <w:bodyDiv w:val="1"/>
      <w:marLeft w:val="0"/>
      <w:marRight w:val="0"/>
      <w:marTop w:val="0"/>
      <w:marBottom w:val="0"/>
      <w:divBdr>
        <w:top w:val="none" w:sz="0" w:space="0" w:color="auto"/>
        <w:left w:val="none" w:sz="0" w:space="0" w:color="auto"/>
        <w:bottom w:val="none" w:sz="0" w:space="0" w:color="auto"/>
        <w:right w:val="none" w:sz="0" w:space="0" w:color="auto"/>
      </w:divBdr>
    </w:div>
    <w:div w:id="243884523">
      <w:bodyDiv w:val="1"/>
      <w:marLeft w:val="0"/>
      <w:marRight w:val="0"/>
      <w:marTop w:val="0"/>
      <w:marBottom w:val="0"/>
      <w:divBdr>
        <w:top w:val="none" w:sz="0" w:space="0" w:color="auto"/>
        <w:left w:val="none" w:sz="0" w:space="0" w:color="auto"/>
        <w:bottom w:val="none" w:sz="0" w:space="0" w:color="auto"/>
        <w:right w:val="none" w:sz="0" w:space="0" w:color="auto"/>
      </w:divBdr>
    </w:div>
    <w:div w:id="703167290">
      <w:bodyDiv w:val="1"/>
      <w:marLeft w:val="0"/>
      <w:marRight w:val="0"/>
      <w:marTop w:val="0"/>
      <w:marBottom w:val="0"/>
      <w:divBdr>
        <w:top w:val="none" w:sz="0" w:space="0" w:color="auto"/>
        <w:left w:val="none" w:sz="0" w:space="0" w:color="auto"/>
        <w:bottom w:val="none" w:sz="0" w:space="0" w:color="auto"/>
        <w:right w:val="none" w:sz="0" w:space="0" w:color="auto"/>
      </w:divBdr>
    </w:div>
    <w:div w:id="795174848">
      <w:bodyDiv w:val="1"/>
      <w:marLeft w:val="0"/>
      <w:marRight w:val="0"/>
      <w:marTop w:val="0"/>
      <w:marBottom w:val="0"/>
      <w:divBdr>
        <w:top w:val="none" w:sz="0" w:space="0" w:color="auto"/>
        <w:left w:val="none" w:sz="0" w:space="0" w:color="auto"/>
        <w:bottom w:val="none" w:sz="0" w:space="0" w:color="auto"/>
        <w:right w:val="none" w:sz="0" w:space="0" w:color="auto"/>
      </w:divBdr>
    </w:div>
    <w:div w:id="1306398550">
      <w:bodyDiv w:val="1"/>
      <w:marLeft w:val="0"/>
      <w:marRight w:val="0"/>
      <w:marTop w:val="0"/>
      <w:marBottom w:val="0"/>
      <w:divBdr>
        <w:top w:val="none" w:sz="0" w:space="0" w:color="auto"/>
        <w:left w:val="none" w:sz="0" w:space="0" w:color="auto"/>
        <w:bottom w:val="none" w:sz="0" w:space="0" w:color="auto"/>
        <w:right w:val="none" w:sz="0" w:space="0" w:color="auto"/>
      </w:divBdr>
      <w:divsChild>
        <w:div w:id="949050790">
          <w:marLeft w:val="0"/>
          <w:marRight w:val="0"/>
          <w:marTop w:val="100"/>
          <w:marBottom w:val="100"/>
          <w:divBdr>
            <w:top w:val="none" w:sz="0" w:space="0" w:color="auto"/>
            <w:left w:val="none" w:sz="0" w:space="0" w:color="auto"/>
            <w:bottom w:val="none" w:sz="0" w:space="0" w:color="auto"/>
            <w:right w:val="none" w:sz="0" w:space="0" w:color="auto"/>
          </w:divBdr>
          <w:divsChild>
            <w:div w:id="1354572320">
              <w:marLeft w:val="0"/>
              <w:marRight w:val="0"/>
              <w:marTop w:val="0"/>
              <w:marBottom w:val="0"/>
              <w:divBdr>
                <w:top w:val="none" w:sz="0" w:space="0" w:color="auto"/>
                <w:left w:val="none" w:sz="0" w:space="0" w:color="auto"/>
                <w:bottom w:val="none" w:sz="0" w:space="0" w:color="auto"/>
                <w:right w:val="none" w:sz="0" w:space="0" w:color="auto"/>
              </w:divBdr>
              <w:divsChild>
                <w:div w:id="1122193422">
                  <w:marLeft w:val="0"/>
                  <w:marRight w:val="0"/>
                  <w:marTop w:val="0"/>
                  <w:marBottom w:val="0"/>
                  <w:divBdr>
                    <w:top w:val="none" w:sz="0" w:space="0" w:color="auto"/>
                    <w:left w:val="none" w:sz="0" w:space="0" w:color="auto"/>
                    <w:bottom w:val="none" w:sz="0" w:space="0" w:color="auto"/>
                    <w:right w:val="none" w:sz="0" w:space="0" w:color="auto"/>
                  </w:divBdr>
                  <w:divsChild>
                    <w:div w:id="766314255">
                      <w:marLeft w:val="0"/>
                      <w:marRight w:val="0"/>
                      <w:marTop w:val="0"/>
                      <w:marBottom w:val="0"/>
                      <w:divBdr>
                        <w:top w:val="none" w:sz="0" w:space="0" w:color="auto"/>
                        <w:left w:val="none" w:sz="0" w:space="0" w:color="auto"/>
                        <w:bottom w:val="none" w:sz="0" w:space="0" w:color="auto"/>
                        <w:right w:val="none" w:sz="0" w:space="0" w:color="auto"/>
                      </w:divBdr>
                      <w:divsChild>
                        <w:div w:id="922254643">
                          <w:marLeft w:val="0"/>
                          <w:marRight w:val="0"/>
                          <w:marTop w:val="0"/>
                          <w:marBottom w:val="0"/>
                          <w:divBdr>
                            <w:top w:val="none" w:sz="0" w:space="0" w:color="auto"/>
                            <w:left w:val="none" w:sz="0" w:space="0" w:color="auto"/>
                            <w:bottom w:val="none" w:sz="0" w:space="0" w:color="auto"/>
                            <w:right w:val="none" w:sz="0" w:space="0" w:color="auto"/>
                          </w:divBdr>
                          <w:divsChild>
                            <w:div w:id="17019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607589">
      <w:bodyDiv w:val="1"/>
      <w:marLeft w:val="0"/>
      <w:marRight w:val="0"/>
      <w:marTop w:val="0"/>
      <w:marBottom w:val="0"/>
      <w:divBdr>
        <w:top w:val="none" w:sz="0" w:space="0" w:color="auto"/>
        <w:left w:val="none" w:sz="0" w:space="0" w:color="auto"/>
        <w:bottom w:val="none" w:sz="0" w:space="0" w:color="auto"/>
        <w:right w:val="none" w:sz="0" w:space="0" w:color="auto"/>
      </w:divBdr>
      <w:divsChild>
        <w:div w:id="1308049194">
          <w:marLeft w:val="0"/>
          <w:marRight w:val="0"/>
          <w:marTop w:val="100"/>
          <w:marBottom w:val="100"/>
          <w:divBdr>
            <w:top w:val="none" w:sz="0" w:space="0" w:color="auto"/>
            <w:left w:val="none" w:sz="0" w:space="0" w:color="auto"/>
            <w:bottom w:val="none" w:sz="0" w:space="0" w:color="auto"/>
            <w:right w:val="none" w:sz="0" w:space="0" w:color="auto"/>
          </w:divBdr>
          <w:divsChild>
            <w:div w:id="645738965">
              <w:marLeft w:val="0"/>
              <w:marRight w:val="0"/>
              <w:marTop w:val="0"/>
              <w:marBottom w:val="0"/>
              <w:divBdr>
                <w:top w:val="none" w:sz="0" w:space="0" w:color="auto"/>
                <w:left w:val="none" w:sz="0" w:space="0" w:color="auto"/>
                <w:bottom w:val="none" w:sz="0" w:space="0" w:color="auto"/>
                <w:right w:val="none" w:sz="0" w:space="0" w:color="auto"/>
              </w:divBdr>
              <w:divsChild>
                <w:div w:id="1970896342">
                  <w:marLeft w:val="0"/>
                  <w:marRight w:val="0"/>
                  <w:marTop w:val="0"/>
                  <w:marBottom w:val="0"/>
                  <w:divBdr>
                    <w:top w:val="none" w:sz="0" w:space="0" w:color="auto"/>
                    <w:left w:val="none" w:sz="0" w:space="0" w:color="auto"/>
                    <w:bottom w:val="none" w:sz="0" w:space="0" w:color="auto"/>
                    <w:right w:val="none" w:sz="0" w:space="0" w:color="auto"/>
                  </w:divBdr>
                  <w:divsChild>
                    <w:div w:id="974457106">
                      <w:marLeft w:val="0"/>
                      <w:marRight w:val="0"/>
                      <w:marTop w:val="0"/>
                      <w:marBottom w:val="0"/>
                      <w:divBdr>
                        <w:top w:val="none" w:sz="0" w:space="0" w:color="auto"/>
                        <w:left w:val="none" w:sz="0" w:space="0" w:color="auto"/>
                        <w:bottom w:val="none" w:sz="0" w:space="0" w:color="auto"/>
                        <w:right w:val="none" w:sz="0" w:space="0" w:color="auto"/>
                      </w:divBdr>
                      <w:divsChild>
                        <w:div w:id="1888906125">
                          <w:marLeft w:val="0"/>
                          <w:marRight w:val="0"/>
                          <w:marTop w:val="0"/>
                          <w:marBottom w:val="0"/>
                          <w:divBdr>
                            <w:top w:val="none" w:sz="0" w:space="0" w:color="auto"/>
                            <w:left w:val="none" w:sz="0" w:space="0" w:color="auto"/>
                            <w:bottom w:val="none" w:sz="0" w:space="0" w:color="auto"/>
                            <w:right w:val="none" w:sz="0" w:space="0" w:color="auto"/>
                          </w:divBdr>
                          <w:divsChild>
                            <w:div w:id="2137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13557">
      <w:bodyDiv w:val="1"/>
      <w:marLeft w:val="0"/>
      <w:marRight w:val="0"/>
      <w:marTop w:val="0"/>
      <w:marBottom w:val="0"/>
      <w:divBdr>
        <w:top w:val="none" w:sz="0" w:space="0" w:color="auto"/>
        <w:left w:val="none" w:sz="0" w:space="0" w:color="auto"/>
        <w:bottom w:val="none" w:sz="0" w:space="0" w:color="auto"/>
        <w:right w:val="none" w:sz="0" w:space="0" w:color="auto"/>
      </w:divBdr>
      <w:divsChild>
        <w:div w:id="1804343417">
          <w:marLeft w:val="0"/>
          <w:marRight w:val="0"/>
          <w:marTop w:val="0"/>
          <w:marBottom w:val="0"/>
          <w:divBdr>
            <w:top w:val="none" w:sz="0" w:space="0" w:color="auto"/>
            <w:left w:val="none" w:sz="0" w:space="0" w:color="auto"/>
            <w:bottom w:val="none" w:sz="0" w:space="0" w:color="auto"/>
            <w:right w:val="none" w:sz="0" w:space="0" w:color="auto"/>
          </w:divBdr>
          <w:divsChild>
            <w:div w:id="485098519">
              <w:marLeft w:val="0"/>
              <w:marRight w:val="0"/>
              <w:marTop w:val="0"/>
              <w:marBottom w:val="0"/>
              <w:divBdr>
                <w:top w:val="single" w:sz="18" w:space="0" w:color="C51108"/>
                <w:left w:val="none" w:sz="0" w:space="0" w:color="auto"/>
                <w:bottom w:val="none" w:sz="0" w:space="0" w:color="auto"/>
                <w:right w:val="none" w:sz="0" w:space="0" w:color="auto"/>
              </w:divBdr>
              <w:divsChild>
                <w:div w:id="942107609">
                  <w:marLeft w:val="0"/>
                  <w:marRight w:val="0"/>
                  <w:marTop w:val="0"/>
                  <w:marBottom w:val="0"/>
                  <w:divBdr>
                    <w:top w:val="none" w:sz="0" w:space="0" w:color="auto"/>
                    <w:left w:val="none" w:sz="0" w:space="0" w:color="auto"/>
                    <w:bottom w:val="none" w:sz="0" w:space="0" w:color="auto"/>
                    <w:right w:val="none" w:sz="0" w:space="0" w:color="auto"/>
                  </w:divBdr>
                  <w:divsChild>
                    <w:div w:id="309022140">
                      <w:marLeft w:val="0"/>
                      <w:marRight w:val="0"/>
                      <w:marTop w:val="0"/>
                      <w:marBottom w:val="0"/>
                      <w:divBdr>
                        <w:top w:val="none" w:sz="0" w:space="0" w:color="auto"/>
                        <w:left w:val="none" w:sz="0" w:space="0" w:color="auto"/>
                        <w:bottom w:val="none" w:sz="0" w:space="0" w:color="auto"/>
                        <w:right w:val="none" w:sz="0" w:space="0" w:color="auto"/>
                      </w:divBdr>
                      <w:divsChild>
                        <w:div w:id="1530336558">
                          <w:marLeft w:val="0"/>
                          <w:marRight w:val="0"/>
                          <w:marTop w:val="0"/>
                          <w:marBottom w:val="0"/>
                          <w:divBdr>
                            <w:top w:val="none" w:sz="0" w:space="0" w:color="auto"/>
                            <w:left w:val="none" w:sz="0" w:space="0" w:color="auto"/>
                            <w:bottom w:val="none" w:sz="0" w:space="0" w:color="auto"/>
                            <w:right w:val="none" w:sz="0" w:space="0" w:color="auto"/>
                          </w:divBdr>
                          <w:divsChild>
                            <w:div w:id="1908496643">
                              <w:marLeft w:val="0"/>
                              <w:marRight w:val="0"/>
                              <w:marTop w:val="0"/>
                              <w:marBottom w:val="0"/>
                              <w:divBdr>
                                <w:top w:val="none" w:sz="0" w:space="0" w:color="auto"/>
                                <w:left w:val="none" w:sz="0" w:space="0" w:color="auto"/>
                                <w:bottom w:val="none" w:sz="0" w:space="0" w:color="auto"/>
                                <w:right w:val="none" w:sz="0" w:space="0" w:color="auto"/>
                              </w:divBdr>
                              <w:divsChild>
                                <w:div w:id="800344886">
                                  <w:marLeft w:val="0"/>
                                  <w:marRight w:val="0"/>
                                  <w:marTop w:val="0"/>
                                  <w:marBottom w:val="0"/>
                                  <w:divBdr>
                                    <w:top w:val="none" w:sz="0" w:space="0" w:color="auto"/>
                                    <w:left w:val="none" w:sz="0" w:space="0" w:color="auto"/>
                                    <w:bottom w:val="none" w:sz="0" w:space="0" w:color="auto"/>
                                    <w:right w:val="none" w:sz="0" w:space="0" w:color="auto"/>
                                  </w:divBdr>
                                  <w:divsChild>
                                    <w:div w:id="70859574">
                                      <w:marLeft w:val="0"/>
                                      <w:marRight w:val="0"/>
                                      <w:marTop w:val="0"/>
                                      <w:marBottom w:val="0"/>
                                      <w:divBdr>
                                        <w:top w:val="none" w:sz="0" w:space="0" w:color="auto"/>
                                        <w:left w:val="none" w:sz="0" w:space="0" w:color="auto"/>
                                        <w:bottom w:val="none" w:sz="0" w:space="0" w:color="auto"/>
                                        <w:right w:val="none" w:sz="0" w:space="0" w:color="auto"/>
                                      </w:divBdr>
                                      <w:divsChild>
                                        <w:div w:id="2020161770">
                                          <w:marLeft w:val="0"/>
                                          <w:marRight w:val="0"/>
                                          <w:marTop w:val="0"/>
                                          <w:marBottom w:val="0"/>
                                          <w:divBdr>
                                            <w:top w:val="none" w:sz="0" w:space="0" w:color="auto"/>
                                            <w:left w:val="none" w:sz="0" w:space="0" w:color="auto"/>
                                            <w:bottom w:val="none" w:sz="0" w:space="0" w:color="auto"/>
                                            <w:right w:val="none" w:sz="0" w:space="0" w:color="auto"/>
                                          </w:divBdr>
                                          <w:divsChild>
                                            <w:div w:id="4157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torluk@etu.edu.tr" TargetMode="External"/><Relationship Id="rId13" Type="http://schemas.microsoft.com/office/2007/relationships/diagramDrawing" Target="diagrams/drawing1.xml"/><Relationship Id="rId18" Type="http://schemas.openxmlformats.org/officeDocument/2006/relationships/hyperlink" Target="http://www.etu.edu.tr/docs" TargetMode="External"/><Relationship Id="rId26" Type="http://schemas.openxmlformats.org/officeDocument/2006/relationships/hyperlink" Target="http://mts.etu.edu.tr" TargetMode="External"/><Relationship Id="rId39"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yperlink" Target="http://www.etu.edu.tr/" TargetMode="External"/><Relationship Id="rId34" Type="http://schemas.openxmlformats.org/officeDocument/2006/relationships/image" Target="media/image6.png"/><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etu.edu.tr/docs/mevzuat/yurtdisindan_ogrenci_kabul_" TargetMode="External"/><Relationship Id="rId25" Type="http://schemas.openxmlformats.org/officeDocument/2006/relationships/hyperlink" Target="http://etu.tto.center/" TargetMode="External"/><Relationship Id="rId33" Type="http://schemas.openxmlformats.org/officeDocument/2006/relationships/image" Target="media/image5.png"/><Relationship Id="rId38"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hyperlink" Target="http://mevzuat.basbakanlik.gov.tr/Metin.Aspx?MevzuatKod=8.5.15287&amp;MevzuatIliski=0&amp;sourceXmlSearch=" TargetMode="External"/><Relationship Id="rId20" Type="http://schemas.openxmlformats.org/officeDocument/2006/relationships/hyperlink" Target="http://www.etu.edu.tr/docs/mevzuat/yatay_%20gecis_esaslari-12.8.2015.pdf" TargetMode="External"/><Relationship Id="rId29" Type="http://schemas.openxmlformats.org/officeDocument/2006/relationships/image" Target="media/image1.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etu.edu.tr/docs/%20mevzuat/kutuphane" TargetMode="External"/><Relationship Id="rId32" Type="http://schemas.openxmlformats.org/officeDocument/2006/relationships/image" Target="media/image4.png"/><Relationship Id="rId37" Type="http://schemas.openxmlformats.org/officeDocument/2006/relationships/diagramQuickStyle" Target="diagrams/quickStyle2.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vzuat.basbakanlik.gov.tr/Metin.Aspx?Mevzuat" TargetMode="External"/><Relationship Id="rId23" Type="http://schemas.openxmlformats.org/officeDocument/2006/relationships/hyperlink" Target="http://www.etu.edu.tr/docs/mevzuat/ogrenci_konseyi_yonergesi_29.09.2014.pdf" TargetMode="External"/><Relationship Id="rId28" Type="http://schemas.openxmlformats.org/officeDocument/2006/relationships/footer" Target="footer2.xml"/><Relationship Id="rId36"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yperlink" Target="http://www.etu.edu.tr/docs/mevzuat/yandal_programi_%20yonergesi_18.05.2016.pdf" TargetMode="External"/><Relationship Id="rId31" Type="http://schemas.openxmlformats.org/officeDocument/2006/relationships/image" Target="media/image3.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mevzuat.basbakanlik.gov.tr/Metin.Aspx?MevzuatKod=8.5.15287&amp;MevzuatIliski=0&amp;sourceXmlSearch=" TargetMode="External"/><Relationship Id="rId22" Type="http://schemas.openxmlformats.org/officeDocument/2006/relationships/hyperlink" Target="http://www.etu.edu.tr/docs/mevzuat/tobb_etu_ak_yuks" TargetMode="External"/><Relationship Id="rId27" Type="http://schemas.openxmlformats.org/officeDocument/2006/relationships/footer" Target="footer1.xml"/><Relationship Id="rId30" Type="http://schemas.openxmlformats.org/officeDocument/2006/relationships/image" Target="media/image2.png"/><Relationship Id="rId35" Type="http://schemas.openxmlformats.org/officeDocument/2006/relationships/diagramData" Target="diagrams/data2.xml"/><Relationship Id="rId43"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C288D1-6DF0-424F-9D00-5E6FBEAD611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EBD05E92-4527-4211-8EF1-C40FCB5FD716}">
      <dgm:prSet phldrT="[Metin]"/>
      <dgm:spPr/>
      <dgm:t>
        <a:bodyPr/>
        <a:lstStyle/>
        <a:p>
          <a:r>
            <a:rPr lang="tr-TR"/>
            <a:t>MÜTEVELLİ HEYETİ</a:t>
          </a:r>
        </a:p>
      </dgm:t>
    </dgm:pt>
    <dgm:pt modelId="{0E08616D-0340-4B5B-BA91-E838BDCD4AE4}" type="parTrans" cxnId="{ECE5CA2E-07B5-496D-B5B8-C37BE372122F}">
      <dgm:prSet/>
      <dgm:spPr/>
      <dgm:t>
        <a:bodyPr/>
        <a:lstStyle/>
        <a:p>
          <a:endParaRPr lang="tr-TR"/>
        </a:p>
      </dgm:t>
    </dgm:pt>
    <dgm:pt modelId="{CDFEB5ED-C1AB-4E73-A725-097EE35FDDCA}" type="sibTrans" cxnId="{ECE5CA2E-07B5-496D-B5B8-C37BE372122F}">
      <dgm:prSet/>
      <dgm:spPr/>
      <dgm:t>
        <a:bodyPr/>
        <a:lstStyle/>
        <a:p>
          <a:endParaRPr lang="tr-TR"/>
        </a:p>
      </dgm:t>
    </dgm:pt>
    <dgm:pt modelId="{8534F869-3B74-43CA-A610-03C20696F973}">
      <dgm:prSet phldrT="[Metin]"/>
      <dgm:spPr/>
      <dgm:t>
        <a:bodyPr/>
        <a:lstStyle/>
        <a:p>
          <a:r>
            <a:rPr lang="tr-TR"/>
            <a:t>Rektörlük</a:t>
          </a:r>
        </a:p>
      </dgm:t>
    </dgm:pt>
    <dgm:pt modelId="{1296432D-CC33-461B-B923-8A56A30DB78E}" type="parTrans" cxnId="{FF836A5B-488F-4C1D-8D18-0AD39C4BADFB}">
      <dgm:prSet/>
      <dgm:spPr/>
      <dgm:t>
        <a:bodyPr/>
        <a:lstStyle/>
        <a:p>
          <a:endParaRPr lang="tr-TR"/>
        </a:p>
      </dgm:t>
    </dgm:pt>
    <dgm:pt modelId="{1D376F95-2833-4293-BFA9-E9923A334676}" type="sibTrans" cxnId="{FF836A5B-488F-4C1D-8D18-0AD39C4BADFB}">
      <dgm:prSet/>
      <dgm:spPr/>
      <dgm:t>
        <a:bodyPr/>
        <a:lstStyle/>
        <a:p>
          <a:endParaRPr lang="tr-TR"/>
        </a:p>
      </dgm:t>
    </dgm:pt>
    <dgm:pt modelId="{FCE97FF6-3F67-4E3A-9D54-58CA3B2BAC2D}">
      <dgm:prSet phldrT="[Metin]"/>
      <dgm:spPr/>
      <dgm:t>
        <a:bodyPr/>
        <a:lstStyle/>
        <a:p>
          <a:r>
            <a:rPr lang="tr-TR"/>
            <a:t>Kalite Komisyonu</a:t>
          </a:r>
        </a:p>
      </dgm:t>
    </dgm:pt>
    <dgm:pt modelId="{DE8E47FC-2B8E-4CBA-B2AD-0040430B65B2}" type="parTrans" cxnId="{4EA76451-4C5B-48C2-92E8-07C50276F363}">
      <dgm:prSet/>
      <dgm:spPr/>
      <dgm:t>
        <a:bodyPr/>
        <a:lstStyle/>
        <a:p>
          <a:endParaRPr lang="tr-TR"/>
        </a:p>
      </dgm:t>
    </dgm:pt>
    <dgm:pt modelId="{7ECAF211-FC60-46EC-AF2E-E784E20F2D83}" type="sibTrans" cxnId="{4EA76451-4C5B-48C2-92E8-07C50276F363}">
      <dgm:prSet/>
      <dgm:spPr/>
      <dgm:t>
        <a:bodyPr/>
        <a:lstStyle/>
        <a:p>
          <a:endParaRPr lang="tr-TR"/>
        </a:p>
      </dgm:t>
    </dgm:pt>
    <dgm:pt modelId="{0E386359-7338-4AD0-97B6-2245C678C94C}">
      <dgm:prSet phldrT="[Metin]"/>
      <dgm:spPr/>
      <dgm:t>
        <a:bodyPr/>
        <a:lstStyle/>
        <a:p>
          <a:r>
            <a:rPr lang="tr-TR"/>
            <a:t>Yönetim Birimleri Alt Komisyonu</a:t>
          </a:r>
        </a:p>
      </dgm:t>
    </dgm:pt>
    <dgm:pt modelId="{B5BCABF7-FEC9-472B-8A54-EC46548371B4}" type="parTrans" cxnId="{FCD07AE7-1F3C-46D4-87C0-6E5419C264A7}">
      <dgm:prSet/>
      <dgm:spPr/>
      <dgm:t>
        <a:bodyPr/>
        <a:lstStyle/>
        <a:p>
          <a:endParaRPr lang="tr-TR"/>
        </a:p>
      </dgm:t>
    </dgm:pt>
    <dgm:pt modelId="{025ABF8C-4052-4515-8AA7-E57F86D6FECB}" type="sibTrans" cxnId="{FCD07AE7-1F3C-46D4-87C0-6E5419C264A7}">
      <dgm:prSet/>
      <dgm:spPr/>
      <dgm:t>
        <a:bodyPr/>
        <a:lstStyle/>
        <a:p>
          <a:endParaRPr lang="tr-TR"/>
        </a:p>
      </dgm:t>
    </dgm:pt>
    <dgm:pt modelId="{BAD23C01-AB1C-40A7-870A-24F3B0FFE6D7}">
      <dgm:prSet phldrT="[Metin]"/>
      <dgm:spPr/>
      <dgm:t>
        <a:bodyPr/>
        <a:lstStyle/>
        <a:p>
          <a:r>
            <a:rPr lang="tr-TR"/>
            <a:t>Eğitim- Öğretim Alt Komisyonu</a:t>
          </a:r>
        </a:p>
      </dgm:t>
    </dgm:pt>
    <dgm:pt modelId="{46D8927B-B805-4CEC-91E7-0CCC20663E8F}" type="parTrans" cxnId="{4ADC009A-A317-4BDD-96D4-7EBB5A708A75}">
      <dgm:prSet/>
      <dgm:spPr/>
      <dgm:t>
        <a:bodyPr/>
        <a:lstStyle/>
        <a:p>
          <a:endParaRPr lang="tr-TR"/>
        </a:p>
      </dgm:t>
    </dgm:pt>
    <dgm:pt modelId="{7ACD9A25-A473-46A5-B175-091407B8C3F5}" type="sibTrans" cxnId="{4ADC009A-A317-4BDD-96D4-7EBB5A708A75}">
      <dgm:prSet/>
      <dgm:spPr/>
      <dgm:t>
        <a:bodyPr/>
        <a:lstStyle/>
        <a:p>
          <a:endParaRPr lang="tr-TR"/>
        </a:p>
      </dgm:t>
    </dgm:pt>
    <dgm:pt modelId="{76CC9A8C-1F34-41D5-8395-917E0DB99E33}">
      <dgm:prSet phldrT="[Metin]"/>
      <dgm:spPr/>
      <dgm:t>
        <a:bodyPr/>
        <a:lstStyle/>
        <a:p>
          <a:r>
            <a:rPr lang="tr-TR"/>
            <a:t>Öğrenci</a:t>
          </a:r>
        </a:p>
      </dgm:t>
    </dgm:pt>
    <dgm:pt modelId="{7AD9120A-1A7E-4BE0-A4E3-CD3CD3A48BE2}" type="parTrans" cxnId="{76F8DD00-AF5D-46B2-A579-DBD2A9B71A94}">
      <dgm:prSet/>
      <dgm:spPr/>
      <dgm:t>
        <a:bodyPr/>
        <a:lstStyle/>
        <a:p>
          <a:endParaRPr lang="tr-TR"/>
        </a:p>
      </dgm:t>
    </dgm:pt>
    <dgm:pt modelId="{CEFA7CA4-2B3C-4C7F-82F3-0E8A33FD8D61}" type="sibTrans" cxnId="{76F8DD00-AF5D-46B2-A579-DBD2A9B71A94}">
      <dgm:prSet/>
      <dgm:spPr/>
      <dgm:t>
        <a:bodyPr/>
        <a:lstStyle/>
        <a:p>
          <a:endParaRPr lang="tr-TR"/>
        </a:p>
      </dgm:t>
    </dgm:pt>
    <dgm:pt modelId="{36F66920-2FA6-45EC-90B4-1AAE755F2EA7}">
      <dgm:prSet phldrT="[Metin]"/>
      <dgm:spPr/>
      <dgm:t>
        <a:bodyPr/>
        <a:lstStyle/>
        <a:p>
          <a:r>
            <a:rPr lang="tr-TR"/>
            <a:t>Ortak Eğitim Programı</a:t>
          </a:r>
        </a:p>
      </dgm:t>
    </dgm:pt>
    <dgm:pt modelId="{6871B5F7-BED2-41A0-98A0-7B0789C3C020}" type="parTrans" cxnId="{6DD64379-5FA9-4691-882C-1E18FC16000B}">
      <dgm:prSet/>
      <dgm:spPr/>
      <dgm:t>
        <a:bodyPr/>
        <a:lstStyle/>
        <a:p>
          <a:endParaRPr lang="tr-TR"/>
        </a:p>
      </dgm:t>
    </dgm:pt>
    <dgm:pt modelId="{CC8A61D1-6639-4554-A053-D80FA9188775}" type="sibTrans" cxnId="{6DD64379-5FA9-4691-882C-1E18FC16000B}">
      <dgm:prSet/>
      <dgm:spPr/>
      <dgm:t>
        <a:bodyPr/>
        <a:lstStyle/>
        <a:p>
          <a:endParaRPr lang="tr-TR"/>
        </a:p>
      </dgm:t>
    </dgm:pt>
    <dgm:pt modelId="{ACF6CA11-663F-45B0-97A7-D3847AC9E9F7}">
      <dgm:prSet phldrT="[Metin]"/>
      <dgm:spPr/>
      <dgm:t>
        <a:bodyPr/>
        <a:lstStyle/>
        <a:p>
          <a:r>
            <a:rPr lang="tr-TR"/>
            <a:t>Araştırma stratejisi (TTO)</a:t>
          </a:r>
        </a:p>
      </dgm:t>
    </dgm:pt>
    <dgm:pt modelId="{B0BAF62A-0F17-4A4F-8335-9F3FA7C2E061}" type="parTrans" cxnId="{5890786B-34BF-4E45-8A16-AA8F22823F5F}">
      <dgm:prSet/>
      <dgm:spPr/>
      <dgm:t>
        <a:bodyPr/>
        <a:lstStyle/>
        <a:p>
          <a:endParaRPr lang="tr-TR"/>
        </a:p>
      </dgm:t>
    </dgm:pt>
    <dgm:pt modelId="{00620320-D0EF-4E1B-A720-ADD698E9E93F}" type="sibTrans" cxnId="{5890786B-34BF-4E45-8A16-AA8F22823F5F}">
      <dgm:prSet/>
      <dgm:spPr/>
      <dgm:t>
        <a:bodyPr/>
        <a:lstStyle/>
        <a:p>
          <a:endParaRPr lang="tr-TR"/>
        </a:p>
      </dgm:t>
    </dgm:pt>
    <dgm:pt modelId="{E0CD175E-7B57-4463-A0A0-926912A47F68}">
      <dgm:prSet phldrT="[Metin]"/>
      <dgm:spPr/>
      <dgm:t>
        <a:bodyPr/>
        <a:lstStyle/>
        <a:p>
          <a:r>
            <a:rPr lang="tr-TR"/>
            <a:t>Araştırma çıktıları (proje/ yayın)</a:t>
          </a:r>
        </a:p>
      </dgm:t>
    </dgm:pt>
    <dgm:pt modelId="{2C92A0B6-F0FA-449D-A6D9-B037C05EDDE9}" type="parTrans" cxnId="{D2C136BF-35BB-4679-A844-7B110AF7A756}">
      <dgm:prSet/>
      <dgm:spPr/>
      <dgm:t>
        <a:bodyPr/>
        <a:lstStyle/>
        <a:p>
          <a:endParaRPr lang="tr-TR"/>
        </a:p>
      </dgm:t>
    </dgm:pt>
    <dgm:pt modelId="{F3F014D1-786A-4E79-A706-4BF2CBCDED78}" type="sibTrans" cxnId="{D2C136BF-35BB-4679-A844-7B110AF7A756}">
      <dgm:prSet/>
      <dgm:spPr/>
      <dgm:t>
        <a:bodyPr/>
        <a:lstStyle/>
        <a:p>
          <a:endParaRPr lang="tr-TR"/>
        </a:p>
      </dgm:t>
    </dgm:pt>
    <dgm:pt modelId="{9F81B73C-6F2B-41E4-9ECF-C6B7EFDEDDF7}">
      <dgm:prSet phldrT="[Metin]"/>
      <dgm:spPr/>
      <dgm:t>
        <a:bodyPr/>
        <a:lstStyle/>
        <a:p>
          <a:r>
            <a:rPr lang="tr-TR"/>
            <a:t>Destek mekanizmaları</a:t>
          </a:r>
        </a:p>
      </dgm:t>
    </dgm:pt>
    <dgm:pt modelId="{B0B9552E-66C9-4532-9B2A-65FA14737C6F}" type="parTrans" cxnId="{60A95624-99AD-4850-A645-EC85AA8722FC}">
      <dgm:prSet/>
      <dgm:spPr/>
      <dgm:t>
        <a:bodyPr/>
        <a:lstStyle/>
        <a:p>
          <a:endParaRPr lang="tr-TR"/>
        </a:p>
      </dgm:t>
    </dgm:pt>
    <dgm:pt modelId="{FF33AB3A-7D3C-49AF-B687-1D74901BEA41}" type="sibTrans" cxnId="{60A95624-99AD-4850-A645-EC85AA8722FC}">
      <dgm:prSet/>
      <dgm:spPr/>
      <dgm:t>
        <a:bodyPr/>
        <a:lstStyle/>
        <a:p>
          <a:endParaRPr lang="tr-TR"/>
        </a:p>
      </dgm:t>
    </dgm:pt>
    <dgm:pt modelId="{14576A50-B51E-4A7D-BE25-5E3F6BD9A28A}">
      <dgm:prSet phldrT="[Metin]"/>
      <dgm:spPr/>
      <dgm:t>
        <a:bodyPr/>
        <a:lstStyle/>
        <a:p>
          <a:r>
            <a:rPr lang="tr-TR"/>
            <a:t>Teşvik</a:t>
          </a:r>
        </a:p>
      </dgm:t>
    </dgm:pt>
    <dgm:pt modelId="{CF8E2845-E003-4488-A923-3219EE08F6FA}" type="parTrans" cxnId="{51911164-475A-46A5-BE8E-DED419B7D8C1}">
      <dgm:prSet/>
      <dgm:spPr/>
      <dgm:t>
        <a:bodyPr/>
        <a:lstStyle/>
        <a:p>
          <a:endParaRPr lang="tr-TR"/>
        </a:p>
      </dgm:t>
    </dgm:pt>
    <dgm:pt modelId="{E811D147-9645-4636-8FC7-F9DF9819C9B7}" type="sibTrans" cxnId="{51911164-475A-46A5-BE8E-DED419B7D8C1}">
      <dgm:prSet/>
      <dgm:spPr/>
      <dgm:t>
        <a:bodyPr/>
        <a:lstStyle/>
        <a:p>
          <a:endParaRPr lang="tr-TR"/>
        </a:p>
      </dgm:t>
    </dgm:pt>
    <dgm:pt modelId="{B8E2A23E-7C92-4414-9740-35ACDAB9768B}">
      <dgm:prSet phldrT="[Metin]"/>
      <dgm:spPr/>
      <dgm:t>
        <a:bodyPr/>
        <a:lstStyle/>
        <a:p>
          <a:r>
            <a:rPr lang="tr-TR"/>
            <a:t>Akademik Performans Sistemi</a:t>
          </a:r>
        </a:p>
      </dgm:t>
    </dgm:pt>
    <dgm:pt modelId="{C5FF16B8-779F-4168-8B2F-75D0C93A4A7C}" type="parTrans" cxnId="{CD486081-2AD1-4760-BD64-EAD29710030C}">
      <dgm:prSet/>
      <dgm:spPr/>
      <dgm:t>
        <a:bodyPr/>
        <a:lstStyle/>
        <a:p>
          <a:endParaRPr lang="tr-TR"/>
        </a:p>
      </dgm:t>
    </dgm:pt>
    <dgm:pt modelId="{F4DFFEB1-CF4A-462D-B237-A2887DF57319}" type="sibTrans" cxnId="{CD486081-2AD1-4760-BD64-EAD29710030C}">
      <dgm:prSet/>
      <dgm:spPr/>
      <dgm:t>
        <a:bodyPr/>
        <a:lstStyle/>
        <a:p>
          <a:endParaRPr lang="tr-TR"/>
        </a:p>
      </dgm:t>
    </dgm:pt>
    <dgm:pt modelId="{F1CF0DB2-E9C0-4944-9C77-E812C436A935}">
      <dgm:prSet phldrT="[Metin]"/>
      <dgm:spPr/>
      <dgm:t>
        <a:bodyPr/>
        <a:lstStyle/>
        <a:p>
          <a:r>
            <a:rPr lang="tr-TR"/>
            <a:t>İdari organizasyon</a:t>
          </a:r>
        </a:p>
      </dgm:t>
    </dgm:pt>
    <dgm:pt modelId="{47FBD821-9FD6-4FC1-B178-7BFA83A1F977}" type="parTrans" cxnId="{E77A4C04-FBBE-4259-BCFF-953FFFFA0808}">
      <dgm:prSet/>
      <dgm:spPr/>
      <dgm:t>
        <a:bodyPr/>
        <a:lstStyle/>
        <a:p>
          <a:endParaRPr lang="tr-TR"/>
        </a:p>
      </dgm:t>
    </dgm:pt>
    <dgm:pt modelId="{B8690B27-793B-4388-9A20-A091DD0FAA1F}" type="sibTrans" cxnId="{E77A4C04-FBBE-4259-BCFF-953FFFFA0808}">
      <dgm:prSet/>
      <dgm:spPr/>
      <dgm:t>
        <a:bodyPr/>
        <a:lstStyle/>
        <a:p>
          <a:endParaRPr lang="tr-TR"/>
        </a:p>
      </dgm:t>
    </dgm:pt>
    <dgm:pt modelId="{6783702E-EC05-4846-BE27-6266E3D58A6F}">
      <dgm:prSet phldrT="[Metin]"/>
      <dgm:spPr/>
      <dgm:t>
        <a:bodyPr/>
        <a:lstStyle/>
        <a:p>
          <a:r>
            <a:rPr lang="tr-TR"/>
            <a:t>İdari performans Sistemi</a:t>
          </a:r>
        </a:p>
      </dgm:t>
    </dgm:pt>
    <dgm:pt modelId="{58EE1BED-4D82-468B-8DAC-F11EF7300355}" type="parTrans" cxnId="{82BA6011-2530-40C0-8DF9-9796C34F6408}">
      <dgm:prSet/>
      <dgm:spPr/>
      <dgm:t>
        <a:bodyPr/>
        <a:lstStyle/>
        <a:p>
          <a:endParaRPr lang="tr-TR"/>
        </a:p>
      </dgm:t>
    </dgm:pt>
    <dgm:pt modelId="{66C57D95-00F9-46FF-9C18-2C35021152F7}" type="sibTrans" cxnId="{82BA6011-2530-40C0-8DF9-9796C34F6408}">
      <dgm:prSet/>
      <dgm:spPr/>
      <dgm:t>
        <a:bodyPr/>
        <a:lstStyle/>
        <a:p>
          <a:endParaRPr lang="tr-TR"/>
        </a:p>
      </dgm:t>
    </dgm:pt>
    <dgm:pt modelId="{18EBF360-066D-4D94-9E02-FE9E12F1C170}">
      <dgm:prSet phldrT="[Metin]"/>
      <dgm:spPr/>
      <dgm:t>
        <a:bodyPr/>
        <a:lstStyle/>
        <a:p>
          <a:r>
            <a:rPr lang="tr-TR"/>
            <a:t>Programlar</a:t>
          </a:r>
        </a:p>
      </dgm:t>
    </dgm:pt>
    <dgm:pt modelId="{C47C9831-AA19-460F-81C2-E445D5235E83}" type="parTrans" cxnId="{53402C36-FDA0-44AA-AD7A-4E7908D0BE4A}">
      <dgm:prSet/>
      <dgm:spPr/>
      <dgm:t>
        <a:bodyPr/>
        <a:lstStyle/>
        <a:p>
          <a:endParaRPr lang="tr-TR"/>
        </a:p>
      </dgm:t>
    </dgm:pt>
    <dgm:pt modelId="{641503E2-660E-4710-BE7E-553A176902C4}" type="sibTrans" cxnId="{53402C36-FDA0-44AA-AD7A-4E7908D0BE4A}">
      <dgm:prSet/>
      <dgm:spPr/>
      <dgm:t>
        <a:bodyPr/>
        <a:lstStyle/>
        <a:p>
          <a:endParaRPr lang="tr-TR"/>
        </a:p>
      </dgm:t>
    </dgm:pt>
    <dgm:pt modelId="{8BF3DF79-A530-4834-BE2A-4B4669135ED2}">
      <dgm:prSet phldrT="[Metin]"/>
      <dgm:spPr/>
      <dgm:t>
        <a:bodyPr/>
        <a:lstStyle/>
        <a:p>
          <a:r>
            <a:rPr lang="tr-TR"/>
            <a:t>Araştırma- Geliştirme Alt Komisyonu</a:t>
          </a:r>
        </a:p>
      </dgm:t>
    </dgm:pt>
    <dgm:pt modelId="{6A9D33B3-2355-40DF-A996-53821E3DFEA8}" type="sibTrans" cxnId="{21C87D3D-F101-4EB1-9AD5-84B9DE79BFE2}">
      <dgm:prSet/>
      <dgm:spPr/>
      <dgm:t>
        <a:bodyPr/>
        <a:lstStyle/>
        <a:p>
          <a:endParaRPr lang="tr-TR"/>
        </a:p>
      </dgm:t>
    </dgm:pt>
    <dgm:pt modelId="{C5E3F51C-E32E-4886-BEDC-433DE1B2A609}" type="parTrans" cxnId="{21C87D3D-F101-4EB1-9AD5-84B9DE79BFE2}">
      <dgm:prSet/>
      <dgm:spPr/>
      <dgm:t>
        <a:bodyPr/>
        <a:lstStyle/>
        <a:p>
          <a:endParaRPr lang="tr-TR"/>
        </a:p>
      </dgm:t>
    </dgm:pt>
    <dgm:pt modelId="{D76E2391-37D7-4A63-8029-EB1C05B511BF}" type="pres">
      <dgm:prSet presAssocID="{0DC288D1-6DF0-424F-9D00-5E6FBEAD611E}" presName="hierChild1" presStyleCnt="0">
        <dgm:presLayoutVars>
          <dgm:chPref val="1"/>
          <dgm:dir/>
          <dgm:animOne val="branch"/>
          <dgm:animLvl val="lvl"/>
          <dgm:resizeHandles/>
        </dgm:presLayoutVars>
      </dgm:prSet>
      <dgm:spPr/>
      <dgm:t>
        <a:bodyPr/>
        <a:lstStyle/>
        <a:p>
          <a:endParaRPr lang="tr-TR"/>
        </a:p>
      </dgm:t>
    </dgm:pt>
    <dgm:pt modelId="{5BE9E6DD-8210-437F-B8E3-62EC034A423B}" type="pres">
      <dgm:prSet presAssocID="{EBD05E92-4527-4211-8EF1-C40FCB5FD716}" presName="hierRoot1" presStyleCnt="0"/>
      <dgm:spPr/>
    </dgm:pt>
    <dgm:pt modelId="{4F0D3F59-632F-4911-9FB5-5CF6F2B74561}" type="pres">
      <dgm:prSet presAssocID="{EBD05E92-4527-4211-8EF1-C40FCB5FD716}" presName="composite" presStyleCnt="0"/>
      <dgm:spPr/>
    </dgm:pt>
    <dgm:pt modelId="{259D373E-ABF9-437E-8029-06F7A1FDE03F}" type="pres">
      <dgm:prSet presAssocID="{EBD05E92-4527-4211-8EF1-C40FCB5FD716}" presName="background" presStyleLbl="node0" presStyleIdx="0" presStyleCnt="1"/>
      <dgm:spPr/>
    </dgm:pt>
    <dgm:pt modelId="{C4784C59-485C-4655-95BF-FE6D1B6B355F}" type="pres">
      <dgm:prSet presAssocID="{EBD05E92-4527-4211-8EF1-C40FCB5FD716}" presName="text" presStyleLbl="fgAcc0" presStyleIdx="0" presStyleCnt="1">
        <dgm:presLayoutVars>
          <dgm:chPref val="3"/>
        </dgm:presLayoutVars>
      </dgm:prSet>
      <dgm:spPr/>
      <dgm:t>
        <a:bodyPr/>
        <a:lstStyle/>
        <a:p>
          <a:endParaRPr lang="tr-TR"/>
        </a:p>
      </dgm:t>
    </dgm:pt>
    <dgm:pt modelId="{2F52EC49-DF6E-4B40-9C37-86936FAA8B51}" type="pres">
      <dgm:prSet presAssocID="{EBD05E92-4527-4211-8EF1-C40FCB5FD716}" presName="hierChild2" presStyleCnt="0"/>
      <dgm:spPr/>
    </dgm:pt>
    <dgm:pt modelId="{AC2AB74E-BF1A-46F9-9FA2-F6544EE1964B}" type="pres">
      <dgm:prSet presAssocID="{1296432D-CC33-461B-B923-8A56A30DB78E}" presName="Name10" presStyleLbl="parChTrans1D2" presStyleIdx="0" presStyleCnt="1"/>
      <dgm:spPr/>
      <dgm:t>
        <a:bodyPr/>
        <a:lstStyle/>
        <a:p>
          <a:endParaRPr lang="tr-TR"/>
        </a:p>
      </dgm:t>
    </dgm:pt>
    <dgm:pt modelId="{5E48201E-28E0-4F29-991C-3364BB4E979D}" type="pres">
      <dgm:prSet presAssocID="{8534F869-3B74-43CA-A610-03C20696F973}" presName="hierRoot2" presStyleCnt="0"/>
      <dgm:spPr/>
    </dgm:pt>
    <dgm:pt modelId="{8966504B-86D7-4C70-A06D-2F6926B8CAD2}" type="pres">
      <dgm:prSet presAssocID="{8534F869-3B74-43CA-A610-03C20696F973}" presName="composite2" presStyleCnt="0"/>
      <dgm:spPr/>
    </dgm:pt>
    <dgm:pt modelId="{10ADB68F-D720-4E76-941B-A25C03540008}" type="pres">
      <dgm:prSet presAssocID="{8534F869-3B74-43CA-A610-03C20696F973}" presName="background2" presStyleLbl="node2" presStyleIdx="0" presStyleCnt="1"/>
      <dgm:spPr/>
    </dgm:pt>
    <dgm:pt modelId="{40A729C6-BFD6-4B5D-BF91-DFD1F687E1DA}" type="pres">
      <dgm:prSet presAssocID="{8534F869-3B74-43CA-A610-03C20696F973}" presName="text2" presStyleLbl="fgAcc2" presStyleIdx="0" presStyleCnt="1">
        <dgm:presLayoutVars>
          <dgm:chPref val="3"/>
        </dgm:presLayoutVars>
      </dgm:prSet>
      <dgm:spPr/>
      <dgm:t>
        <a:bodyPr/>
        <a:lstStyle/>
        <a:p>
          <a:endParaRPr lang="tr-TR"/>
        </a:p>
      </dgm:t>
    </dgm:pt>
    <dgm:pt modelId="{210D61D5-7FFD-4ECD-B0F3-5CC2F427A229}" type="pres">
      <dgm:prSet presAssocID="{8534F869-3B74-43CA-A610-03C20696F973}" presName="hierChild3" presStyleCnt="0"/>
      <dgm:spPr/>
    </dgm:pt>
    <dgm:pt modelId="{C69B873F-AFEA-4382-B032-5BC615C156A6}" type="pres">
      <dgm:prSet presAssocID="{DE8E47FC-2B8E-4CBA-B2AD-0040430B65B2}" presName="Name17" presStyleLbl="parChTrans1D3" presStyleIdx="0" presStyleCnt="1"/>
      <dgm:spPr/>
      <dgm:t>
        <a:bodyPr/>
        <a:lstStyle/>
        <a:p>
          <a:endParaRPr lang="tr-TR"/>
        </a:p>
      </dgm:t>
    </dgm:pt>
    <dgm:pt modelId="{06602D1F-562A-4A6D-AD60-6B76812BDB03}" type="pres">
      <dgm:prSet presAssocID="{FCE97FF6-3F67-4E3A-9D54-58CA3B2BAC2D}" presName="hierRoot3" presStyleCnt="0"/>
      <dgm:spPr/>
    </dgm:pt>
    <dgm:pt modelId="{6632E65C-FF39-498A-82DE-1ECFE99ED775}" type="pres">
      <dgm:prSet presAssocID="{FCE97FF6-3F67-4E3A-9D54-58CA3B2BAC2D}" presName="composite3" presStyleCnt="0"/>
      <dgm:spPr/>
    </dgm:pt>
    <dgm:pt modelId="{E42F4887-EEC9-421D-A3A0-DAEF2ED63478}" type="pres">
      <dgm:prSet presAssocID="{FCE97FF6-3F67-4E3A-9D54-58CA3B2BAC2D}" presName="background3" presStyleLbl="node3" presStyleIdx="0" presStyleCnt="1"/>
      <dgm:spPr/>
    </dgm:pt>
    <dgm:pt modelId="{527564E7-7BF9-4375-A576-1B67F4975E85}" type="pres">
      <dgm:prSet presAssocID="{FCE97FF6-3F67-4E3A-9D54-58CA3B2BAC2D}" presName="text3" presStyleLbl="fgAcc3" presStyleIdx="0" presStyleCnt="1">
        <dgm:presLayoutVars>
          <dgm:chPref val="3"/>
        </dgm:presLayoutVars>
      </dgm:prSet>
      <dgm:spPr/>
      <dgm:t>
        <a:bodyPr/>
        <a:lstStyle/>
        <a:p>
          <a:endParaRPr lang="tr-TR"/>
        </a:p>
      </dgm:t>
    </dgm:pt>
    <dgm:pt modelId="{C2B11380-DEA6-4779-B9C0-0DE2DA39FFC6}" type="pres">
      <dgm:prSet presAssocID="{FCE97FF6-3F67-4E3A-9D54-58CA3B2BAC2D}" presName="hierChild4" presStyleCnt="0"/>
      <dgm:spPr/>
    </dgm:pt>
    <dgm:pt modelId="{8EAFC6D9-DA8F-41A5-B2CF-4A0CE3C465E9}" type="pres">
      <dgm:prSet presAssocID="{46D8927B-B805-4CEC-91E7-0CCC20663E8F}" presName="Name23" presStyleLbl="parChTrans1D4" presStyleIdx="0" presStyleCnt="13"/>
      <dgm:spPr/>
      <dgm:t>
        <a:bodyPr/>
        <a:lstStyle/>
        <a:p>
          <a:endParaRPr lang="tr-TR"/>
        </a:p>
      </dgm:t>
    </dgm:pt>
    <dgm:pt modelId="{97761BE9-F8C7-4192-9822-2DC83A909FE2}" type="pres">
      <dgm:prSet presAssocID="{BAD23C01-AB1C-40A7-870A-24F3B0FFE6D7}" presName="hierRoot4" presStyleCnt="0"/>
      <dgm:spPr/>
    </dgm:pt>
    <dgm:pt modelId="{2C8E79CE-A41B-4F6B-98A7-6248D111D791}" type="pres">
      <dgm:prSet presAssocID="{BAD23C01-AB1C-40A7-870A-24F3B0FFE6D7}" presName="composite4" presStyleCnt="0"/>
      <dgm:spPr/>
    </dgm:pt>
    <dgm:pt modelId="{64CB4506-F319-44A3-905C-FAD0892DE6D0}" type="pres">
      <dgm:prSet presAssocID="{BAD23C01-AB1C-40A7-870A-24F3B0FFE6D7}" presName="background4" presStyleLbl="node4" presStyleIdx="0" presStyleCnt="13"/>
      <dgm:spPr/>
    </dgm:pt>
    <dgm:pt modelId="{0B304BAE-EC73-4263-9EE5-6DD2CF16E6AD}" type="pres">
      <dgm:prSet presAssocID="{BAD23C01-AB1C-40A7-870A-24F3B0FFE6D7}" presName="text4" presStyleLbl="fgAcc4" presStyleIdx="0" presStyleCnt="13">
        <dgm:presLayoutVars>
          <dgm:chPref val="3"/>
        </dgm:presLayoutVars>
      </dgm:prSet>
      <dgm:spPr/>
      <dgm:t>
        <a:bodyPr/>
        <a:lstStyle/>
        <a:p>
          <a:endParaRPr lang="tr-TR"/>
        </a:p>
      </dgm:t>
    </dgm:pt>
    <dgm:pt modelId="{F93368AE-970D-46D0-A22E-A893AA9A96C5}" type="pres">
      <dgm:prSet presAssocID="{BAD23C01-AB1C-40A7-870A-24F3B0FFE6D7}" presName="hierChild5" presStyleCnt="0"/>
      <dgm:spPr/>
    </dgm:pt>
    <dgm:pt modelId="{14F4B61B-F17A-4036-AA47-45DA974346F5}" type="pres">
      <dgm:prSet presAssocID="{7AD9120A-1A7E-4BE0-A4E3-CD3CD3A48BE2}" presName="Name23" presStyleLbl="parChTrans1D4" presStyleIdx="1" presStyleCnt="13"/>
      <dgm:spPr/>
      <dgm:t>
        <a:bodyPr/>
        <a:lstStyle/>
        <a:p>
          <a:endParaRPr lang="tr-TR"/>
        </a:p>
      </dgm:t>
    </dgm:pt>
    <dgm:pt modelId="{7DF9CFA3-68CA-4B7D-A63D-416877060D84}" type="pres">
      <dgm:prSet presAssocID="{76CC9A8C-1F34-41D5-8395-917E0DB99E33}" presName="hierRoot4" presStyleCnt="0"/>
      <dgm:spPr/>
    </dgm:pt>
    <dgm:pt modelId="{7D2CC66C-F787-4F03-9880-5B457856EECE}" type="pres">
      <dgm:prSet presAssocID="{76CC9A8C-1F34-41D5-8395-917E0DB99E33}" presName="composite4" presStyleCnt="0"/>
      <dgm:spPr/>
    </dgm:pt>
    <dgm:pt modelId="{9A0E7349-16BA-4C8B-A5A8-9B851D1055A4}" type="pres">
      <dgm:prSet presAssocID="{76CC9A8C-1F34-41D5-8395-917E0DB99E33}" presName="background4" presStyleLbl="node4" presStyleIdx="1" presStyleCnt="13"/>
      <dgm:spPr/>
    </dgm:pt>
    <dgm:pt modelId="{B8D5336E-EA58-4181-9224-DF148A864C14}" type="pres">
      <dgm:prSet presAssocID="{76CC9A8C-1F34-41D5-8395-917E0DB99E33}" presName="text4" presStyleLbl="fgAcc4" presStyleIdx="1" presStyleCnt="13">
        <dgm:presLayoutVars>
          <dgm:chPref val="3"/>
        </dgm:presLayoutVars>
      </dgm:prSet>
      <dgm:spPr/>
      <dgm:t>
        <a:bodyPr/>
        <a:lstStyle/>
        <a:p>
          <a:endParaRPr lang="tr-TR"/>
        </a:p>
      </dgm:t>
    </dgm:pt>
    <dgm:pt modelId="{39BBA218-CE81-4CF7-AFDE-6013F01687E3}" type="pres">
      <dgm:prSet presAssocID="{76CC9A8C-1F34-41D5-8395-917E0DB99E33}" presName="hierChild5" presStyleCnt="0"/>
      <dgm:spPr/>
    </dgm:pt>
    <dgm:pt modelId="{E5BDF97C-5C05-459F-B005-8943492C6E3C}" type="pres">
      <dgm:prSet presAssocID="{C47C9831-AA19-460F-81C2-E445D5235E83}" presName="Name23" presStyleLbl="parChTrans1D4" presStyleIdx="2" presStyleCnt="13"/>
      <dgm:spPr/>
      <dgm:t>
        <a:bodyPr/>
        <a:lstStyle/>
        <a:p>
          <a:endParaRPr lang="tr-TR"/>
        </a:p>
      </dgm:t>
    </dgm:pt>
    <dgm:pt modelId="{2175048A-0757-4593-B3F8-85D96CCE318E}" type="pres">
      <dgm:prSet presAssocID="{18EBF360-066D-4D94-9E02-FE9E12F1C170}" presName="hierRoot4" presStyleCnt="0"/>
      <dgm:spPr/>
    </dgm:pt>
    <dgm:pt modelId="{A4DC8DCA-4B87-47D7-B1A6-F911B27C2DF9}" type="pres">
      <dgm:prSet presAssocID="{18EBF360-066D-4D94-9E02-FE9E12F1C170}" presName="composite4" presStyleCnt="0"/>
      <dgm:spPr/>
    </dgm:pt>
    <dgm:pt modelId="{9D2B8F7A-A415-418E-840F-8D6FF685D7D0}" type="pres">
      <dgm:prSet presAssocID="{18EBF360-066D-4D94-9E02-FE9E12F1C170}" presName="background4" presStyleLbl="node4" presStyleIdx="2" presStyleCnt="13"/>
      <dgm:spPr/>
    </dgm:pt>
    <dgm:pt modelId="{782384E6-F0C9-46CB-9D13-27CF7873A128}" type="pres">
      <dgm:prSet presAssocID="{18EBF360-066D-4D94-9E02-FE9E12F1C170}" presName="text4" presStyleLbl="fgAcc4" presStyleIdx="2" presStyleCnt="13">
        <dgm:presLayoutVars>
          <dgm:chPref val="3"/>
        </dgm:presLayoutVars>
      </dgm:prSet>
      <dgm:spPr/>
      <dgm:t>
        <a:bodyPr/>
        <a:lstStyle/>
        <a:p>
          <a:endParaRPr lang="tr-TR"/>
        </a:p>
      </dgm:t>
    </dgm:pt>
    <dgm:pt modelId="{D8F1669E-2FBD-4F98-BA84-33F87228A72E}" type="pres">
      <dgm:prSet presAssocID="{18EBF360-066D-4D94-9E02-FE9E12F1C170}" presName="hierChild5" presStyleCnt="0"/>
      <dgm:spPr/>
    </dgm:pt>
    <dgm:pt modelId="{0F4ADB14-B42C-4290-A7D4-8CE084A660A0}" type="pres">
      <dgm:prSet presAssocID="{6871B5F7-BED2-41A0-98A0-7B0789C3C020}" presName="Name23" presStyleLbl="parChTrans1D4" presStyleIdx="3" presStyleCnt="13"/>
      <dgm:spPr/>
      <dgm:t>
        <a:bodyPr/>
        <a:lstStyle/>
        <a:p>
          <a:endParaRPr lang="tr-TR"/>
        </a:p>
      </dgm:t>
    </dgm:pt>
    <dgm:pt modelId="{6C07FD88-84E3-4898-97FA-F4C9664F4E71}" type="pres">
      <dgm:prSet presAssocID="{36F66920-2FA6-45EC-90B4-1AAE755F2EA7}" presName="hierRoot4" presStyleCnt="0"/>
      <dgm:spPr/>
    </dgm:pt>
    <dgm:pt modelId="{BF6A1E52-C908-4496-87F7-82B04C41DE18}" type="pres">
      <dgm:prSet presAssocID="{36F66920-2FA6-45EC-90B4-1AAE755F2EA7}" presName="composite4" presStyleCnt="0"/>
      <dgm:spPr/>
    </dgm:pt>
    <dgm:pt modelId="{BCB62EB7-3143-4706-BD6A-191B5D088EDF}" type="pres">
      <dgm:prSet presAssocID="{36F66920-2FA6-45EC-90B4-1AAE755F2EA7}" presName="background4" presStyleLbl="node4" presStyleIdx="3" presStyleCnt="13"/>
      <dgm:spPr/>
    </dgm:pt>
    <dgm:pt modelId="{6DC4F16C-BBFF-4215-BEA7-04A3BB8EEE94}" type="pres">
      <dgm:prSet presAssocID="{36F66920-2FA6-45EC-90B4-1AAE755F2EA7}" presName="text4" presStyleLbl="fgAcc4" presStyleIdx="3" presStyleCnt="13">
        <dgm:presLayoutVars>
          <dgm:chPref val="3"/>
        </dgm:presLayoutVars>
      </dgm:prSet>
      <dgm:spPr/>
      <dgm:t>
        <a:bodyPr/>
        <a:lstStyle/>
        <a:p>
          <a:endParaRPr lang="tr-TR"/>
        </a:p>
      </dgm:t>
    </dgm:pt>
    <dgm:pt modelId="{18ED92DC-03A5-4D7A-AFA2-0BD1CDFA2CA0}" type="pres">
      <dgm:prSet presAssocID="{36F66920-2FA6-45EC-90B4-1AAE755F2EA7}" presName="hierChild5" presStyleCnt="0"/>
      <dgm:spPr/>
    </dgm:pt>
    <dgm:pt modelId="{29D802FA-EF2E-41CE-98EC-0E032AC7F029}" type="pres">
      <dgm:prSet presAssocID="{C5E3F51C-E32E-4886-BEDC-433DE1B2A609}" presName="Name23" presStyleLbl="parChTrans1D4" presStyleIdx="4" presStyleCnt="13"/>
      <dgm:spPr/>
      <dgm:t>
        <a:bodyPr/>
        <a:lstStyle/>
        <a:p>
          <a:endParaRPr lang="tr-TR"/>
        </a:p>
      </dgm:t>
    </dgm:pt>
    <dgm:pt modelId="{DA896135-01F8-4C16-BCE5-F12317570EE3}" type="pres">
      <dgm:prSet presAssocID="{8BF3DF79-A530-4834-BE2A-4B4669135ED2}" presName="hierRoot4" presStyleCnt="0"/>
      <dgm:spPr/>
    </dgm:pt>
    <dgm:pt modelId="{BD686D4A-CCE8-4389-B7FF-5959DBAA0EE9}" type="pres">
      <dgm:prSet presAssocID="{8BF3DF79-A530-4834-BE2A-4B4669135ED2}" presName="composite4" presStyleCnt="0"/>
      <dgm:spPr/>
    </dgm:pt>
    <dgm:pt modelId="{D1A499D6-D9B3-4E0D-94B0-CC21B9A549B2}" type="pres">
      <dgm:prSet presAssocID="{8BF3DF79-A530-4834-BE2A-4B4669135ED2}" presName="background4" presStyleLbl="node4" presStyleIdx="4" presStyleCnt="13"/>
      <dgm:spPr/>
    </dgm:pt>
    <dgm:pt modelId="{EEBBCEFE-C9A4-4FC9-A19D-ECE0C821DD66}" type="pres">
      <dgm:prSet presAssocID="{8BF3DF79-A530-4834-BE2A-4B4669135ED2}" presName="text4" presStyleLbl="fgAcc4" presStyleIdx="4" presStyleCnt="13">
        <dgm:presLayoutVars>
          <dgm:chPref val="3"/>
        </dgm:presLayoutVars>
      </dgm:prSet>
      <dgm:spPr/>
      <dgm:t>
        <a:bodyPr/>
        <a:lstStyle/>
        <a:p>
          <a:endParaRPr lang="tr-TR"/>
        </a:p>
      </dgm:t>
    </dgm:pt>
    <dgm:pt modelId="{75595867-35BB-4C19-A247-47B9FFFEF2D1}" type="pres">
      <dgm:prSet presAssocID="{8BF3DF79-A530-4834-BE2A-4B4669135ED2}" presName="hierChild5" presStyleCnt="0"/>
      <dgm:spPr/>
    </dgm:pt>
    <dgm:pt modelId="{BB6D088D-CC6C-4996-9316-608D32FAACB1}" type="pres">
      <dgm:prSet presAssocID="{B0BAF62A-0F17-4A4F-8335-9F3FA7C2E061}" presName="Name23" presStyleLbl="parChTrans1D4" presStyleIdx="5" presStyleCnt="13"/>
      <dgm:spPr/>
      <dgm:t>
        <a:bodyPr/>
        <a:lstStyle/>
        <a:p>
          <a:endParaRPr lang="tr-TR"/>
        </a:p>
      </dgm:t>
    </dgm:pt>
    <dgm:pt modelId="{001CC576-4293-4A7F-9B14-BF07AA61C32F}" type="pres">
      <dgm:prSet presAssocID="{ACF6CA11-663F-45B0-97A7-D3847AC9E9F7}" presName="hierRoot4" presStyleCnt="0"/>
      <dgm:spPr/>
    </dgm:pt>
    <dgm:pt modelId="{1F319632-430A-4B39-B026-7A096374469F}" type="pres">
      <dgm:prSet presAssocID="{ACF6CA11-663F-45B0-97A7-D3847AC9E9F7}" presName="composite4" presStyleCnt="0"/>
      <dgm:spPr/>
    </dgm:pt>
    <dgm:pt modelId="{8935ADCC-7606-446A-96E9-7FF3CD9B2BFA}" type="pres">
      <dgm:prSet presAssocID="{ACF6CA11-663F-45B0-97A7-D3847AC9E9F7}" presName="background4" presStyleLbl="node4" presStyleIdx="5" presStyleCnt="13"/>
      <dgm:spPr/>
    </dgm:pt>
    <dgm:pt modelId="{0132017C-8E89-461F-82E8-2B15FDDF98DA}" type="pres">
      <dgm:prSet presAssocID="{ACF6CA11-663F-45B0-97A7-D3847AC9E9F7}" presName="text4" presStyleLbl="fgAcc4" presStyleIdx="5" presStyleCnt="13">
        <dgm:presLayoutVars>
          <dgm:chPref val="3"/>
        </dgm:presLayoutVars>
      </dgm:prSet>
      <dgm:spPr/>
      <dgm:t>
        <a:bodyPr/>
        <a:lstStyle/>
        <a:p>
          <a:endParaRPr lang="tr-TR"/>
        </a:p>
      </dgm:t>
    </dgm:pt>
    <dgm:pt modelId="{65BE9667-FCDF-4067-904B-F6F4BAF43DEE}" type="pres">
      <dgm:prSet presAssocID="{ACF6CA11-663F-45B0-97A7-D3847AC9E9F7}" presName="hierChild5" presStyleCnt="0"/>
      <dgm:spPr/>
    </dgm:pt>
    <dgm:pt modelId="{A4D8939C-4136-4BBB-BEF6-64D4C26DEB80}" type="pres">
      <dgm:prSet presAssocID="{2C92A0B6-F0FA-449D-A6D9-B037C05EDDE9}" presName="Name23" presStyleLbl="parChTrans1D4" presStyleIdx="6" presStyleCnt="13"/>
      <dgm:spPr/>
      <dgm:t>
        <a:bodyPr/>
        <a:lstStyle/>
        <a:p>
          <a:endParaRPr lang="tr-TR"/>
        </a:p>
      </dgm:t>
    </dgm:pt>
    <dgm:pt modelId="{F657773A-3127-4E35-BF7C-9831E2750F36}" type="pres">
      <dgm:prSet presAssocID="{E0CD175E-7B57-4463-A0A0-926912A47F68}" presName="hierRoot4" presStyleCnt="0"/>
      <dgm:spPr/>
    </dgm:pt>
    <dgm:pt modelId="{2855F409-7E89-4DB7-8581-0A0589744AF4}" type="pres">
      <dgm:prSet presAssocID="{E0CD175E-7B57-4463-A0A0-926912A47F68}" presName="composite4" presStyleCnt="0"/>
      <dgm:spPr/>
    </dgm:pt>
    <dgm:pt modelId="{5D819015-7F12-4566-B15F-BF3C81DCB07B}" type="pres">
      <dgm:prSet presAssocID="{E0CD175E-7B57-4463-A0A0-926912A47F68}" presName="background4" presStyleLbl="node4" presStyleIdx="6" presStyleCnt="13"/>
      <dgm:spPr/>
    </dgm:pt>
    <dgm:pt modelId="{D796E75B-2C61-4A42-883A-590547A4B3C4}" type="pres">
      <dgm:prSet presAssocID="{E0CD175E-7B57-4463-A0A0-926912A47F68}" presName="text4" presStyleLbl="fgAcc4" presStyleIdx="6" presStyleCnt="13">
        <dgm:presLayoutVars>
          <dgm:chPref val="3"/>
        </dgm:presLayoutVars>
      </dgm:prSet>
      <dgm:spPr/>
      <dgm:t>
        <a:bodyPr/>
        <a:lstStyle/>
        <a:p>
          <a:endParaRPr lang="tr-TR"/>
        </a:p>
      </dgm:t>
    </dgm:pt>
    <dgm:pt modelId="{34BA89AB-A56D-4616-8720-F176C88EB2AA}" type="pres">
      <dgm:prSet presAssocID="{E0CD175E-7B57-4463-A0A0-926912A47F68}" presName="hierChild5" presStyleCnt="0"/>
      <dgm:spPr/>
    </dgm:pt>
    <dgm:pt modelId="{62F43011-3213-4B09-AE99-997315F41B7A}" type="pres">
      <dgm:prSet presAssocID="{B0B9552E-66C9-4532-9B2A-65FA14737C6F}" presName="Name23" presStyleLbl="parChTrans1D4" presStyleIdx="7" presStyleCnt="13"/>
      <dgm:spPr/>
      <dgm:t>
        <a:bodyPr/>
        <a:lstStyle/>
        <a:p>
          <a:endParaRPr lang="tr-TR"/>
        </a:p>
      </dgm:t>
    </dgm:pt>
    <dgm:pt modelId="{F69507DE-1CDF-4802-A18D-7FABB7FA8E0D}" type="pres">
      <dgm:prSet presAssocID="{9F81B73C-6F2B-41E4-9ECF-C6B7EFDEDDF7}" presName="hierRoot4" presStyleCnt="0"/>
      <dgm:spPr/>
    </dgm:pt>
    <dgm:pt modelId="{91C36614-C7A1-4ACD-ABFF-9D221214115E}" type="pres">
      <dgm:prSet presAssocID="{9F81B73C-6F2B-41E4-9ECF-C6B7EFDEDDF7}" presName="composite4" presStyleCnt="0"/>
      <dgm:spPr/>
    </dgm:pt>
    <dgm:pt modelId="{2D3E2FDD-5677-4015-B88E-9FDA323A8EB4}" type="pres">
      <dgm:prSet presAssocID="{9F81B73C-6F2B-41E4-9ECF-C6B7EFDEDDF7}" presName="background4" presStyleLbl="node4" presStyleIdx="7" presStyleCnt="13"/>
      <dgm:spPr/>
    </dgm:pt>
    <dgm:pt modelId="{6C899F7D-9579-43CE-8B76-70D55A86CA11}" type="pres">
      <dgm:prSet presAssocID="{9F81B73C-6F2B-41E4-9ECF-C6B7EFDEDDF7}" presName="text4" presStyleLbl="fgAcc4" presStyleIdx="7" presStyleCnt="13">
        <dgm:presLayoutVars>
          <dgm:chPref val="3"/>
        </dgm:presLayoutVars>
      </dgm:prSet>
      <dgm:spPr/>
      <dgm:t>
        <a:bodyPr/>
        <a:lstStyle/>
        <a:p>
          <a:endParaRPr lang="tr-TR"/>
        </a:p>
      </dgm:t>
    </dgm:pt>
    <dgm:pt modelId="{790929D2-9E37-4D84-8D02-9C4459410240}" type="pres">
      <dgm:prSet presAssocID="{9F81B73C-6F2B-41E4-9ECF-C6B7EFDEDDF7}" presName="hierChild5" presStyleCnt="0"/>
      <dgm:spPr/>
    </dgm:pt>
    <dgm:pt modelId="{9A8F4FA7-5276-4A38-8EBE-BB41F29C7B8C}" type="pres">
      <dgm:prSet presAssocID="{CF8E2845-E003-4488-A923-3219EE08F6FA}" presName="Name23" presStyleLbl="parChTrans1D4" presStyleIdx="8" presStyleCnt="13"/>
      <dgm:spPr/>
      <dgm:t>
        <a:bodyPr/>
        <a:lstStyle/>
        <a:p>
          <a:endParaRPr lang="tr-TR"/>
        </a:p>
      </dgm:t>
    </dgm:pt>
    <dgm:pt modelId="{ACC6A146-91DA-4F11-A7B7-81965147C919}" type="pres">
      <dgm:prSet presAssocID="{14576A50-B51E-4A7D-BE25-5E3F6BD9A28A}" presName="hierRoot4" presStyleCnt="0"/>
      <dgm:spPr/>
    </dgm:pt>
    <dgm:pt modelId="{2E07EFB1-A473-462F-B7BF-8776ED5C2C31}" type="pres">
      <dgm:prSet presAssocID="{14576A50-B51E-4A7D-BE25-5E3F6BD9A28A}" presName="composite4" presStyleCnt="0"/>
      <dgm:spPr/>
    </dgm:pt>
    <dgm:pt modelId="{EB245B3D-1B01-4C8D-9636-D940B4CCB0DB}" type="pres">
      <dgm:prSet presAssocID="{14576A50-B51E-4A7D-BE25-5E3F6BD9A28A}" presName="background4" presStyleLbl="node4" presStyleIdx="8" presStyleCnt="13"/>
      <dgm:spPr/>
    </dgm:pt>
    <dgm:pt modelId="{224F1EA0-2499-4887-91E7-D1CCD191BE66}" type="pres">
      <dgm:prSet presAssocID="{14576A50-B51E-4A7D-BE25-5E3F6BD9A28A}" presName="text4" presStyleLbl="fgAcc4" presStyleIdx="8" presStyleCnt="13">
        <dgm:presLayoutVars>
          <dgm:chPref val="3"/>
        </dgm:presLayoutVars>
      </dgm:prSet>
      <dgm:spPr/>
      <dgm:t>
        <a:bodyPr/>
        <a:lstStyle/>
        <a:p>
          <a:endParaRPr lang="tr-TR"/>
        </a:p>
      </dgm:t>
    </dgm:pt>
    <dgm:pt modelId="{24B83F5C-AA8E-47E2-B655-085341D7D9BC}" type="pres">
      <dgm:prSet presAssocID="{14576A50-B51E-4A7D-BE25-5E3F6BD9A28A}" presName="hierChild5" presStyleCnt="0"/>
      <dgm:spPr/>
    </dgm:pt>
    <dgm:pt modelId="{B502BBDD-B6D2-4E81-B05D-68A29663EB08}" type="pres">
      <dgm:prSet presAssocID="{C5FF16B8-779F-4168-8B2F-75D0C93A4A7C}" presName="Name23" presStyleLbl="parChTrans1D4" presStyleIdx="9" presStyleCnt="13"/>
      <dgm:spPr/>
      <dgm:t>
        <a:bodyPr/>
        <a:lstStyle/>
        <a:p>
          <a:endParaRPr lang="tr-TR"/>
        </a:p>
      </dgm:t>
    </dgm:pt>
    <dgm:pt modelId="{6A166180-CC07-4B9C-8D3B-921D11C54B20}" type="pres">
      <dgm:prSet presAssocID="{B8E2A23E-7C92-4414-9740-35ACDAB9768B}" presName="hierRoot4" presStyleCnt="0"/>
      <dgm:spPr/>
    </dgm:pt>
    <dgm:pt modelId="{0151C9BB-5EB1-4D93-8EBC-90D5946F79A9}" type="pres">
      <dgm:prSet presAssocID="{B8E2A23E-7C92-4414-9740-35ACDAB9768B}" presName="composite4" presStyleCnt="0"/>
      <dgm:spPr/>
    </dgm:pt>
    <dgm:pt modelId="{7FA7E145-8250-4BD7-8AB1-60CF994E244E}" type="pres">
      <dgm:prSet presAssocID="{B8E2A23E-7C92-4414-9740-35ACDAB9768B}" presName="background4" presStyleLbl="node4" presStyleIdx="9" presStyleCnt="13"/>
      <dgm:spPr/>
    </dgm:pt>
    <dgm:pt modelId="{F1E9A8DF-247A-4B6A-B59B-7C710B748DFC}" type="pres">
      <dgm:prSet presAssocID="{B8E2A23E-7C92-4414-9740-35ACDAB9768B}" presName="text4" presStyleLbl="fgAcc4" presStyleIdx="9" presStyleCnt="13">
        <dgm:presLayoutVars>
          <dgm:chPref val="3"/>
        </dgm:presLayoutVars>
      </dgm:prSet>
      <dgm:spPr/>
      <dgm:t>
        <a:bodyPr/>
        <a:lstStyle/>
        <a:p>
          <a:endParaRPr lang="tr-TR"/>
        </a:p>
      </dgm:t>
    </dgm:pt>
    <dgm:pt modelId="{E6B1AF54-A2DB-4557-B374-84DD66416520}" type="pres">
      <dgm:prSet presAssocID="{B8E2A23E-7C92-4414-9740-35ACDAB9768B}" presName="hierChild5" presStyleCnt="0"/>
      <dgm:spPr/>
    </dgm:pt>
    <dgm:pt modelId="{68D52BF7-4BEE-49BF-A57D-11D05211860E}" type="pres">
      <dgm:prSet presAssocID="{B5BCABF7-FEC9-472B-8A54-EC46548371B4}" presName="Name23" presStyleLbl="parChTrans1D4" presStyleIdx="10" presStyleCnt="13"/>
      <dgm:spPr/>
      <dgm:t>
        <a:bodyPr/>
        <a:lstStyle/>
        <a:p>
          <a:endParaRPr lang="tr-TR"/>
        </a:p>
      </dgm:t>
    </dgm:pt>
    <dgm:pt modelId="{712817CC-6402-4461-9B36-0A52A4281260}" type="pres">
      <dgm:prSet presAssocID="{0E386359-7338-4AD0-97B6-2245C678C94C}" presName="hierRoot4" presStyleCnt="0"/>
      <dgm:spPr/>
    </dgm:pt>
    <dgm:pt modelId="{251055D4-69C0-4398-AB3D-15D9DE9BE952}" type="pres">
      <dgm:prSet presAssocID="{0E386359-7338-4AD0-97B6-2245C678C94C}" presName="composite4" presStyleCnt="0"/>
      <dgm:spPr/>
    </dgm:pt>
    <dgm:pt modelId="{940D2C56-2D1F-41A3-9E20-E7048322AB92}" type="pres">
      <dgm:prSet presAssocID="{0E386359-7338-4AD0-97B6-2245C678C94C}" presName="background4" presStyleLbl="node4" presStyleIdx="10" presStyleCnt="13"/>
      <dgm:spPr/>
    </dgm:pt>
    <dgm:pt modelId="{F4D02D9F-F95D-4935-8316-416C93161729}" type="pres">
      <dgm:prSet presAssocID="{0E386359-7338-4AD0-97B6-2245C678C94C}" presName="text4" presStyleLbl="fgAcc4" presStyleIdx="10" presStyleCnt="13">
        <dgm:presLayoutVars>
          <dgm:chPref val="3"/>
        </dgm:presLayoutVars>
      </dgm:prSet>
      <dgm:spPr/>
      <dgm:t>
        <a:bodyPr/>
        <a:lstStyle/>
        <a:p>
          <a:endParaRPr lang="tr-TR"/>
        </a:p>
      </dgm:t>
    </dgm:pt>
    <dgm:pt modelId="{C2DC8089-DBF9-440D-A1D8-F61B7E9E4E03}" type="pres">
      <dgm:prSet presAssocID="{0E386359-7338-4AD0-97B6-2245C678C94C}" presName="hierChild5" presStyleCnt="0"/>
      <dgm:spPr/>
    </dgm:pt>
    <dgm:pt modelId="{6F264C77-D0E3-49F7-9A1C-A76D1C631D9A}" type="pres">
      <dgm:prSet presAssocID="{47FBD821-9FD6-4FC1-B178-7BFA83A1F977}" presName="Name23" presStyleLbl="parChTrans1D4" presStyleIdx="11" presStyleCnt="13"/>
      <dgm:spPr/>
      <dgm:t>
        <a:bodyPr/>
        <a:lstStyle/>
        <a:p>
          <a:endParaRPr lang="tr-TR"/>
        </a:p>
      </dgm:t>
    </dgm:pt>
    <dgm:pt modelId="{CCBAC8EC-B5B0-4D38-B291-C02B1D5E0165}" type="pres">
      <dgm:prSet presAssocID="{F1CF0DB2-E9C0-4944-9C77-E812C436A935}" presName="hierRoot4" presStyleCnt="0"/>
      <dgm:spPr/>
    </dgm:pt>
    <dgm:pt modelId="{39751921-8F57-42FB-BDF8-C12B49105FFA}" type="pres">
      <dgm:prSet presAssocID="{F1CF0DB2-E9C0-4944-9C77-E812C436A935}" presName="composite4" presStyleCnt="0"/>
      <dgm:spPr/>
    </dgm:pt>
    <dgm:pt modelId="{873F53B8-D7D0-4534-A65A-B0B16251122E}" type="pres">
      <dgm:prSet presAssocID="{F1CF0DB2-E9C0-4944-9C77-E812C436A935}" presName="background4" presStyleLbl="node4" presStyleIdx="11" presStyleCnt="13"/>
      <dgm:spPr/>
    </dgm:pt>
    <dgm:pt modelId="{4CD2CCA1-7946-43C3-80F6-948560801D2F}" type="pres">
      <dgm:prSet presAssocID="{F1CF0DB2-E9C0-4944-9C77-E812C436A935}" presName="text4" presStyleLbl="fgAcc4" presStyleIdx="11" presStyleCnt="13">
        <dgm:presLayoutVars>
          <dgm:chPref val="3"/>
        </dgm:presLayoutVars>
      </dgm:prSet>
      <dgm:spPr/>
      <dgm:t>
        <a:bodyPr/>
        <a:lstStyle/>
        <a:p>
          <a:endParaRPr lang="tr-TR"/>
        </a:p>
      </dgm:t>
    </dgm:pt>
    <dgm:pt modelId="{F4FF1ECF-1811-4C1F-9FDB-554DB9002EEA}" type="pres">
      <dgm:prSet presAssocID="{F1CF0DB2-E9C0-4944-9C77-E812C436A935}" presName="hierChild5" presStyleCnt="0"/>
      <dgm:spPr/>
    </dgm:pt>
    <dgm:pt modelId="{1C18A899-FAEA-4ED7-9201-DBF9246502B7}" type="pres">
      <dgm:prSet presAssocID="{58EE1BED-4D82-468B-8DAC-F11EF7300355}" presName="Name23" presStyleLbl="parChTrans1D4" presStyleIdx="12" presStyleCnt="13"/>
      <dgm:spPr/>
      <dgm:t>
        <a:bodyPr/>
        <a:lstStyle/>
        <a:p>
          <a:endParaRPr lang="tr-TR"/>
        </a:p>
      </dgm:t>
    </dgm:pt>
    <dgm:pt modelId="{17916774-4DEC-4357-A060-EF70E0163C4A}" type="pres">
      <dgm:prSet presAssocID="{6783702E-EC05-4846-BE27-6266E3D58A6F}" presName="hierRoot4" presStyleCnt="0"/>
      <dgm:spPr/>
    </dgm:pt>
    <dgm:pt modelId="{EF006ADE-A3A0-4F46-A7E7-635824F9DA55}" type="pres">
      <dgm:prSet presAssocID="{6783702E-EC05-4846-BE27-6266E3D58A6F}" presName="composite4" presStyleCnt="0"/>
      <dgm:spPr/>
    </dgm:pt>
    <dgm:pt modelId="{77590F30-D3BF-4672-87F3-CC4A948C9330}" type="pres">
      <dgm:prSet presAssocID="{6783702E-EC05-4846-BE27-6266E3D58A6F}" presName="background4" presStyleLbl="node4" presStyleIdx="12" presStyleCnt="13"/>
      <dgm:spPr/>
    </dgm:pt>
    <dgm:pt modelId="{6C20933B-E6D5-497F-A956-F3CE410AFFAF}" type="pres">
      <dgm:prSet presAssocID="{6783702E-EC05-4846-BE27-6266E3D58A6F}" presName="text4" presStyleLbl="fgAcc4" presStyleIdx="12" presStyleCnt="13">
        <dgm:presLayoutVars>
          <dgm:chPref val="3"/>
        </dgm:presLayoutVars>
      </dgm:prSet>
      <dgm:spPr/>
      <dgm:t>
        <a:bodyPr/>
        <a:lstStyle/>
        <a:p>
          <a:endParaRPr lang="tr-TR"/>
        </a:p>
      </dgm:t>
    </dgm:pt>
    <dgm:pt modelId="{C9394A43-A8F1-4F93-AE1B-A0044AC60618}" type="pres">
      <dgm:prSet presAssocID="{6783702E-EC05-4846-BE27-6266E3D58A6F}" presName="hierChild5" presStyleCnt="0"/>
      <dgm:spPr/>
    </dgm:pt>
  </dgm:ptLst>
  <dgm:cxnLst>
    <dgm:cxn modelId="{FC635123-5D7C-48DD-BDED-7B051E77E81E}" type="presOf" srcId="{58EE1BED-4D82-468B-8DAC-F11EF7300355}" destId="{1C18A899-FAEA-4ED7-9201-DBF9246502B7}" srcOrd="0" destOrd="0" presId="urn:microsoft.com/office/officeart/2005/8/layout/hierarchy1"/>
    <dgm:cxn modelId="{75C0FE04-0099-43A0-B6AC-3CD0EDC6591B}" type="presOf" srcId="{B0BAF62A-0F17-4A4F-8335-9F3FA7C2E061}" destId="{BB6D088D-CC6C-4996-9316-608D32FAACB1}" srcOrd="0" destOrd="0" presId="urn:microsoft.com/office/officeart/2005/8/layout/hierarchy1"/>
    <dgm:cxn modelId="{FACFE6F2-6718-4A56-8F70-F0825E822BB7}" type="presOf" srcId="{DE8E47FC-2B8E-4CBA-B2AD-0040430B65B2}" destId="{C69B873F-AFEA-4382-B032-5BC615C156A6}" srcOrd="0" destOrd="0" presId="urn:microsoft.com/office/officeart/2005/8/layout/hierarchy1"/>
    <dgm:cxn modelId="{88A05C5C-B957-424A-B203-1DF99A4C1C6F}" type="presOf" srcId="{2C92A0B6-F0FA-449D-A6D9-B037C05EDDE9}" destId="{A4D8939C-4136-4BBB-BEF6-64D4C26DEB80}" srcOrd="0" destOrd="0" presId="urn:microsoft.com/office/officeart/2005/8/layout/hierarchy1"/>
    <dgm:cxn modelId="{6DD64379-5FA9-4691-882C-1E18FC16000B}" srcId="{BAD23C01-AB1C-40A7-870A-24F3B0FFE6D7}" destId="{36F66920-2FA6-45EC-90B4-1AAE755F2EA7}" srcOrd="2" destOrd="0" parTransId="{6871B5F7-BED2-41A0-98A0-7B0789C3C020}" sibTransId="{CC8A61D1-6639-4554-A053-D80FA9188775}"/>
    <dgm:cxn modelId="{3E21C635-695C-4129-A198-4DA82BB08930}" type="presOf" srcId="{9F81B73C-6F2B-41E4-9ECF-C6B7EFDEDDF7}" destId="{6C899F7D-9579-43CE-8B76-70D55A86CA11}" srcOrd="0" destOrd="0" presId="urn:microsoft.com/office/officeart/2005/8/layout/hierarchy1"/>
    <dgm:cxn modelId="{35809256-8950-4244-989A-66ECA675C56B}" type="presOf" srcId="{47FBD821-9FD6-4FC1-B178-7BFA83A1F977}" destId="{6F264C77-D0E3-49F7-9A1C-A76D1C631D9A}" srcOrd="0" destOrd="0" presId="urn:microsoft.com/office/officeart/2005/8/layout/hierarchy1"/>
    <dgm:cxn modelId="{0EFC6565-AFDC-4902-95DF-8147837D627B}" type="presOf" srcId="{1296432D-CC33-461B-B923-8A56A30DB78E}" destId="{AC2AB74E-BF1A-46F9-9FA2-F6544EE1964B}" srcOrd="0" destOrd="0" presId="urn:microsoft.com/office/officeart/2005/8/layout/hierarchy1"/>
    <dgm:cxn modelId="{D54109E0-0FC2-43A0-AF29-73FF2AC6332D}" type="presOf" srcId="{B8E2A23E-7C92-4414-9740-35ACDAB9768B}" destId="{F1E9A8DF-247A-4B6A-B59B-7C710B748DFC}" srcOrd="0" destOrd="0" presId="urn:microsoft.com/office/officeart/2005/8/layout/hierarchy1"/>
    <dgm:cxn modelId="{B8391146-A381-427C-9169-B8C5949317E3}" type="presOf" srcId="{F1CF0DB2-E9C0-4944-9C77-E812C436A935}" destId="{4CD2CCA1-7946-43C3-80F6-948560801D2F}" srcOrd="0" destOrd="0" presId="urn:microsoft.com/office/officeart/2005/8/layout/hierarchy1"/>
    <dgm:cxn modelId="{0F98ECAC-628F-4201-978C-2BBF0D290FC6}" type="presOf" srcId="{C47C9831-AA19-460F-81C2-E445D5235E83}" destId="{E5BDF97C-5C05-459F-B005-8943492C6E3C}" srcOrd="0" destOrd="0" presId="urn:microsoft.com/office/officeart/2005/8/layout/hierarchy1"/>
    <dgm:cxn modelId="{E77A4C04-FBBE-4259-BCFF-953FFFFA0808}" srcId="{0E386359-7338-4AD0-97B6-2245C678C94C}" destId="{F1CF0DB2-E9C0-4944-9C77-E812C436A935}" srcOrd="0" destOrd="0" parTransId="{47FBD821-9FD6-4FC1-B178-7BFA83A1F977}" sibTransId="{B8690B27-793B-4388-9A20-A091DD0FAA1F}"/>
    <dgm:cxn modelId="{FCD07AE7-1F3C-46D4-87C0-6E5419C264A7}" srcId="{FCE97FF6-3F67-4E3A-9D54-58CA3B2BAC2D}" destId="{0E386359-7338-4AD0-97B6-2245C678C94C}" srcOrd="2" destOrd="0" parTransId="{B5BCABF7-FEC9-472B-8A54-EC46548371B4}" sibTransId="{025ABF8C-4052-4515-8AA7-E57F86D6FECB}"/>
    <dgm:cxn modelId="{DE6A404B-E269-426D-8BC2-C237269AF364}" type="presOf" srcId="{36F66920-2FA6-45EC-90B4-1AAE755F2EA7}" destId="{6DC4F16C-BBFF-4215-BEA7-04A3BB8EEE94}" srcOrd="0" destOrd="0" presId="urn:microsoft.com/office/officeart/2005/8/layout/hierarchy1"/>
    <dgm:cxn modelId="{E2CABD5F-2C1C-4485-9611-8D0A08ABDAE7}" type="presOf" srcId="{C5E3F51C-E32E-4886-BEDC-433DE1B2A609}" destId="{29D802FA-EF2E-41CE-98EC-0E032AC7F029}" srcOrd="0" destOrd="0" presId="urn:microsoft.com/office/officeart/2005/8/layout/hierarchy1"/>
    <dgm:cxn modelId="{4ADC009A-A317-4BDD-96D4-7EBB5A708A75}" srcId="{FCE97FF6-3F67-4E3A-9D54-58CA3B2BAC2D}" destId="{BAD23C01-AB1C-40A7-870A-24F3B0FFE6D7}" srcOrd="0" destOrd="0" parTransId="{46D8927B-B805-4CEC-91E7-0CCC20663E8F}" sibTransId="{7ACD9A25-A473-46A5-B175-091407B8C3F5}"/>
    <dgm:cxn modelId="{A02F3AB9-6AC9-4D30-AEDF-6D40FC7BE070}" type="presOf" srcId="{14576A50-B51E-4A7D-BE25-5E3F6BD9A28A}" destId="{224F1EA0-2499-4887-91E7-D1CCD191BE66}" srcOrd="0" destOrd="0" presId="urn:microsoft.com/office/officeart/2005/8/layout/hierarchy1"/>
    <dgm:cxn modelId="{D2C136BF-35BB-4679-A844-7B110AF7A756}" srcId="{8BF3DF79-A530-4834-BE2A-4B4669135ED2}" destId="{E0CD175E-7B57-4463-A0A0-926912A47F68}" srcOrd="1" destOrd="0" parTransId="{2C92A0B6-F0FA-449D-A6D9-B037C05EDDE9}" sibTransId="{F3F014D1-786A-4E79-A706-4BF2CBCDED78}"/>
    <dgm:cxn modelId="{ECE5CA2E-07B5-496D-B5B8-C37BE372122F}" srcId="{0DC288D1-6DF0-424F-9D00-5E6FBEAD611E}" destId="{EBD05E92-4527-4211-8EF1-C40FCB5FD716}" srcOrd="0" destOrd="0" parTransId="{0E08616D-0340-4B5B-BA91-E838BDCD4AE4}" sibTransId="{CDFEB5ED-C1AB-4E73-A725-097EE35FDDCA}"/>
    <dgm:cxn modelId="{51911164-475A-46A5-BE8E-DED419B7D8C1}" srcId="{8BF3DF79-A530-4834-BE2A-4B4669135ED2}" destId="{14576A50-B51E-4A7D-BE25-5E3F6BD9A28A}" srcOrd="3" destOrd="0" parTransId="{CF8E2845-E003-4488-A923-3219EE08F6FA}" sibTransId="{E811D147-9645-4636-8FC7-F9DF9819C9B7}"/>
    <dgm:cxn modelId="{82BA6011-2530-40C0-8DF9-9796C34F6408}" srcId="{0E386359-7338-4AD0-97B6-2245C678C94C}" destId="{6783702E-EC05-4846-BE27-6266E3D58A6F}" srcOrd="1" destOrd="0" parTransId="{58EE1BED-4D82-468B-8DAC-F11EF7300355}" sibTransId="{66C57D95-00F9-46FF-9C18-2C35021152F7}"/>
    <dgm:cxn modelId="{7D274143-F7E6-4011-9ADA-2EF533FCC67D}" type="presOf" srcId="{6871B5F7-BED2-41A0-98A0-7B0789C3C020}" destId="{0F4ADB14-B42C-4290-A7D4-8CE084A660A0}" srcOrd="0" destOrd="0" presId="urn:microsoft.com/office/officeart/2005/8/layout/hierarchy1"/>
    <dgm:cxn modelId="{7F0BABF0-09CC-4B02-A945-0212097C7E23}" type="presOf" srcId="{8534F869-3B74-43CA-A610-03C20696F973}" destId="{40A729C6-BFD6-4B5D-BF91-DFD1F687E1DA}" srcOrd="0" destOrd="0" presId="urn:microsoft.com/office/officeart/2005/8/layout/hierarchy1"/>
    <dgm:cxn modelId="{21C87D3D-F101-4EB1-9AD5-84B9DE79BFE2}" srcId="{FCE97FF6-3F67-4E3A-9D54-58CA3B2BAC2D}" destId="{8BF3DF79-A530-4834-BE2A-4B4669135ED2}" srcOrd="1" destOrd="0" parTransId="{C5E3F51C-E32E-4886-BEDC-433DE1B2A609}" sibTransId="{6A9D33B3-2355-40DF-A996-53821E3DFEA8}"/>
    <dgm:cxn modelId="{1C21A9FC-7A30-44B7-B1FA-1E3516DD28C2}" type="presOf" srcId="{8BF3DF79-A530-4834-BE2A-4B4669135ED2}" destId="{EEBBCEFE-C9A4-4FC9-A19D-ECE0C821DD66}" srcOrd="0" destOrd="0" presId="urn:microsoft.com/office/officeart/2005/8/layout/hierarchy1"/>
    <dgm:cxn modelId="{E5D461E3-6A44-4384-933E-DF38D554C9C0}" type="presOf" srcId="{7AD9120A-1A7E-4BE0-A4E3-CD3CD3A48BE2}" destId="{14F4B61B-F17A-4036-AA47-45DA974346F5}" srcOrd="0" destOrd="0" presId="urn:microsoft.com/office/officeart/2005/8/layout/hierarchy1"/>
    <dgm:cxn modelId="{43F03B87-7191-47C9-9440-F8642F613922}" type="presOf" srcId="{6783702E-EC05-4846-BE27-6266E3D58A6F}" destId="{6C20933B-E6D5-497F-A956-F3CE410AFFAF}" srcOrd="0" destOrd="0" presId="urn:microsoft.com/office/officeart/2005/8/layout/hierarchy1"/>
    <dgm:cxn modelId="{FE9EC898-A0A8-4110-9F45-E8AE0FCAE37B}" type="presOf" srcId="{76CC9A8C-1F34-41D5-8395-917E0DB99E33}" destId="{B8D5336E-EA58-4181-9224-DF148A864C14}" srcOrd="0" destOrd="0" presId="urn:microsoft.com/office/officeart/2005/8/layout/hierarchy1"/>
    <dgm:cxn modelId="{4EA76451-4C5B-48C2-92E8-07C50276F363}" srcId="{8534F869-3B74-43CA-A610-03C20696F973}" destId="{FCE97FF6-3F67-4E3A-9D54-58CA3B2BAC2D}" srcOrd="0" destOrd="0" parTransId="{DE8E47FC-2B8E-4CBA-B2AD-0040430B65B2}" sibTransId="{7ECAF211-FC60-46EC-AF2E-E784E20F2D83}"/>
    <dgm:cxn modelId="{E0956BDD-48AA-49A1-B098-F47510D5B7F3}" type="presOf" srcId="{0DC288D1-6DF0-424F-9D00-5E6FBEAD611E}" destId="{D76E2391-37D7-4A63-8029-EB1C05B511BF}" srcOrd="0" destOrd="0" presId="urn:microsoft.com/office/officeart/2005/8/layout/hierarchy1"/>
    <dgm:cxn modelId="{E79A2F5A-3F4C-48E6-924E-948D9E0B5138}" type="presOf" srcId="{BAD23C01-AB1C-40A7-870A-24F3B0FFE6D7}" destId="{0B304BAE-EC73-4263-9EE5-6DD2CF16E6AD}" srcOrd="0" destOrd="0" presId="urn:microsoft.com/office/officeart/2005/8/layout/hierarchy1"/>
    <dgm:cxn modelId="{CD486081-2AD1-4760-BD64-EAD29710030C}" srcId="{8BF3DF79-A530-4834-BE2A-4B4669135ED2}" destId="{B8E2A23E-7C92-4414-9740-35ACDAB9768B}" srcOrd="4" destOrd="0" parTransId="{C5FF16B8-779F-4168-8B2F-75D0C93A4A7C}" sibTransId="{F4DFFEB1-CF4A-462D-B237-A2887DF57319}"/>
    <dgm:cxn modelId="{07C9783E-FCD5-428B-BB08-60D79F6F6435}" type="presOf" srcId="{0E386359-7338-4AD0-97B6-2245C678C94C}" destId="{F4D02D9F-F95D-4935-8316-416C93161729}" srcOrd="0" destOrd="0" presId="urn:microsoft.com/office/officeart/2005/8/layout/hierarchy1"/>
    <dgm:cxn modelId="{276F2291-1C77-4307-8461-10F39DFB3F8F}" type="presOf" srcId="{B0B9552E-66C9-4532-9B2A-65FA14737C6F}" destId="{62F43011-3213-4B09-AE99-997315F41B7A}" srcOrd="0" destOrd="0" presId="urn:microsoft.com/office/officeart/2005/8/layout/hierarchy1"/>
    <dgm:cxn modelId="{53A8B778-69F6-440C-889A-00B21815D14B}" type="presOf" srcId="{18EBF360-066D-4D94-9E02-FE9E12F1C170}" destId="{782384E6-F0C9-46CB-9D13-27CF7873A128}" srcOrd="0" destOrd="0" presId="urn:microsoft.com/office/officeart/2005/8/layout/hierarchy1"/>
    <dgm:cxn modelId="{FF836A5B-488F-4C1D-8D18-0AD39C4BADFB}" srcId="{EBD05E92-4527-4211-8EF1-C40FCB5FD716}" destId="{8534F869-3B74-43CA-A610-03C20696F973}" srcOrd="0" destOrd="0" parTransId="{1296432D-CC33-461B-B923-8A56A30DB78E}" sibTransId="{1D376F95-2833-4293-BFA9-E9923A334676}"/>
    <dgm:cxn modelId="{D776614C-D2E2-4405-9C49-E56E08FD0583}" type="presOf" srcId="{B5BCABF7-FEC9-472B-8A54-EC46548371B4}" destId="{68D52BF7-4BEE-49BF-A57D-11D05211860E}" srcOrd="0" destOrd="0" presId="urn:microsoft.com/office/officeart/2005/8/layout/hierarchy1"/>
    <dgm:cxn modelId="{F245BC11-62CE-4CDA-84D7-84F89B016096}" type="presOf" srcId="{E0CD175E-7B57-4463-A0A0-926912A47F68}" destId="{D796E75B-2C61-4A42-883A-590547A4B3C4}" srcOrd="0" destOrd="0" presId="urn:microsoft.com/office/officeart/2005/8/layout/hierarchy1"/>
    <dgm:cxn modelId="{76F8DD00-AF5D-46B2-A579-DBD2A9B71A94}" srcId="{BAD23C01-AB1C-40A7-870A-24F3B0FFE6D7}" destId="{76CC9A8C-1F34-41D5-8395-917E0DB99E33}" srcOrd="0" destOrd="0" parTransId="{7AD9120A-1A7E-4BE0-A4E3-CD3CD3A48BE2}" sibTransId="{CEFA7CA4-2B3C-4C7F-82F3-0E8A33FD8D61}"/>
    <dgm:cxn modelId="{A2A656A2-4D5F-419D-B643-A42961DEFD7C}" type="presOf" srcId="{CF8E2845-E003-4488-A923-3219EE08F6FA}" destId="{9A8F4FA7-5276-4A38-8EBE-BB41F29C7B8C}" srcOrd="0" destOrd="0" presId="urn:microsoft.com/office/officeart/2005/8/layout/hierarchy1"/>
    <dgm:cxn modelId="{60A95624-99AD-4850-A645-EC85AA8722FC}" srcId="{8BF3DF79-A530-4834-BE2A-4B4669135ED2}" destId="{9F81B73C-6F2B-41E4-9ECF-C6B7EFDEDDF7}" srcOrd="2" destOrd="0" parTransId="{B0B9552E-66C9-4532-9B2A-65FA14737C6F}" sibTransId="{FF33AB3A-7D3C-49AF-B687-1D74901BEA41}"/>
    <dgm:cxn modelId="{36DAFA0A-6FAD-4B44-AA76-3913D984F3AE}" type="presOf" srcId="{FCE97FF6-3F67-4E3A-9D54-58CA3B2BAC2D}" destId="{527564E7-7BF9-4375-A576-1B67F4975E85}" srcOrd="0" destOrd="0" presId="urn:microsoft.com/office/officeart/2005/8/layout/hierarchy1"/>
    <dgm:cxn modelId="{5890786B-34BF-4E45-8A16-AA8F22823F5F}" srcId="{8BF3DF79-A530-4834-BE2A-4B4669135ED2}" destId="{ACF6CA11-663F-45B0-97A7-D3847AC9E9F7}" srcOrd="0" destOrd="0" parTransId="{B0BAF62A-0F17-4A4F-8335-9F3FA7C2E061}" sibTransId="{00620320-D0EF-4E1B-A720-ADD698E9E93F}"/>
    <dgm:cxn modelId="{BD7CE66D-230F-4563-A3AC-BEFF5655D963}" type="presOf" srcId="{46D8927B-B805-4CEC-91E7-0CCC20663E8F}" destId="{8EAFC6D9-DA8F-41A5-B2CF-4A0CE3C465E9}" srcOrd="0" destOrd="0" presId="urn:microsoft.com/office/officeart/2005/8/layout/hierarchy1"/>
    <dgm:cxn modelId="{2FD6EF4E-EC0C-48A6-853A-7EACCCA8349B}" type="presOf" srcId="{C5FF16B8-779F-4168-8B2F-75D0C93A4A7C}" destId="{B502BBDD-B6D2-4E81-B05D-68A29663EB08}" srcOrd="0" destOrd="0" presId="urn:microsoft.com/office/officeart/2005/8/layout/hierarchy1"/>
    <dgm:cxn modelId="{53402C36-FDA0-44AA-AD7A-4E7908D0BE4A}" srcId="{BAD23C01-AB1C-40A7-870A-24F3B0FFE6D7}" destId="{18EBF360-066D-4D94-9E02-FE9E12F1C170}" srcOrd="1" destOrd="0" parTransId="{C47C9831-AA19-460F-81C2-E445D5235E83}" sibTransId="{641503E2-660E-4710-BE7E-553A176902C4}"/>
    <dgm:cxn modelId="{5BAA1CAA-FA21-4D58-A8C3-00499FB99A20}" type="presOf" srcId="{EBD05E92-4527-4211-8EF1-C40FCB5FD716}" destId="{C4784C59-485C-4655-95BF-FE6D1B6B355F}" srcOrd="0" destOrd="0" presId="urn:microsoft.com/office/officeart/2005/8/layout/hierarchy1"/>
    <dgm:cxn modelId="{E4012D93-5AF9-4DC0-ADEB-576E3FE4C98D}" type="presOf" srcId="{ACF6CA11-663F-45B0-97A7-D3847AC9E9F7}" destId="{0132017C-8E89-461F-82E8-2B15FDDF98DA}" srcOrd="0" destOrd="0" presId="urn:microsoft.com/office/officeart/2005/8/layout/hierarchy1"/>
    <dgm:cxn modelId="{BFD75BCF-454B-4328-AD1A-3822C0839483}" type="presParOf" srcId="{D76E2391-37D7-4A63-8029-EB1C05B511BF}" destId="{5BE9E6DD-8210-437F-B8E3-62EC034A423B}" srcOrd="0" destOrd="0" presId="urn:microsoft.com/office/officeart/2005/8/layout/hierarchy1"/>
    <dgm:cxn modelId="{B70F5A0C-0FA2-4D74-BA8B-F3DCB6C70D98}" type="presParOf" srcId="{5BE9E6DD-8210-437F-B8E3-62EC034A423B}" destId="{4F0D3F59-632F-4911-9FB5-5CF6F2B74561}" srcOrd="0" destOrd="0" presId="urn:microsoft.com/office/officeart/2005/8/layout/hierarchy1"/>
    <dgm:cxn modelId="{DEB4AB91-AA39-43FF-BDB7-52AAB298069F}" type="presParOf" srcId="{4F0D3F59-632F-4911-9FB5-5CF6F2B74561}" destId="{259D373E-ABF9-437E-8029-06F7A1FDE03F}" srcOrd="0" destOrd="0" presId="urn:microsoft.com/office/officeart/2005/8/layout/hierarchy1"/>
    <dgm:cxn modelId="{2972DB60-5FDD-4FDD-B5BA-470F8D824E8C}" type="presParOf" srcId="{4F0D3F59-632F-4911-9FB5-5CF6F2B74561}" destId="{C4784C59-485C-4655-95BF-FE6D1B6B355F}" srcOrd="1" destOrd="0" presId="urn:microsoft.com/office/officeart/2005/8/layout/hierarchy1"/>
    <dgm:cxn modelId="{9BCA3109-0464-4EA6-834D-D6276FF5BCC9}" type="presParOf" srcId="{5BE9E6DD-8210-437F-B8E3-62EC034A423B}" destId="{2F52EC49-DF6E-4B40-9C37-86936FAA8B51}" srcOrd="1" destOrd="0" presId="urn:microsoft.com/office/officeart/2005/8/layout/hierarchy1"/>
    <dgm:cxn modelId="{BB73B79E-B9A1-4AC6-8369-3F836B4E15DB}" type="presParOf" srcId="{2F52EC49-DF6E-4B40-9C37-86936FAA8B51}" destId="{AC2AB74E-BF1A-46F9-9FA2-F6544EE1964B}" srcOrd="0" destOrd="0" presId="urn:microsoft.com/office/officeart/2005/8/layout/hierarchy1"/>
    <dgm:cxn modelId="{7060D709-50B7-49EA-9AE6-8810A5BC00A2}" type="presParOf" srcId="{2F52EC49-DF6E-4B40-9C37-86936FAA8B51}" destId="{5E48201E-28E0-4F29-991C-3364BB4E979D}" srcOrd="1" destOrd="0" presId="urn:microsoft.com/office/officeart/2005/8/layout/hierarchy1"/>
    <dgm:cxn modelId="{EFDD49D7-2C1F-4EBC-90FF-E46D1DACD44F}" type="presParOf" srcId="{5E48201E-28E0-4F29-991C-3364BB4E979D}" destId="{8966504B-86D7-4C70-A06D-2F6926B8CAD2}" srcOrd="0" destOrd="0" presId="urn:microsoft.com/office/officeart/2005/8/layout/hierarchy1"/>
    <dgm:cxn modelId="{EE13D9E2-1A43-4A39-ACB4-26CDE4032FEE}" type="presParOf" srcId="{8966504B-86D7-4C70-A06D-2F6926B8CAD2}" destId="{10ADB68F-D720-4E76-941B-A25C03540008}" srcOrd="0" destOrd="0" presId="urn:microsoft.com/office/officeart/2005/8/layout/hierarchy1"/>
    <dgm:cxn modelId="{9AEC4310-3F6F-4582-8AD3-B478EAD4EF14}" type="presParOf" srcId="{8966504B-86D7-4C70-A06D-2F6926B8CAD2}" destId="{40A729C6-BFD6-4B5D-BF91-DFD1F687E1DA}" srcOrd="1" destOrd="0" presId="urn:microsoft.com/office/officeart/2005/8/layout/hierarchy1"/>
    <dgm:cxn modelId="{9C9415FD-E884-451B-948E-1AE5E698FDE1}" type="presParOf" srcId="{5E48201E-28E0-4F29-991C-3364BB4E979D}" destId="{210D61D5-7FFD-4ECD-B0F3-5CC2F427A229}" srcOrd="1" destOrd="0" presId="urn:microsoft.com/office/officeart/2005/8/layout/hierarchy1"/>
    <dgm:cxn modelId="{8D6C8F7A-F04B-4B76-8262-4A4FFEB50DD3}" type="presParOf" srcId="{210D61D5-7FFD-4ECD-B0F3-5CC2F427A229}" destId="{C69B873F-AFEA-4382-B032-5BC615C156A6}" srcOrd="0" destOrd="0" presId="urn:microsoft.com/office/officeart/2005/8/layout/hierarchy1"/>
    <dgm:cxn modelId="{91647CA6-9A99-4871-A5A0-A3B6C81D8B3B}" type="presParOf" srcId="{210D61D5-7FFD-4ECD-B0F3-5CC2F427A229}" destId="{06602D1F-562A-4A6D-AD60-6B76812BDB03}" srcOrd="1" destOrd="0" presId="urn:microsoft.com/office/officeart/2005/8/layout/hierarchy1"/>
    <dgm:cxn modelId="{F7AAB62E-3395-45E7-BA3D-4B0387FA8DA1}" type="presParOf" srcId="{06602D1F-562A-4A6D-AD60-6B76812BDB03}" destId="{6632E65C-FF39-498A-82DE-1ECFE99ED775}" srcOrd="0" destOrd="0" presId="urn:microsoft.com/office/officeart/2005/8/layout/hierarchy1"/>
    <dgm:cxn modelId="{68DB112B-5AE2-4DB9-82F2-7624727FF93C}" type="presParOf" srcId="{6632E65C-FF39-498A-82DE-1ECFE99ED775}" destId="{E42F4887-EEC9-421D-A3A0-DAEF2ED63478}" srcOrd="0" destOrd="0" presId="urn:microsoft.com/office/officeart/2005/8/layout/hierarchy1"/>
    <dgm:cxn modelId="{B04BB51F-2E2C-4048-B60B-085D38736FC2}" type="presParOf" srcId="{6632E65C-FF39-498A-82DE-1ECFE99ED775}" destId="{527564E7-7BF9-4375-A576-1B67F4975E85}" srcOrd="1" destOrd="0" presId="urn:microsoft.com/office/officeart/2005/8/layout/hierarchy1"/>
    <dgm:cxn modelId="{DE8ED27E-D347-4F09-B673-5CFDF0A7D217}" type="presParOf" srcId="{06602D1F-562A-4A6D-AD60-6B76812BDB03}" destId="{C2B11380-DEA6-4779-B9C0-0DE2DA39FFC6}" srcOrd="1" destOrd="0" presId="urn:microsoft.com/office/officeart/2005/8/layout/hierarchy1"/>
    <dgm:cxn modelId="{DB109C0B-2CEC-4228-A988-6D83F04A5364}" type="presParOf" srcId="{C2B11380-DEA6-4779-B9C0-0DE2DA39FFC6}" destId="{8EAFC6D9-DA8F-41A5-B2CF-4A0CE3C465E9}" srcOrd="0" destOrd="0" presId="urn:microsoft.com/office/officeart/2005/8/layout/hierarchy1"/>
    <dgm:cxn modelId="{C7136AD2-E87F-4357-A01A-E12AAC018EEF}" type="presParOf" srcId="{C2B11380-DEA6-4779-B9C0-0DE2DA39FFC6}" destId="{97761BE9-F8C7-4192-9822-2DC83A909FE2}" srcOrd="1" destOrd="0" presId="urn:microsoft.com/office/officeart/2005/8/layout/hierarchy1"/>
    <dgm:cxn modelId="{A3762522-7D0D-4945-8442-B45EB6272E5D}" type="presParOf" srcId="{97761BE9-F8C7-4192-9822-2DC83A909FE2}" destId="{2C8E79CE-A41B-4F6B-98A7-6248D111D791}" srcOrd="0" destOrd="0" presId="urn:microsoft.com/office/officeart/2005/8/layout/hierarchy1"/>
    <dgm:cxn modelId="{011604A1-548E-4429-B975-71C0363D3165}" type="presParOf" srcId="{2C8E79CE-A41B-4F6B-98A7-6248D111D791}" destId="{64CB4506-F319-44A3-905C-FAD0892DE6D0}" srcOrd="0" destOrd="0" presId="urn:microsoft.com/office/officeart/2005/8/layout/hierarchy1"/>
    <dgm:cxn modelId="{473BBB1E-BE34-44F8-ABF2-3EE8EE00D062}" type="presParOf" srcId="{2C8E79CE-A41B-4F6B-98A7-6248D111D791}" destId="{0B304BAE-EC73-4263-9EE5-6DD2CF16E6AD}" srcOrd="1" destOrd="0" presId="urn:microsoft.com/office/officeart/2005/8/layout/hierarchy1"/>
    <dgm:cxn modelId="{ED878AA7-B1B0-402E-9904-93AFCAA743BF}" type="presParOf" srcId="{97761BE9-F8C7-4192-9822-2DC83A909FE2}" destId="{F93368AE-970D-46D0-A22E-A893AA9A96C5}" srcOrd="1" destOrd="0" presId="urn:microsoft.com/office/officeart/2005/8/layout/hierarchy1"/>
    <dgm:cxn modelId="{008D12A7-233B-4A3A-B181-0CA125C4DB8F}" type="presParOf" srcId="{F93368AE-970D-46D0-A22E-A893AA9A96C5}" destId="{14F4B61B-F17A-4036-AA47-45DA974346F5}" srcOrd="0" destOrd="0" presId="urn:microsoft.com/office/officeart/2005/8/layout/hierarchy1"/>
    <dgm:cxn modelId="{816DBF73-FBED-4CB5-AE81-40C39F32222B}" type="presParOf" srcId="{F93368AE-970D-46D0-A22E-A893AA9A96C5}" destId="{7DF9CFA3-68CA-4B7D-A63D-416877060D84}" srcOrd="1" destOrd="0" presId="urn:microsoft.com/office/officeart/2005/8/layout/hierarchy1"/>
    <dgm:cxn modelId="{08B0E6EB-17D4-4059-9EF6-D0E78FC6A753}" type="presParOf" srcId="{7DF9CFA3-68CA-4B7D-A63D-416877060D84}" destId="{7D2CC66C-F787-4F03-9880-5B457856EECE}" srcOrd="0" destOrd="0" presId="urn:microsoft.com/office/officeart/2005/8/layout/hierarchy1"/>
    <dgm:cxn modelId="{4E29259F-694D-4558-8839-01B813835087}" type="presParOf" srcId="{7D2CC66C-F787-4F03-9880-5B457856EECE}" destId="{9A0E7349-16BA-4C8B-A5A8-9B851D1055A4}" srcOrd="0" destOrd="0" presId="urn:microsoft.com/office/officeart/2005/8/layout/hierarchy1"/>
    <dgm:cxn modelId="{EB00FF87-7555-4E30-B5F3-8BC96DC6CE90}" type="presParOf" srcId="{7D2CC66C-F787-4F03-9880-5B457856EECE}" destId="{B8D5336E-EA58-4181-9224-DF148A864C14}" srcOrd="1" destOrd="0" presId="urn:microsoft.com/office/officeart/2005/8/layout/hierarchy1"/>
    <dgm:cxn modelId="{D2BC881D-92C1-4026-9421-6FED7DFE3FF4}" type="presParOf" srcId="{7DF9CFA3-68CA-4B7D-A63D-416877060D84}" destId="{39BBA218-CE81-4CF7-AFDE-6013F01687E3}" srcOrd="1" destOrd="0" presId="urn:microsoft.com/office/officeart/2005/8/layout/hierarchy1"/>
    <dgm:cxn modelId="{4E654987-9DF3-4EDB-9123-781F879467FF}" type="presParOf" srcId="{F93368AE-970D-46D0-A22E-A893AA9A96C5}" destId="{E5BDF97C-5C05-459F-B005-8943492C6E3C}" srcOrd="2" destOrd="0" presId="urn:microsoft.com/office/officeart/2005/8/layout/hierarchy1"/>
    <dgm:cxn modelId="{D4A815BF-48D7-4ED1-8194-318000273F14}" type="presParOf" srcId="{F93368AE-970D-46D0-A22E-A893AA9A96C5}" destId="{2175048A-0757-4593-B3F8-85D96CCE318E}" srcOrd="3" destOrd="0" presId="urn:microsoft.com/office/officeart/2005/8/layout/hierarchy1"/>
    <dgm:cxn modelId="{22F892E8-D5F9-447D-A670-99366F6326A9}" type="presParOf" srcId="{2175048A-0757-4593-B3F8-85D96CCE318E}" destId="{A4DC8DCA-4B87-47D7-B1A6-F911B27C2DF9}" srcOrd="0" destOrd="0" presId="urn:microsoft.com/office/officeart/2005/8/layout/hierarchy1"/>
    <dgm:cxn modelId="{1AC6CD61-434E-431F-9618-3B460F3F9887}" type="presParOf" srcId="{A4DC8DCA-4B87-47D7-B1A6-F911B27C2DF9}" destId="{9D2B8F7A-A415-418E-840F-8D6FF685D7D0}" srcOrd="0" destOrd="0" presId="urn:microsoft.com/office/officeart/2005/8/layout/hierarchy1"/>
    <dgm:cxn modelId="{CC7BC457-4B32-4F6E-BEFF-A98A4E7E6A60}" type="presParOf" srcId="{A4DC8DCA-4B87-47D7-B1A6-F911B27C2DF9}" destId="{782384E6-F0C9-46CB-9D13-27CF7873A128}" srcOrd="1" destOrd="0" presId="urn:microsoft.com/office/officeart/2005/8/layout/hierarchy1"/>
    <dgm:cxn modelId="{B54BD599-8DFD-4475-A8AE-1F0D97225607}" type="presParOf" srcId="{2175048A-0757-4593-B3F8-85D96CCE318E}" destId="{D8F1669E-2FBD-4F98-BA84-33F87228A72E}" srcOrd="1" destOrd="0" presId="urn:microsoft.com/office/officeart/2005/8/layout/hierarchy1"/>
    <dgm:cxn modelId="{2E43ED91-956C-4F3C-BF0C-1442AA77BE74}" type="presParOf" srcId="{F93368AE-970D-46D0-A22E-A893AA9A96C5}" destId="{0F4ADB14-B42C-4290-A7D4-8CE084A660A0}" srcOrd="4" destOrd="0" presId="urn:microsoft.com/office/officeart/2005/8/layout/hierarchy1"/>
    <dgm:cxn modelId="{1865F98C-9D0C-4DBA-BC3E-9D8DB6D36A46}" type="presParOf" srcId="{F93368AE-970D-46D0-A22E-A893AA9A96C5}" destId="{6C07FD88-84E3-4898-97FA-F4C9664F4E71}" srcOrd="5" destOrd="0" presId="urn:microsoft.com/office/officeart/2005/8/layout/hierarchy1"/>
    <dgm:cxn modelId="{47881025-4C4E-4711-9B0D-1A7B8327D12B}" type="presParOf" srcId="{6C07FD88-84E3-4898-97FA-F4C9664F4E71}" destId="{BF6A1E52-C908-4496-87F7-82B04C41DE18}" srcOrd="0" destOrd="0" presId="urn:microsoft.com/office/officeart/2005/8/layout/hierarchy1"/>
    <dgm:cxn modelId="{632C05B6-37A7-4FE7-B42E-E67F3DD3F37F}" type="presParOf" srcId="{BF6A1E52-C908-4496-87F7-82B04C41DE18}" destId="{BCB62EB7-3143-4706-BD6A-191B5D088EDF}" srcOrd="0" destOrd="0" presId="urn:microsoft.com/office/officeart/2005/8/layout/hierarchy1"/>
    <dgm:cxn modelId="{00393A3A-988E-47BE-953A-CF11A89CB0B5}" type="presParOf" srcId="{BF6A1E52-C908-4496-87F7-82B04C41DE18}" destId="{6DC4F16C-BBFF-4215-BEA7-04A3BB8EEE94}" srcOrd="1" destOrd="0" presId="urn:microsoft.com/office/officeart/2005/8/layout/hierarchy1"/>
    <dgm:cxn modelId="{B229F8AA-B8D3-44F8-BC8C-27971BA60D61}" type="presParOf" srcId="{6C07FD88-84E3-4898-97FA-F4C9664F4E71}" destId="{18ED92DC-03A5-4D7A-AFA2-0BD1CDFA2CA0}" srcOrd="1" destOrd="0" presId="urn:microsoft.com/office/officeart/2005/8/layout/hierarchy1"/>
    <dgm:cxn modelId="{441A1D3A-EB13-4181-AD22-77E8FD4DDEAD}" type="presParOf" srcId="{C2B11380-DEA6-4779-B9C0-0DE2DA39FFC6}" destId="{29D802FA-EF2E-41CE-98EC-0E032AC7F029}" srcOrd="2" destOrd="0" presId="urn:microsoft.com/office/officeart/2005/8/layout/hierarchy1"/>
    <dgm:cxn modelId="{5A97290D-5B5C-4EF8-B46A-712FE0DF007A}" type="presParOf" srcId="{C2B11380-DEA6-4779-B9C0-0DE2DA39FFC6}" destId="{DA896135-01F8-4C16-BCE5-F12317570EE3}" srcOrd="3" destOrd="0" presId="urn:microsoft.com/office/officeart/2005/8/layout/hierarchy1"/>
    <dgm:cxn modelId="{81CB67C4-8255-465B-9F5D-FB1E92C66B65}" type="presParOf" srcId="{DA896135-01F8-4C16-BCE5-F12317570EE3}" destId="{BD686D4A-CCE8-4389-B7FF-5959DBAA0EE9}" srcOrd="0" destOrd="0" presId="urn:microsoft.com/office/officeart/2005/8/layout/hierarchy1"/>
    <dgm:cxn modelId="{E75C7F83-1CBA-4551-ACBE-4E7166614DEB}" type="presParOf" srcId="{BD686D4A-CCE8-4389-B7FF-5959DBAA0EE9}" destId="{D1A499D6-D9B3-4E0D-94B0-CC21B9A549B2}" srcOrd="0" destOrd="0" presId="urn:microsoft.com/office/officeart/2005/8/layout/hierarchy1"/>
    <dgm:cxn modelId="{D873E28C-1491-42DD-A12B-23C75AD9AE87}" type="presParOf" srcId="{BD686D4A-CCE8-4389-B7FF-5959DBAA0EE9}" destId="{EEBBCEFE-C9A4-4FC9-A19D-ECE0C821DD66}" srcOrd="1" destOrd="0" presId="urn:microsoft.com/office/officeart/2005/8/layout/hierarchy1"/>
    <dgm:cxn modelId="{0E87E29C-5851-4247-95B8-A22516C5615B}" type="presParOf" srcId="{DA896135-01F8-4C16-BCE5-F12317570EE3}" destId="{75595867-35BB-4C19-A247-47B9FFFEF2D1}" srcOrd="1" destOrd="0" presId="urn:microsoft.com/office/officeart/2005/8/layout/hierarchy1"/>
    <dgm:cxn modelId="{2A34C4B6-981C-44DE-A563-B3883BA353C1}" type="presParOf" srcId="{75595867-35BB-4C19-A247-47B9FFFEF2D1}" destId="{BB6D088D-CC6C-4996-9316-608D32FAACB1}" srcOrd="0" destOrd="0" presId="urn:microsoft.com/office/officeart/2005/8/layout/hierarchy1"/>
    <dgm:cxn modelId="{4D3693D7-19A2-453D-A318-72C67707087D}" type="presParOf" srcId="{75595867-35BB-4C19-A247-47B9FFFEF2D1}" destId="{001CC576-4293-4A7F-9B14-BF07AA61C32F}" srcOrd="1" destOrd="0" presId="urn:microsoft.com/office/officeart/2005/8/layout/hierarchy1"/>
    <dgm:cxn modelId="{EF81408B-D365-4C6F-A6E5-92ABD63971DA}" type="presParOf" srcId="{001CC576-4293-4A7F-9B14-BF07AA61C32F}" destId="{1F319632-430A-4B39-B026-7A096374469F}" srcOrd="0" destOrd="0" presId="urn:microsoft.com/office/officeart/2005/8/layout/hierarchy1"/>
    <dgm:cxn modelId="{E59C26F1-12E0-4FBB-B694-4D3924266E26}" type="presParOf" srcId="{1F319632-430A-4B39-B026-7A096374469F}" destId="{8935ADCC-7606-446A-96E9-7FF3CD9B2BFA}" srcOrd="0" destOrd="0" presId="urn:microsoft.com/office/officeart/2005/8/layout/hierarchy1"/>
    <dgm:cxn modelId="{2336FD25-92E9-4684-A483-9E8C7C200673}" type="presParOf" srcId="{1F319632-430A-4B39-B026-7A096374469F}" destId="{0132017C-8E89-461F-82E8-2B15FDDF98DA}" srcOrd="1" destOrd="0" presId="urn:microsoft.com/office/officeart/2005/8/layout/hierarchy1"/>
    <dgm:cxn modelId="{A7ADA448-BB19-4820-B539-4295BB30FFB0}" type="presParOf" srcId="{001CC576-4293-4A7F-9B14-BF07AA61C32F}" destId="{65BE9667-FCDF-4067-904B-F6F4BAF43DEE}" srcOrd="1" destOrd="0" presId="urn:microsoft.com/office/officeart/2005/8/layout/hierarchy1"/>
    <dgm:cxn modelId="{E0BA0FBF-C6CD-4BDB-BE2D-F1D529C556BB}" type="presParOf" srcId="{75595867-35BB-4C19-A247-47B9FFFEF2D1}" destId="{A4D8939C-4136-4BBB-BEF6-64D4C26DEB80}" srcOrd="2" destOrd="0" presId="urn:microsoft.com/office/officeart/2005/8/layout/hierarchy1"/>
    <dgm:cxn modelId="{BC00F931-6A3B-4E34-8C62-F9F730F8CA65}" type="presParOf" srcId="{75595867-35BB-4C19-A247-47B9FFFEF2D1}" destId="{F657773A-3127-4E35-BF7C-9831E2750F36}" srcOrd="3" destOrd="0" presId="urn:microsoft.com/office/officeart/2005/8/layout/hierarchy1"/>
    <dgm:cxn modelId="{652B30B3-7D25-4ACD-8D33-7DA53E27C8DD}" type="presParOf" srcId="{F657773A-3127-4E35-BF7C-9831E2750F36}" destId="{2855F409-7E89-4DB7-8581-0A0589744AF4}" srcOrd="0" destOrd="0" presId="urn:microsoft.com/office/officeart/2005/8/layout/hierarchy1"/>
    <dgm:cxn modelId="{ECF10016-4A83-40BD-B68D-D93FFB1A1BA3}" type="presParOf" srcId="{2855F409-7E89-4DB7-8581-0A0589744AF4}" destId="{5D819015-7F12-4566-B15F-BF3C81DCB07B}" srcOrd="0" destOrd="0" presId="urn:microsoft.com/office/officeart/2005/8/layout/hierarchy1"/>
    <dgm:cxn modelId="{298E8F6B-EFC7-42F1-B5C1-71A38CF86C9E}" type="presParOf" srcId="{2855F409-7E89-4DB7-8581-0A0589744AF4}" destId="{D796E75B-2C61-4A42-883A-590547A4B3C4}" srcOrd="1" destOrd="0" presId="urn:microsoft.com/office/officeart/2005/8/layout/hierarchy1"/>
    <dgm:cxn modelId="{52CC1880-F825-4D49-80AB-E201603BF6FB}" type="presParOf" srcId="{F657773A-3127-4E35-BF7C-9831E2750F36}" destId="{34BA89AB-A56D-4616-8720-F176C88EB2AA}" srcOrd="1" destOrd="0" presId="urn:microsoft.com/office/officeart/2005/8/layout/hierarchy1"/>
    <dgm:cxn modelId="{874965CB-4E06-4232-8DBD-BEA6DA041425}" type="presParOf" srcId="{75595867-35BB-4C19-A247-47B9FFFEF2D1}" destId="{62F43011-3213-4B09-AE99-997315F41B7A}" srcOrd="4" destOrd="0" presId="urn:microsoft.com/office/officeart/2005/8/layout/hierarchy1"/>
    <dgm:cxn modelId="{23C5EF0E-CF9D-4E5B-B902-E1CF23AD0A61}" type="presParOf" srcId="{75595867-35BB-4C19-A247-47B9FFFEF2D1}" destId="{F69507DE-1CDF-4802-A18D-7FABB7FA8E0D}" srcOrd="5" destOrd="0" presId="urn:microsoft.com/office/officeart/2005/8/layout/hierarchy1"/>
    <dgm:cxn modelId="{290C2C27-7094-4453-93F9-3BB37AAD2AED}" type="presParOf" srcId="{F69507DE-1CDF-4802-A18D-7FABB7FA8E0D}" destId="{91C36614-C7A1-4ACD-ABFF-9D221214115E}" srcOrd="0" destOrd="0" presId="urn:microsoft.com/office/officeart/2005/8/layout/hierarchy1"/>
    <dgm:cxn modelId="{6EEECB7D-84E5-4E01-BFD3-792B695EB1DC}" type="presParOf" srcId="{91C36614-C7A1-4ACD-ABFF-9D221214115E}" destId="{2D3E2FDD-5677-4015-B88E-9FDA323A8EB4}" srcOrd="0" destOrd="0" presId="urn:microsoft.com/office/officeart/2005/8/layout/hierarchy1"/>
    <dgm:cxn modelId="{3BACF3FF-F782-4A73-8EC4-F7609C00F0E8}" type="presParOf" srcId="{91C36614-C7A1-4ACD-ABFF-9D221214115E}" destId="{6C899F7D-9579-43CE-8B76-70D55A86CA11}" srcOrd="1" destOrd="0" presId="urn:microsoft.com/office/officeart/2005/8/layout/hierarchy1"/>
    <dgm:cxn modelId="{4944C107-ADE1-415F-BFA9-A6C46C15D8DF}" type="presParOf" srcId="{F69507DE-1CDF-4802-A18D-7FABB7FA8E0D}" destId="{790929D2-9E37-4D84-8D02-9C4459410240}" srcOrd="1" destOrd="0" presId="urn:microsoft.com/office/officeart/2005/8/layout/hierarchy1"/>
    <dgm:cxn modelId="{8EA78A51-BBAB-4C0E-8C49-22ED50987914}" type="presParOf" srcId="{75595867-35BB-4C19-A247-47B9FFFEF2D1}" destId="{9A8F4FA7-5276-4A38-8EBE-BB41F29C7B8C}" srcOrd="6" destOrd="0" presId="urn:microsoft.com/office/officeart/2005/8/layout/hierarchy1"/>
    <dgm:cxn modelId="{7DBC053A-8CDC-4F8C-B6C6-8DF354018F1D}" type="presParOf" srcId="{75595867-35BB-4C19-A247-47B9FFFEF2D1}" destId="{ACC6A146-91DA-4F11-A7B7-81965147C919}" srcOrd="7" destOrd="0" presId="urn:microsoft.com/office/officeart/2005/8/layout/hierarchy1"/>
    <dgm:cxn modelId="{0F29DC00-D789-4972-9952-BE0D89756EF0}" type="presParOf" srcId="{ACC6A146-91DA-4F11-A7B7-81965147C919}" destId="{2E07EFB1-A473-462F-B7BF-8776ED5C2C31}" srcOrd="0" destOrd="0" presId="urn:microsoft.com/office/officeart/2005/8/layout/hierarchy1"/>
    <dgm:cxn modelId="{994B2865-5114-45BD-B8B3-FBBA9EA0A2A4}" type="presParOf" srcId="{2E07EFB1-A473-462F-B7BF-8776ED5C2C31}" destId="{EB245B3D-1B01-4C8D-9636-D940B4CCB0DB}" srcOrd="0" destOrd="0" presId="urn:microsoft.com/office/officeart/2005/8/layout/hierarchy1"/>
    <dgm:cxn modelId="{1EE1EF5B-2CA8-4431-B7F2-600A062DC35D}" type="presParOf" srcId="{2E07EFB1-A473-462F-B7BF-8776ED5C2C31}" destId="{224F1EA0-2499-4887-91E7-D1CCD191BE66}" srcOrd="1" destOrd="0" presId="urn:microsoft.com/office/officeart/2005/8/layout/hierarchy1"/>
    <dgm:cxn modelId="{04C02DA0-7673-43AC-8682-142A09880932}" type="presParOf" srcId="{ACC6A146-91DA-4F11-A7B7-81965147C919}" destId="{24B83F5C-AA8E-47E2-B655-085341D7D9BC}" srcOrd="1" destOrd="0" presId="urn:microsoft.com/office/officeart/2005/8/layout/hierarchy1"/>
    <dgm:cxn modelId="{E1C003E9-8D03-4E3D-97B4-388A6D8C7CC5}" type="presParOf" srcId="{75595867-35BB-4C19-A247-47B9FFFEF2D1}" destId="{B502BBDD-B6D2-4E81-B05D-68A29663EB08}" srcOrd="8" destOrd="0" presId="urn:microsoft.com/office/officeart/2005/8/layout/hierarchy1"/>
    <dgm:cxn modelId="{FD9213C6-F6A7-4907-9E9E-0BB9E925AA90}" type="presParOf" srcId="{75595867-35BB-4C19-A247-47B9FFFEF2D1}" destId="{6A166180-CC07-4B9C-8D3B-921D11C54B20}" srcOrd="9" destOrd="0" presId="urn:microsoft.com/office/officeart/2005/8/layout/hierarchy1"/>
    <dgm:cxn modelId="{B4893582-E2EE-4670-B091-488864A8FCDA}" type="presParOf" srcId="{6A166180-CC07-4B9C-8D3B-921D11C54B20}" destId="{0151C9BB-5EB1-4D93-8EBC-90D5946F79A9}" srcOrd="0" destOrd="0" presId="urn:microsoft.com/office/officeart/2005/8/layout/hierarchy1"/>
    <dgm:cxn modelId="{BAB37ADE-DB73-4D51-BF64-356BF5DA75CD}" type="presParOf" srcId="{0151C9BB-5EB1-4D93-8EBC-90D5946F79A9}" destId="{7FA7E145-8250-4BD7-8AB1-60CF994E244E}" srcOrd="0" destOrd="0" presId="urn:microsoft.com/office/officeart/2005/8/layout/hierarchy1"/>
    <dgm:cxn modelId="{C11E63C2-62D9-4820-847A-7EE4925642B6}" type="presParOf" srcId="{0151C9BB-5EB1-4D93-8EBC-90D5946F79A9}" destId="{F1E9A8DF-247A-4B6A-B59B-7C710B748DFC}" srcOrd="1" destOrd="0" presId="urn:microsoft.com/office/officeart/2005/8/layout/hierarchy1"/>
    <dgm:cxn modelId="{A9DAE404-876A-4377-9C0A-E4C6862CDAAD}" type="presParOf" srcId="{6A166180-CC07-4B9C-8D3B-921D11C54B20}" destId="{E6B1AF54-A2DB-4557-B374-84DD66416520}" srcOrd="1" destOrd="0" presId="urn:microsoft.com/office/officeart/2005/8/layout/hierarchy1"/>
    <dgm:cxn modelId="{80C90FCC-F9F6-4CFB-8F53-A4DFAA3DC0B2}" type="presParOf" srcId="{C2B11380-DEA6-4779-B9C0-0DE2DA39FFC6}" destId="{68D52BF7-4BEE-49BF-A57D-11D05211860E}" srcOrd="4" destOrd="0" presId="urn:microsoft.com/office/officeart/2005/8/layout/hierarchy1"/>
    <dgm:cxn modelId="{5C7D5F25-36F9-42FB-ACAC-D82158E86DDC}" type="presParOf" srcId="{C2B11380-DEA6-4779-B9C0-0DE2DA39FFC6}" destId="{712817CC-6402-4461-9B36-0A52A4281260}" srcOrd="5" destOrd="0" presId="urn:microsoft.com/office/officeart/2005/8/layout/hierarchy1"/>
    <dgm:cxn modelId="{A4728171-99F8-489C-8F0A-2E27641810B1}" type="presParOf" srcId="{712817CC-6402-4461-9B36-0A52A4281260}" destId="{251055D4-69C0-4398-AB3D-15D9DE9BE952}" srcOrd="0" destOrd="0" presId="urn:microsoft.com/office/officeart/2005/8/layout/hierarchy1"/>
    <dgm:cxn modelId="{ED56F937-9409-44F2-8C9A-E6CA27DF2B7E}" type="presParOf" srcId="{251055D4-69C0-4398-AB3D-15D9DE9BE952}" destId="{940D2C56-2D1F-41A3-9E20-E7048322AB92}" srcOrd="0" destOrd="0" presId="urn:microsoft.com/office/officeart/2005/8/layout/hierarchy1"/>
    <dgm:cxn modelId="{DCAE51C3-C00C-4300-B296-ECB80E46F3A8}" type="presParOf" srcId="{251055D4-69C0-4398-AB3D-15D9DE9BE952}" destId="{F4D02D9F-F95D-4935-8316-416C93161729}" srcOrd="1" destOrd="0" presId="urn:microsoft.com/office/officeart/2005/8/layout/hierarchy1"/>
    <dgm:cxn modelId="{44BDB461-8470-46D4-9FF3-FA2A6D83027F}" type="presParOf" srcId="{712817CC-6402-4461-9B36-0A52A4281260}" destId="{C2DC8089-DBF9-440D-A1D8-F61B7E9E4E03}" srcOrd="1" destOrd="0" presId="urn:microsoft.com/office/officeart/2005/8/layout/hierarchy1"/>
    <dgm:cxn modelId="{C639BB07-5C35-4F77-AAD3-EA2931EDB231}" type="presParOf" srcId="{C2DC8089-DBF9-440D-A1D8-F61B7E9E4E03}" destId="{6F264C77-D0E3-49F7-9A1C-A76D1C631D9A}" srcOrd="0" destOrd="0" presId="urn:microsoft.com/office/officeart/2005/8/layout/hierarchy1"/>
    <dgm:cxn modelId="{D1586635-A9B2-4B1A-8AA7-8C7F5E4F1571}" type="presParOf" srcId="{C2DC8089-DBF9-440D-A1D8-F61B7E9E4E03}" destId="{CCBAC8EC-B5B0-4D38-B291-C02B1D5E0165}" srcOrd="1" destOrd="0" presId="urn:microsoft.com/office/officeart/2005/8/layout/hierarchy1"/>
    <dgm:cxn modelId="{EF09E4AB-0CAA-4454-A0BD-CB61A571472F}" type="presParOf" srcId="{CCBAC8EC-B5B0-4D38-B291-C02B1D5E0165}" destId="{39751921-8F57-42FB-BDF8-C12B49105FFA}" srcOrd="0" destOrd="0" presId="urn:microsoft.com/office/officeart/2005/8/layout/hierarchy1"/>
    <dgm:cxn modelId="{8F6270F2-259E-4C09-A154-E2AE7D658249}" type="presParOf" srcId="{39751921-8F57-42FB-BDF8-C12B49105FFA}" destId="{873F53B8-D7D0-4534-A65A-B0B16251122E}" srcOrd="0" destOrd="0" presId="urn:microsoft.com/office/officeart/2005/8/layout/hierarchy1"/>
    <dgm:cxn modelId="{71E50585-527B-4E96-861C-D50EBC288841}" type="presParOf" srcId="{39751921-8F57-42FB-BDF8-C12B49105FFA}" destId="{4CD2CCA1-7946-43C3-80F6-948560801D2F}" srcOrd="1" destOrd="0" presId="urn:microsoft.com/office/officeart/2005/8/layout/hierarchy1"/>
    <dgm:cxn modelId="{3ABE1BB0-C075-4944-87A4-E853573060D0}" type="presParOf" srcId="{CCBAC8EC-B5B0-4D38-B291-C02B1D5E0165}" destId="{F4FF1ECF-1811-4C1F-9FDB-554DB9002EEA}" srcOrd="1" destOrd="0" presId="urn:microsoft.com/office/officeart/2005/8/layout/hierarchy1"/>
    <dgm:cxn modelId="{B785DEF6-4CBD-4180-B10E-4A4DC267A1AE}" type="presParOf" srcId="{C2DC8089-DBF9-440D-A1D8-F61B7E9E4E03}" destId="{1C18A899-FAEA-4ED7-9201-DBF9246502B7}" srcOrd="2" destOrd="0" presId="urn:microsoft.com/office/officeart/2005/8/layout/hierarchy1"/>
    <dgm:cxn modelId="{D8AF1C67-6992-4A8E-BF61-40906EFA71EF}" type="presParOf" srcId="{C2DC8089-DBF9-440D-A1D8-F61B7E9E4E03}" destId="{17916774-4DEC-4357-A060-EF70E0163C4A}" srcOrd="3" destOrd="0" presId="urn:microsoft.com/office/officeart/2005/8/layout/hierarchy1"/>
    <dgm:cxn modelId="{39F45AE7-2EF0-4576-995C-C88C7C1936CA}" type="presParOf" srcId="{17916774-4DEC-4357-A060-EF70E0163C4A}" destId="{EF006ADE-A3A0-4F46-A7E7-635824F9DA55}" srcOrd="0" destOrd="0" presId="urn:microsoft.com/office/officeart/2005/8/layout/hierarchy1"/>
    <dgm:cxn modelId="{1A119ECF-21FA-4390-A699-6827DE8081E0}" type="presParOf" srcId="{EF006ADE-A3A0-4F46-A7E7-635824F9DA55}" destId="{77590F30-D3BF-4672-87F3-CC4A948C9330}" srcOrd="0" destOrd="0" presId="urn:microsoft.com/office/officeart/2005/8/layout/hierarchy1"/>
    <dgm:cxn modelId="{08FF64F9-A29B-4B81-8338-DD307724AD94}" type="presParOf" srcId="{EF006ADE-A3A0-4F46-A7E7-635824F9DA55}" destId="{6C20933B-E6D5-497F-A956-F3CE410AFFAF}" srcOrd="1" destOrd="0" presId="urn:microsoft.com/office/officeart/2005/8/layout/hierarchy1"/>
    <dgm:cxn modelId="{50D040A9-5C11-4EDE-B3E0-30FD42C050E4}" type="presParOf" srcId="{17916774-4DEC-4357-A060-EF70E0163C4A}" destId="{C9394A43-A8F1-4F93-AE1B-A0044AC60618}"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7E4CD67-C709-431D-AE41-971F4E07F537}"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tr-TR"/>
        </a:p>
      </dgm:t>
    </dgm:pt>
    <dgm:pt modelId="{712C4174-1F44-4FC0-B00C-90B879C55537}">
      <dgm:prSet phldrT="[Text]" custT="1"/>
      <dgm:spPr/>
      <dgm:t>
        <a:bodyPr/>
        <a:lstStyle/>
        <a:p>
          <a:pPr algn="ctr"/>
          <a:r>
            <a:rPr lang="tr-TR" sz="1400"/>
            <a:t>Sisteme Giriş</a:t>
          </a:r>
        </a:p>
      </dgm:t>
    </dgm:pt>
    <dgm:pt modelId="{E2E222EA-D95C-4585-BBEF-C014222FA6F5}" type="parTrans" cxnId="{9F07E677-0526-4922-BCED-AA4B4D2A1D73}">
      <dgm:prSet/>
      <dgm:spPr/>
      <dgm:t>
        <a:bodyPr/>
        <a:lstStyle/>
        <a:p>
          <a:endParaRPr lang="tr-TR"/>
        </a:p>
      </dgm:t>
    </dgm:pt>
    <dgm:pt modelId="{6EE98623-6727-41F4-B51E-FB18D2FCF8C7}" type="sibTrans" cxnId="{9F07E677-0526-4922-BCED-AA4B4D2A1D73}">
      <dgm:prSet/>
      <dgm:spPr/>
      <dgm:t>
        <a:bodyPr/>
        <a:lstStyle/>
        <a:p>
          <a:endParaRPr lang="tr-TR"/>
        </a:p>
      </dgm:t>
    </dgm:pt>
    <dgm:pt modelId="{2C2DF33B-9825-49EB-A38E-A8F9251C6A8B}">
      <dgm:prSet phldrT="[Text]" custT="1"/>
      <dgm:spPr/>
      <dgm:t>
        <a:bodyPr/>
        <a:lstStyle/>
        <a:p>
          <a:r>
            <a:rPr lang="tr-TR" sz="800"/>
            <a:t>Performans Değerlendirme Sistemine http://pds.etu.edu.tr/ sayfası üzerinden TOBB ETÜ e-postasına gelen kullanıcı ad ve şifre ile giriş yapılabilir.</a:t>
          </a:r>
        </a:p>
      </dgm:t>
    </dgm:pt>
    <dgm:pt modelId="{BD3B61BD-9337-428A-82F4-BCB790795465}" type="parTrans" cxnId="{CF960FA4-B5B6-4449-A42A-B9B28781DC9F}">
      <dgm:prSet/>
      <dgm:spPr/>
      <dgm:t>
        <a:bodyPr/>
        <a:lstStyle/>
        <a:p>
          <a:endParaRPr lang="tr-TR"/>
        </a:p>
      </dgm:t>
    </dgm:pt>
    <dgm:pt modelId="{E86ECE7A-2FDB-4636-A96B-D58216FFD7D7}" type="sibTrans" cxnId="{CF960FA4-B5B6-4449-A42A-B9B28781DC9F}">
      <dgm:prSet/>
      <dgm:spPr/>
      <dgm:t>
        <a:bodyPr/>
        <a:lstStyle/>
        <a:p>
          <a:endParaRPr lang="tr-TR"/>
        </a:p>
      </dgm:t>
    </dgm:pt>
    <dgm:pt modelId="{B801BABD-7596-4F2C-8470-A85AC0A3137E}">
      <dgm:prSet phldrT="[Text]" custT="1"/>
      <dgm:spPr/>
      <dgm:t>
        <a:bodyPr/>
        <a:lstStyle/>
        <a:p>
          <a:r>
            <a:rPr lang="tr-TR" sz="1400"/>
            <a:t>2013-2014 Yılına İlişkin Faaliyet Formu</a:t>
          </a:r>
        </a:p>
      </dgm:t>
    </dgm:pt>
    <dgm:pt modelId="{F297B6A3-4CCA-4F7B-8BA9-893C639820A3}" type="parTrans" cxnId="{21E3C7A9-96B6-4838-A4F7-2C1E2CFAF7BE}">
      <dgm:prSet/>
      <dgm:spPr/>
      <dgm:t>
        <a:bodyPr/>
        <a:lstStyle/>
        <a:p>
          <a:endParaRPr lang="tr-TR"/>
        </a:p>
      </dgm:t>
    </dgm:pt>
    <dgm:pt modelId="{D7CB7216-6D5C-4286-98FB-F2F349666039}" type="sibTrans" cxnId="{21E3C7A9-96B6-4838-A4F7-2C1E2CFAF7BE}">
      <dgm:prSet/>
      <dgm:spPr/>
      <dgm:t>
        <a:bodyPr/>
        <a:lstStyle/>
        <a:p>
          <a:endParaRPr lang="tr-TR"/>
        </a:p>
      </dgm:t>
    </dgm:pt>
    <dgm:pt modelId="{5FC781FC-3D65-4546-85F7-A37BA559FB3A}">
      <dgm:prSet phldrT="[Text]" custT="1"/>
      <dgm:spPr/>
      <dgm:t>
        <a:bodyPr/>
        <a:lstStyle/>
        <a:p>
          <a:r>
            <a:rPr lang="tr-TR" sz="1400"/>
            <a:t>Değerlendirme Süreci</a:t>
          </a:r>
        </a:p>
      </dgm:t>
    </dgm:pt>
    <dgm:pt modelId="{9F3089F2-5373-4EEE-B5DC-79B2E113B20B}" type="parTrans" cxnId="{313FFE59-BAD4-49BC-886B-6AF24BA5510F}">
      <dgm:prSet/>
      <dgm:spPr/>
      <dgm:t>
        <a:bodyPr/>
        <a:lstStyle/>
        <a:p>
          <a:endParaRPr lang="tr-TR"/>
        </a:p>
      </dgm:t>
    </dgm:pt>
    <dgm:pt modelId="{CFF832BE-16C4-4FB7-9861-81408B74ADCF}" type="sibTrans" cxnId="{313FFE59-BAD4-49BC-886B-6AF24BA5510F}">
      <dgm:prSet/>
      <dgm:spPr/>
      <dgm:t>
        <a:bodyPr/>
        <a:lstStyle/>
        <a:p>
          <a:endParaRPr lang="tr-TR"/>
        </a:p>
      </dgm:t>
    </dgm:pt>
    <dgm:pt modelId="{9304F9BB-8F94-47DF-98DD-5467FCFC74E2}">
      <dgm:prSet phldrT="[Text]" custT="1"/>
      <dgm:spPr/>
      <dgm:t>
        <a:bodyPr/>
        <a:lstStyle/>
        <a:p>
          <a:r>
            <a:rPr lang="tr-TR" sz="800"/>
            <a:t>Faaliyet raporları değerlendiricilerin (Öğretim Üyelerini Bölüm Başkanları, Bölüm Başkanlarını Dekanlar ve Dekanları Rektör değerlendirir) sayfasında değerlendirilmeye açılır. Değerlendiriciler değerlendirecekleri akademik personelin faaliyet raporunu inceleyerek  3 kategoride 1-5 arası puanlama yapıp eklemek istedikleri notlar ile birlikte sistem üzerinden onay gerçekleştirirler. </a:t>
          </a:r>
        </a:p>
      </dgm:t>
    </dgm:pt>
    <dgm:pt modelId="{0798ED80-994E-410A-879F-2124C780F567}" type="parTrans" cxnId="{D0F27E13-D7B9-497E-B1E7-16539E4231E6}">
      <dgm:prSet/>
      <dgm:spPr/>
      <dgm:t>
        <a:bodyPr/>
        <a:lstStyle/>
        <a:p>
          <a:endParaRPr lang="tr-TR"/>
        </a:p>
      </dgm:t>
    </dgm:pt>
    <dgm:pt modelId="{2A4F525B-AA77-4A3C-9FED-2478091DB555}" type="sibTrans" cxnId="{D0F27E13-D7B9-497E-B1E7-16539E4231E6}">
      <dgm:prSet/>
      <dgm:spPr/>
      <dgm:t>
        <a:bodyPr/>
        <a:lstStyle/>
        <a:p>
          <a:endParaRPr lang="tr-TR"/>
        </a:p>
      </dgm:t>
    </dgm:pt>
    <dgm:pt modelId="{227B2C95-4633-4A1E-9950-1FE2AD189937}">
      <dgm:prSet custT="1"/>
      <dgm:spPr/>
      <dgm:t>
        <a:bodyPr/>
        <a:lstStyle/>
        <a:p>
          <a:r>
            <a:rPr lang="tr-TR" sz="800"/>
            <a:t>Her Öğretim Üyesi 2013-2014 akademik yılına ilişkin faaliyetlerini Araştırma, Öğretim ve Hizmet  kategorilerinde doldurur ve "tümünü görüntüle" sayfasından onaylar.</a:t>
          </a:r>
        </a:p>
      </dgm:t>
    </dgm:pt>
    <dgm:pt modelId="{18EFF3E4-98A2-404F-AF81-8A7BBBA78F3E}" type="parTrans" cxnId="{DC2433C6-085B-4141-B0F2-4ADEA00B68C7}">
      <dgm:prSet/>
      <dgm:spPr/>
      <dgm:t>
        <a:bodyPr/>
        <a:lstStyle/>
        <a:p>
          <a:endParaRPr lang="tr-TR"/>
        </a:p>
      </dgm:t>
    </dgm:pt>
    <dgm:pt modelId="{2F70C29C-2F5B-4DB5-8023-E376D9036DAE}" type="sibTrans" cxnId="{DC2433C6-085B-4141-B0F2-4ADEA00B68C7}">
      <dgm:prSet/>
      <dgm:spPr/>
      <dgm:t>
        <a:bodyPr/>
        <a:lstStyle/>
        <a:p>
          <a:endParaRPr lang="tr-TR"/>
        </a:p>
      </dgm:t>
    </dgm:pt>
    <dgm:pt modelId="{2B374CD9-8231-4E8C-B7B6-087E2DAE9337}">
      <dgm:prSet phldrT="[Text]" custT="1"/>
      <dgm:spPr/>
      <dgm:t>
        <a:bodyPr/>
        <a:lstStyle/>
        <a:p>
          <a:r>
            <a:rPr lang="tr-TR" sz="1400"/>
            <a:t>1. Kalibrasyon Toplantıları</a:t>
          </a:r>
        </a:p>
      </dgm:t>
    </dgm:pt>
    <dgm:pt modelId="{81EA20E7-9F1A-4391-AE92-D2EB0BC230D4}" type="parTrans" cxnId="{ED419DC4-F14C-4B3E-8B98-3BC7F102A061}">
      <dgm:prSet/>
      <dgm:spPr/>
      <dgm:t>
        <a:bodyPr/>
        <a:lstStyle/>
        <a:p>
          <a:endParaRPr lang="tr-TR"/>
        </a:p>
      </dgm:t>
    </dgm:pt>
    <dgm:pt modelId="{5958F1BA-F3ED-4A27-B339-E21562D3858D}" type="sibTrans" cxnId="{ED419DC4-F14C-4B3E-8B98-3BC7F102A061}">
      <dgm:prSet/>
      <dgm:spPr/>
      <dgm:t>
        <a:bodyPr/>
        <a:lstStyle/>
        <a:p>
          <a:endParaRPr lang="tr-TR"/>
        </a:p>
      </dgm:t>
    </dgm:pt>
    <dgm:pt modelId="{92753F4A-B3F4-4FC8-8E9F-B7E55C568438}">
      <dgm:prSet phldrT="[Text]" custT="1"/>
      <dgm:spPr/>
      <dgm:t>
        <a:bodyPr/>
        <a:lstStyle/>
        <a:p>
          <a:r>
            <a:rPr lang="tr-TR" sz="800"/>
            <a:t>Her Fakülte Dekanı, Bölüm Başkanları ile puanlamalara ilişkin Kalibrasyon Toplantıları gerçekleştirir. Bu toplantılarda verilen puanların üzerinden geçilir ve öğretim üyeleri için adil bir puanlama olduğundan emin olunur. Değişen puanlar varsa Kurumsal Strateji Ofisi tarafından not alınır ve sisteme kalibrasyon sonrası puanlar işlenir. </a:t>
          </a:r>
        </a:p>
      </dgm:t>
    </dgm:pt>
    <dgm:pt modelId="{C4C85AC1-8AD0-4A43-840E-EDB85AA5792E}" type="parTrans" cxnId="{AB47B30A-8A6F-4756-AA4C-0D35F178D2D8}">
      <dgm:prSet/>
      <dgm:spPr/>
      <dgm:t>
        <a:bodyPr/>
        <a:lstStyle/>
        <a:p>
          <a:endParaRPr lang="tr-TR"/>
        </a:p>
      </dgm:t>
    </dgm:pt>
    <dgm:pt modelId="{5DC1928A-E482-4DDA-9984-148B589074DD}" type="sibTrans" cxnId="{AB47B30A-8A6F-4756-AA4C-0D35F178D2D8}">
      <dgm:prSet/>
      <dgm:spPr/>
      <dgm:t>
        <a:bodyPr/>
        <a:lstStyle/>
        <a:p>
          <a:endParaRPr lang="tr-TR"/>
        </a:p>
      </dgm:t>
    </dgm:pt>
    <dgm:pt modelId="{85000C21-DA7E-40F3-9E79-64BEA509B35F}">
      <dgm:prSet phldrT="[Text]" custT="1"/>
      <dgm:spPr/>
      <dgm:t>
        <a:bodyPr/>
        <a:lstStyle/>
        <a:p>
          <a:r>
            <a:rPr lang="tr-TR" sz="1400"/>
            <a:t>2. Kalibrasyon Toplantısı</a:t>
          </a:r>
        </a:p>
      </dgm:t>
    </dgm:pt>
    <dgm:pt modelId="{E749EB9A-225E-495B-8625-3A70661F3B2E}" type="parTrans" cxnId="{32F88739-5B1C-4B96-B3DF-21BEBEDBFC37}">
      <dgm:prSet/>
      <dgm:spPr/>
      <dgm:t>
        <a:bodyPr/>
        <a:lstStyle/>
        <a:p>
          <a:endParaRPr lang="tr-TR"/>
        </a:p>
      </dgm:t>
    </dgm:pt>
    <dgm:pt modelId="{6E5B79D5-7EA7-4C01-BAC6-8E782CAB3AFB}" type="sibTrans" cxnId="{32F88739-5B1C-4B96-B3DF-21BEBEDBFC37}">
      <dgm:prSet/>
      <dgm:spPr/>
      <dgm:t>
        <a:bodyPr/>
        <a:lstStyle/>
        <a:p>
          <a:endParaRPr lang="tr-TR"/>
        </a:p>
      </dgm:t>
    </dgm:pt>
    <dgm:pt modelId="{838E75ED-B643-4BFB-AD9A-1E51A25390AD}">
      <dgm:prSet phldrT="[Text]" custT="1"/>
      <dgm:spPr/>
      <dgm:t>
        <a:bodyPr/>
        <a:lstStyle/>
        <a:p>
          <a:r>
            <a:rPr lang="tr-TR" sz="800"/>
            <a:t>Rektör Fakülte Dekanları ile 2. Kalibrasyon Toplantısını gerçekleştirir. Bu toplantıda fakülteler arası farklar ve puanların her fakülte için ortalamaları görüşülür.</a:t>
          </a:r>
        </a:p>
      </dgm:t>
    </dgm:pt>
    <dgm:pt modelId="{60190FE2-1051-4AE5-BBEE-279C51167526}" type="parTrans" cxnId="{0014BC88-4D73-4DA5-B6EE-CAD556797ADE}">
      <dgm:prSet/>
      <dgm:spPr/>
      <dgm:t>
        <a:bodyPr/>
        <a:lstStyle/>
        <a:p>
          <a:endParaRPr lang="tr-TR"/>
        </a:p>
      </dgm:t>
    </dgm:pt>
    <dgm:pt modelId="{619DF1A3-19D8-4A08-BDA5-442F8B255C7B}" type="sibTrans" cxnId="{0014BC88-4D73-4DA5-B6EE-CAD556797ADE}">
      <dgm:prSet/>
      <dgm:spPr/>
      <dgm:t>
        <a:bodyPr/>
        <a:lstStyle/>
        <a:p>
          <a:endParaRPr lang="tr-TR"/>
        </a:p>
      </dgm:t>
    </dgm:pt>
    <dgm:pt modelId="{C4A50388-4083-4BFA-8B4C-ED95F4E14F83}">
      <dgm:prSet phldrT="[Text]" custT="1"/>
      <dgm:spPr/>
      <dgm:t>
        <a:bodyPr/>
        <a:lstStyle/>
        <a:p>
          <a:r>
            <a:rPr lang="tr-TR" sz="1400"/>
            <a:t>Dekan ve Rektör Onayı</a:t>
          </a:r>
        </a:p>
      </dgm:t>
    </dgm:pt>
    <dgm:pt modelId="{E7E8ABB2-9FB6-4998-8774-AF90D35EA159}" type="parTrans" cxnId="{4818D9DF-7763-4AB9-A372-71ACA63EC73B}">
      <dgm:prSet/>
      <dgm:spPr/>
      <dgm:t>
        <a:bodyPr/>
        <a:lstStyle/>
        <a:p>
          <a:endParaRPr lang="tr-TR"/>
        </a:p>
      </dgm:t>
    </dgm:pt>
    <dgm:pt modelId="{3B2171CB-2625-4E3C-BF67-F6244F6338CA}" type="sibTrans" cxnId="{4818D9DF-7763-4AB9-A372-71ACA63EC73B}">
      <dgm:prSet/>
      <dgm:spPr/>
      <dgm:t>
        <a:bodyPr/>
        <a:lstStyle/>
        <a:p>
          <a:endParaRPr lang="tr-TR"/>
        </a:p>
      </dgm:t>
    </dgm:pt>
    <dgm:pt modelId="{763C015A-DFC5-45A1-AD4B-69D22C191D76}">
      <dgm:prSet phldrT="[Text]" custT="1"/>
      <dgm:spPr/>
      <dgm:t>
        <a:bodyPr/>
        <a:lstStyle/>
        <a:p>
          <a:r>
            <a:rPr lang="tr-TR" sz="800"/>
            <a:t>Kalibrasyon Toplantıları sonrasında son puanlar ilk olarak Öğretim Üyeleri için Dekanlar tarafından, Bölüm Başkanları ve Dekanlar için Rektör tarafından onaylanır,  ve en son Rektör tüm değerlendirmelere onay verir. </a:t>
          </a:r>
        </a:p>
      </dgm:t>
    </dgm:pt>
    <dgm:pt modelId="{EB19EE18-C435-40D2-8793-21EE2D99E07D}" type="parTrans" cxnId="{BC29A868-A3B0-4566-917C-DD1172754AB6}">
      <dgm:prSet/>
      <dgm:spPr/>
      <dgm:t>
        <a:bodyPr/>
        <a:lstStyle/>
        <a:p>
          <a:endParaRPr lang="tr-TR"/>
        </a:p>
      </dgm:t>
    </dgm:pt>
    <dgm:pt modelId="{17C9CD6B-00D1-49E5-98C4-89047D799B96}" type="sibTrans" cxnId="{BC29A868-A3B0-4566-917C-DD1172754AB6}">
      <dgm:prSet/>
      <dgm:spPr/>
      <dgm:t>
        <a:bodyPr/>
        <a:lstStyle/>
        <a:p>
          <a:endParaRPr lang="tr-TR"/>
        </a:p>
      </dgm:t>
    </dgm:pt>
    <dgm:pt modelId="{56D28449-6CBB-4BF1-A09F-785757A38672}" type="pres">
      <dgm:prSet presAssocID="{77E4CD67-C709-431D-AE41-971F4E07F537}" presName="Name0" presStyleCnt="0">
        <dgm:presLayoutVars>
          <dgm:dir/>
          <dgm:animLvl val="lvl"/>
          <dgm:resizeHandles val="exact"/>
        </dgm:presLayoutVars>
      </dgm:prSet>
      <dgm:spPr/>
      <dgm:t>
        <a:bodyPr/>
        <a:lstStyle/>
        <a:p>
          <a:endParaRPr lang="en-US"/>
        </a:p>
      </dgm:t>
    </dgm:pt>
    <dgm:pt modelId="{3830E02D-73CD-42FB-A2A8-2C0C4670F09D}" type="pres">
      <dgm:prSet presAssocID="{C4A50388-4083-4BFA-8B4C-ED95F4E14F83}" presName="boxAndChildren" presStyleCnt="0"/>
      <dgm:spPr/>
    </dgm:pt>
    <dgm:pt modelId="{FE375F6A-D049-4F2F-9CD9-2DC3FC15B306}" type="pres">
      <dgm:prSet presAssocID="{C4A50388-4083-4BFA-8B4C-ED95F4E14F83}" presName="parentTextBox" presStyleLbl="node1" presStyleIdx="0" presStyleCnt="6"/>
      <dgm:spPr/>
      <dgm:t>
        <a:bodyPr/>
        <a:lstStyle/>
        <a:p>
          <a:endParaRPr lang="en-US"/>
        </a:p>
      </dgm:t>
    </dgm:pt>
    <dgm:pt modelId="{C033ADED-99DA-49B8-B0C0-E1CCB15E7499}" type="pres">
      <dgm:prSet presAssocID="{C4A50388-4083-4BFA-8B4C-ED95F4E14F83}" presName="entireBox" presStyleLbl="node1" presStyleIdx="0" presStyleCnt="6" custScaleY="42603" custLinFactNeighborY="10005"/>
      <dgm:spPr/>
      <dgm:t>
        <a:bodyPr/>
        <a:lstStyle/>
        <a:p>
          <a:endParaRPr lang="en-US"/>
        </a:p>
      </dgm:t>
    </dgm:pt>
    <dgm:pt modelId="{539470C0-CB94-4A7D-A7D0-BF6504E63480}" type="pres">
      <dgm:prSet presAssocID="{C4A50388-4083-4BFA-8B4C-ED95F4E14F83}" presName="descendantBox" presStyleCnt="0"/>
      <dgm:spPr/>
    </dgm:pt>
    <dgm:pt modelId="{F2A3DF26-6EA7-4BAF-9B7C-A6B6CB90F70B}" type="pres">
      <dgm:prSet presAssocID="{763C015A-DFC5-45A1-AD4B-69D22C191D76}" presName="childTextBox" presStyleLbl="fgAccFollowNode1" presStyleIdx="0" presStyleCnt="6" custScaleY="47398" custLinFactNeighborY="-15586">
        <dgm:presLayoutVars>
          <dgm:bulletEnabled val="1"/>
        </dgm:presLayoutVars>
      </dgm:prSet>
      <dgm:spPr/>
      <dgm:t>
        <a:bodyPr/>
        <a:lstStyle/>
        <a:p>
          <a:endParaRPr lang="en-US"/>
        </a:p>
      </dgm:t>
    </dgm:pt>
    <dgm:pt modelId="{5518D355-91EB-4A7D-ACCA-37D6A1384C96}" type="pres">
      <dgm:prSet presAssocID="{6E5B79D5-7EA7-4C01-BAC6-8E782CAB3AFB}" presName="sp" presStyleCnt="0"/>
      <dgm:spPr/>
    </dgm:pt>
    <dgm:pt modelId="{AC9AAACE-4154-4708-A276-B080B070F78B}" type="pres">
      <dgm:prSet presAssocID="{85000C21-DA7E-40F3-9E79-64BEA509B35F}" presName="arrowAndChildren" presStyleCnt="0"/>
      <dgm:spPr/>
    </dgm:pt>
    <dgm:pt modelId="{94317CFC-888F-4AB6-B074-4974DB6A2344}" type="pres">
      <dgm:prSet presAssocID="{85000C21-DA7E-40F3-9E79-64BEA509B35F}" presName="parentTextArrow" presStyleLbl="node1" presStyleIdx="0" presStyleCnt="6"/>
      <dgm:spPr/>
      <dgm:t>
        <a:bodyPr/>
        <a:lstStyle/>
        <a:p>
          <a:endParaRPr lang="tr-TR"/>
        </a:p>
      </dgm:t>
    </dgm:pt>
    <dgm:pt modelId="{8AE68CE1-AE83-4066-9989-DFBE1835F4C3}" type="pres">
      <dgm:prSet presAssocID="{85000C21-DA7E-40F3-9E79-64BEA509B35F}" presName="arrow" presStyleLbl="node1" presStyleIdx="1" presStyleCnt="6" custScaleY="47579" custLinFactNeighborY="5874"/>
      <dgm:spPr/>
      <dgm:t>
        <a:bodyPr/>
        <a:lstStyle/>
        <a:p>
          <a:endParaRPr lang="tr-TR"/>
        </a:p>
      </dgm:t>
    </dgm:pt>
    <dgm:pt modelId="{BF6E47F7-45C2-4923-813A-C409805662AC}" type="pres">
      <dgm:prSet presAssocID="{85000C21-DA7E-40F3-9E79-64BEA509B35F}" presName="descendantArrow" presStyleCnt="0"/>
      <dgm:spPr/>
    </dgm:pt>
    <dgm:pt modelId="{3B2D5385-73DD-4123-8122-46786C61940A}" type="pres">
      <dgm:prSet presAssocID="{838E75ED-B643-4BFB-AD9A-1E51A25390AD}" presName="childTextArrow" presStyleLbl="fgAccFollowNode1" presStyleIdx="1" presStyleCnt="6" custScaleY="41547" custLinFactNeighborY="13244">
        <dgm:presLayoutVars>
          <dgm:bulletEnabled val="1"/>
        </dgm:presLayoutVars>
      </dgm:prSet>
      <dgm:spPr/>
      <dgm:t>
        <a:bodyPr/>
        <a:lstStyle/>
        <a:p>
          <a:endParaRPr lang="tr-TR"/>
        </a:p>
      </dgm:t>
    </dgm:pt>
    <dgm:pt modelId="{FF8210C3-2BD7-4F44-B0AB-7813EDF056A9}" type="pres">
      <dgm:prSet presAssocID="{5958F1BA-F3ED-4A27-B339-E21562D3858D}" presName="sp" presStyleCnt="0"/>
      <dgm:spPr/>
    </dgm:pt>
    <dgm:pt modelId="{54B6C480-8011-4AD9-81A8-67C14F0E5856}" type="pres">
      <dgm:prSet presAssocID="{2B374CD9-8231-4E8C-B7B6-087E2DAE9337}" presName="arrowAndChildren" presStyleCnt="0"/>
      <dgm:spPr/>
    </dgm:pt>
    <dgm:pt modelId="{03904202-D71B-44D0-8DA3-BF3D4F499B9D}" type="pres">
      <dgm:prSet presAssocID="{2B374CD9-8231-4E8C-B7B6-087E2DAE9337}" presName="parentTextArrow" presStyleLbl="node1" presStyleIdx="1" presStyleCnt="6"/>
      <dgm:spPr/>
      <dgm:t>
        <a:bodyPr/>
        <a:lstStyle/>
        <a:p>
          <a:endParaRPr lang="en-US"/>
        </a:p>
      </dgm:t>
    </dgm:pt>
    <dgm:pt modelId="{11058B23-C7CD-46D4-9A60-A6922B3938AC}" type="pres">
      <dgm:prSet presAssocID="{2B374CD9-8231-4E8C-B7B6-087E2DAE9337}" presName="arrow" presStyleLbl="node1" presStyleIdx="2" presStyleCnt="6" custScaleY="57616" custLinFactNeighborY="4533"/>
      <dgm:spPr/>
      <dgm:t>
        <a:bodyPr/>
        <a:lstStyle/>
        <a:p>
          <a:endParaRPr lang="en-US"/>
        </a:p>
      </dgm:t>
    </dgm:pt>
    <dgm:pt modelId="{1744C220-4307-41F1-9972-30A5FD37A309}" type="pres">
      <dgm:prSet presAssocID="{2B374CD9-8231-4E8C-B7B6-087E2DAE9337}" presName="descendantArrow" presStyleCnt="0"/>
      <dgm:spPr/>
    </dgm:pt>
    <dgm:pt modelId="{936FE433-4DE7-4ECB-B931-A599185CC6F8}" type="pres">
      <dgm:prSet presAssocID="{92753F4A-B3F4-4FC8-8E9F-B7E55C568438}" presName="childTextArrow" presStyleLbl="fgAccFollowNode1" presStyleIdx="2" presStyleCnt="6" custScaleY="69925" custLinFactNeighborY="10593">
        <dgm:presLayoutVars>
          <dgm:bulletEnabled val="1"/>
        </dgm:presLayoutVars>
      </dgm:prSet>
      <dgm:spPr/>
      <dgm:t>
        <a:bodyPr/>
        <a:lstStyle/>
        <a:p>
          <a:endParaRPr lang="tr-TR"/>
        </a:p>
      </dgm:t>
    </dgm:pt>
    <dgm:pt modelId="{D6D26C53-BBD4-4B62-B8C1-EB7AFD338F3E}" type="pres">
      <dgm:prSet presAssocID="{CFF832BE-16C4-4FB7-9861-81408B74ADCF}" presName="sp" presStyleCnt="0"/>
      <dgm:spPr/>
    </dgm:pt>
    <dgm:pt modelId="{779D087B-C253-4F76-B6CF-56D40471BC20}" type="pres">
      <dgm:prSet presAssocID="{5FC781FC-3D65-4546-85F7-A37BA559FB3A}" presName="arrowAndChildren" presStyleCnt="0"/>
      <dgm:spPr/>
    </dgm:pt>
    <dgm:pt modelId="{77D3613B-15B8-4A57-BA8F-3BC8A70C6D97}" type="pres">
      <dgm:prSet presAssocID="{5FC781FC-3D65-4546-85F7-A37BA559FB3A}" presName="parentTextArrow" presStyleLbl="node1" presStyleIdx="2" presStyleCnt="6"/>
      <dgm:spPr/>
      <dgm:t>
        <a:bodyPr/>
        <a:lstStyle/>
        <a:p>
          <a:endParaRPr lang="en-US"/>
        </a:p>
      </dgm:t>
    </dgm:pt>
    <dgm:pt modelId="{2968C1CE-D5F7-4520-8327-6D559E8D701A}" type="pres">
      <dgm:prSet presAssocID="{5FC781FC-3D65-4546-85F7-A37BA559FB3A}" presName="arrow" presStyleLbl="node1" presStyleIdx="3" presStyleCnt="6" custScaleY="53920"/>
      <dgm:spPr/>
      <dgm:t>
        <a:bodyPr/>
        <a:lstStyle/>
        <a:p>
          <a:endParaRPr lang="tr-TR"/>
        </a:p>
      </dgm:t>
    </dgm:pt>
    <dgm:pt modelId="{16AE9B7A-1F47-4389-ABFF-E6E4170F524F}" type="pres">
      <dgm:prSet presAssocID="{5FC781FC-3D65-4546-85F7-A37BA559FB3A}" presName="descendantArrow" presStyleCnt="0"/>
      <dgm:spPr/>
    </dgm:pt>
    <dgm:pt modelId="{0D02C74B-9E6F-48FB-8EAD-4020D407F92E}" type="pres">
      <dgm:prSet presAssocID="{9304F9BB-8F94-47DF-98DD-5467FCFC74E2}" presName="childTextArrow" presStyleLbl="fgAccFollowNode1" presStyleIdx="3" presStyleCnt="6" custScaleY="68249" custLinFactNeighborY="-13132">
        <dgm:presLayoutVars>
          <dgm:bulletEnabled val="1"/>
        </dgm:presLayoutVars>
      </dgm:prSet>
      <dgm:spPr/>
      <dgm:t>
        <a:bodyPr/>
        <a:lstStyle/>
        <a:p>
          <a:endParaRPr lang="en-US"/>
        </a:p>
      </dgm:t>
    </dgm:pt>
    <dgm:pt modelId="{DC51A014-A6F4-4D7B-B30B-1FD6FCE2A06D}" type="pres">
      <dgm:prSet presAssocID="{D7CB7216-6D5C-4286-98FB-F2F349666039}" presName="sp" presStyleCnt="0"/>
      <dgm:spPr/>
    </dgm:pt>
    <dgm:pt modelId="{D417303A-F9A2-4FD2-BDE3-2A43AE13DC8D}" type="pres">
      <dgm:prSet presAssocID="{B801BABD-7596-4F2C-8470-A85AC0A3137E}" presName="arrowAndChildren" presStyleCnt="0"/>
      <dgm:spPr/>
    </dgm:pt>
    <dgm:pt modelId="{81E24D37-3909-4886-BFB8-41556CA54AD9}" type="pres">
      <dgm:prSet presAssocID="{B801BABD-7596-4F2C-8470-A85AC0A3137E}" presName="parentTextArrow" presStyleLbl="node1" presStyleIdx="3" presStyleCnt="6"/>
      <dgm:spPr/>
      <dgm:t>
        <a:bodyPr/>
        <a:lstStyle/>
        <a:p>
          <a:endParaRPr lang="tr-TR"/>
        </a:p>
      </dgm:t>
    </dgm:pt>
    <dgm:pt modelId="{86F484FC-FEAE-41A6-A4EA-A5A11A8BBC3D}" type="pres">
      <dgm:prSet presAssocID="{B801BABD-7596-4F2C-8470-A85AC0A3137E}" presName="arrow" presStyleLbl="node1" presStyleIdx="4" presStyleCnt="6" custScaleY="51007"/>
      <dgm:spPr/>
      <dgm:t>
        <a:bodyPr/>
        <a:lstStyle/>
        <a:p>
          <a:endParaRPr lang="tr-TR"/>
        </a:p>
      </dgm:t>
    </dgm:pt>
    <dgm:pt modelId="{D4EA3E8A-F716-4FE0-8424-1AAFAB386B57}" type="pres">
      <dgm:prSet presAssocID="{B801BABD-7596-4F2C-8470-A85AC0A3137E}" presName="descendantArrow" presStyleCnt="0"/>
      <dgm:spPr/>
    </dgm:pt>
    <dgm:pt modelId="{645012B6-C12A-40F6-B276-092D09C718CA}" type="pres">
      <dgm:prSet presAssocID="{227B2C95-4633-4A1E-9950-1FE2AD189937}" presName="childTextArrow" presStyleLbl="fgAccFollowNode1" presStyleIdx="4" presStyleCnt="6" custScaleY="50388" custLinFactNeighborY="-3521">
        <dgm:presLayoutVars>
          <dgm:bulletEnabled val="1"/>
        </dgm:presLayoutVars>
      </dgm:prSet>
      <dgm:spPr/>
      <dgm:t>
        <a:bodyPr/>
        <a:lstStyle/>
        <a:p>
          <a:endParaRPr lang="tr-TR"/>
        </a:p>
      </dgm:t>
    </dgm:pt>
    <dgm:pt modelId="{FE12DE33-160A-4137-8D2C-DB3A222E02F2}" type="pres">
      <dgm:prSet presAssocID="{6EE98623-6727-41F4-B51E-FB18D2FCF8C7}" presName="sp" presStyleCnt="0"/>
      <dgm:spPr/>
    </dgm:pt>
    <dgm:pt modelId="{5D9F0FE4-B496-42CC-BA1C-E51C9E6ABFFA}" type="pres">
      <dgm:prSet presAssocID="{712C4174-1F44-4FC0-B00C-90B879C55537}" presName="arrowAndChildren" presStyleCnt="0"/>
      <dgm:spPr/>
    </dgm:pt>
    <dgm:pt modelId="{BA234CB3-C47F-45C9-8A2E-850500CC3E9D}" type="pres">
      <dgm:prSet presAssocID="{712C4174-1F44-4FC0-B00C-90B879C55537}" presName="parentTextArrow" presStyleLbl="node1" presStyleIdx="4" presStyleCnt="6"/>
      <dgm:spPr/>
      <dgm:t>
        <a:bodyPr/>
        <a:lstStyle/>
        <a:p>
          <a:endParaRPr lang="en-US"/>
        </a:p>
      </dgm:t>
    </dgm:pt>
    <dgm:pt modelId="{A84FC0D6-CAAF-4664-9C4E-72E93D9139C9}" type="pres">
      <dgm:prSet presAssocID="{712C4174-1F44-4FC0-B00C-90B879C55537}" presName="arrow" presStyleLbl="node1" presStyleIdx="5" presStyleCnt="6" custScaleY="48391"/>
      <dgm:spPr/>
      <dgm:t>
        <a:bodyPr/>
        <a:lstStyle/>
        <a:p>
          <a:endParaRPr lang="en-US"/>
        </a:p>
      </dgm:t>
    </dgm:pt>
    <dgm:pt modelId="{0EBC53DB-6BE4-43D2-9BDA-3A8A99F85529}" type="pres">
      <dgm:prSet presAssocID="{712C4174-1F44-4FC0-B00C-90B879C55537}" presName="descendantArrow" presStyleCnt="0"/>
      <dgm:spPr/>
    </dgm:pt>
    <dgm:pt modelId="{DA5C5B9F-6F43-46CF-80C7-4D912C5AB328}" type="pres">
      <dgm:prSet presAssocID="{2C2DF33B-9825-49EB-A38E-A8F9251C6A8B}" presName="childTextArrow" presStyleLbl="fgAccFollowNode1" presStyleIdx="5" presStyleCnt="6" custScaleX="100000" custScaleY="44686" custLinFactNeighborY="-8488">
        <dgm:presLayoutVars>
          <dgm:bulletEnabled val="1"/>
        </dgm:presLayoutVars>
      </dgm:prSet>
      <dgm:spPr/>
      <dgm:t>
        <a:bodyPr/>
        <a:lstStyle/>
        <a:p>
          <a:endParaRPr lang="tr-TR"/>
        </a:p>
      </dgm:t>
    </dgm:pt>
  </dgm:ptLst>
  <dgm:cxnLst>
    <dgm:cxn modelId="{B412FBB4-AA6A-47A4-A87A-C824C4380713}" type="presOf" srcId="{838E75ED-B643-4BFB-AD9A-1E51A25390AD}" destId="{3B2D5385-73DD-4123-8122-46786C61940A}" srcOrd="0" destOrd="0" presId="urn:microsoft.com/office/officeart/2005/8/layout/process4"/>
    <dgm:cxn modelId="{740835B2-1B64-4FE8-B8A3-1CC48AA52C8B}" type="presOf" srcId="{77E4CD67-C709-431D-AE41-971F4E07F537}" destId="{56D28449-6CBB-4BF1-A09F-785757A38672}" srcOrd="0" destOrd="0" presId="urn:microsoft.com/office/officeart/2005/8/layout/process4"/>
    <dgm:cxn modelId="{478457C9-3ADE-462C-AD0D-0E5EBF9420C0}" type="presOf" srcId="{763C015A-DFC5-45A1-AD4B-69D22C191D76}" destId="{F2A3DF26-6EA7-4BAF-9B7C-A6B6CB90F70B}" srcOrd="0" destOrd="0" presId="urn:microsoft.com/office/officeart/2005/8/layout/process4"/>
    <dgm:cxn modelId="{A4D98FA9-C0A1-4718-9742-B556E550BAB2}" type="presOf" srcId="{5FC781FC-3D65-4546-85F7-A37BA559FB3A}" destId="{77D3613B-15B8-4A57-BA8F-3BC8A70C6D97}" srcOrd="0" destOrd="0" presId="urn:microsoft.com/office/officeart/2005/8/layout/process4"/>
    <dgm:cxn modelId="{03DD78E2-A2F3-4F57-9DE8-0102BAF62B93}" type="presOf" srcId="{C4A50388-4083-4BFA-8B4C-ED95F4E14F83}" destId="{C033ADED-99DA-49B8-B0C0-E1CCB15E7499}" srcOrd="1" destOrd="0" presId="urn:microsoft.com/office/officeart/2005/8/layout/process4"/>
    <dgm:cxn modelId="{036EE8AE-1AC7-4558-B58E-744183CA4A7B}" type="presOf" srcId="{712C4174-1F44-4FC0-B00C-90B879C55537}" destId="{A84FC0D6-CAAF-4664-9C4E-72E93D9139C9}" srcOrd="1" destOrd="0" presId="urn:microsoft.com/office/officeart/2005/8/layout/process4"/>
    <dgm:cxn modelId="{E21ECBB4-FA4F-4E3C-9B63-7A515F7CA78E}" type="presOf" srcId="{712C4174-1F44-4FC0-B00C-90B879C55537}" destId="{BA234CB3-C47F-45C9-8A2E-850500CC3E9D}" srcOrd="0" destOrd="0" presId="urn:microsoft.com/office/officeart/2005/8/layout/process4"/>
    <dgm:cxn modelId="{436905A6-F5EA-4E44-93A0-00A1A98A663F}" type="presOf" srcId="{B801BABD-7596-4F2C-8470-A85AC0A3137E}" destId="{86F484FC-FEAE-41A6-A4EA-A5A11A8BBC3D}" srcOrd="1" destOrd="0" presId="urn:microsoft.com/office/officeart/2005/8/layout/process4"/>
    <dgm:cxn modelId="{ED419DC4-F14C-4B3E-8B98-3BC7F102A061}" srcId="{77E4CD67-C709-431D-AE41-971F4E07F537}" destId="{2B374CD9-8231-4E8C-B7B6-087E2DAE9337}" srcOrd="3" destOrd="0" parTransId="{81EA20E7-9F1A-4391-AE92-D2EB0BC230D4}" sibTransId="{5958F1BA-F3ED-4A27-B339-E21562D3858D}"/>
    <dgm:cxn modelId="{DC2433C6-085B-4141-B0F2-4ADEA00B68C7}" srcId="{B801BABD-7596-4F2C-8470-A85AC0A3137E}" destId="{227B2C95-4633-4A1E-9950-1FE2AD189937}" srcOrd="0" destOrd="0" parTransId="{18EFF3E4-98A2-404F-AF81-8A7BBBA78F3E}" sibTransId="{2F70C29C-2F5B-4DB5-8023-E376D9036DAE}"/>
    <dgm:cxn modelId="{98D9B41A-27EC-4D55-8120-3B6528820603}" type="presOf" srcId="{227B2C95-4633-4A1E-9950-1FE2AD189937}" destId="{645012B6-C12A-40F6-B276-092D09C718CA}" srcOrd="0" destOrd="0" presId="urn:microsoft.com/office/officeart/2005/8/layout/process4"/>
    <dgm:cxn modelId="{AB47B30A-8A6F-4756-AA4C-0D35F178D2D8}" srcId="{2B374CD9-8231-4E8C-B7B6-087E2DAE9337}" destId="{92753F4A-B3F4-4FC8-8E9F-B7E55C568438}" srcOrd="0" destOrd="0" parTransId="{C4C85AC1-8AD0-4A43-840E-EDB85AA5792E}" sibTransId="{5DC1928A-E482-4DDA-9984-148B589074DD}"/>
    <dgm:cxn modelId="{0014BC88-4D73-4DA5-B6EE-CAD556797ADE}" srcId="{85000C21-DA7E-40F3-9E79-64BEA509B35F}" destId="{838E75ED-B643-4BFB-AD9A-1E51A25390AD}" srcOrd="0" destOrd="0" parTransId="{60190FE2-1051-4AE5-BBEE-279C51167526}" sibTransId="{619DF1A3-19D8-4A08-BDA5-442F8B255C7B}"/>
    <dgm:cxn modelId="{313FFE59-BAD4-49BC-886B-6AF24BA5510F}" srcId="{77E4CD67-C709-431D-AE41-971F4E07F537}" destId="{5FC781FC-3D65-4546-85F7-A37BA559FB3A}" srcOrd="2" destOrd="0" parTransId="{9F3089F2-5373-4EEE-B5DC-79B2E113B20B}" sibTransId="{CFF832BE-16C4-4FB7-9861-81408B74ADCF}"/>
    <dgm:cxn modelId="{CF960FA4-B5B6-4449-A42A-B9B28781DC9F}" srcId="{712C4174-1F44-4FC0-B00C-90B879C55537}" destId="{2C2DF33B-9825-49EB-A38E-A8F9251C6A8B}" srcOrd="0" destOrd="0" parTransId="{BD3B61BD-9337-428A-82F4-BCB790795465}" sibTransId="{E86ECE7A-2FDB-4636-A96B-D58216FFD7D7}"/>
    <dgm:cxn modelId="{21E3C7A9-96B6-4838-A4F7-2C1E2CFAF7BE}" srcId="{77E4CD67-C709-431D-AE41-971F4E07F537}" destId="{B801BABD-7596-4F2C-8470-A85AC0A3137E}" srcOrd="1" destOrd="0" parTransId="{F297B6A3-4CCA-4F7B-8BA9-893C639820A3}" sibTransId="{D7CB7216-6D5C-4286-98FB-F2F349666039}"/>
    <dgm:cxn modelId="{557BEB4F-A19A-4D8C-9B61-9E7B4CCF82DC}" type="presOf" srcId="{C4A50388-4083-4BFA-8B4C-ED95F4E14F83}" destId="{FE375F6A-D049-4F2F-9CD9-2DC3FC15B306}" srcOrd="0" destOrd="0" presId="urn:microsoft.com/office/officeart/2005/8/layout/process4"/>
    <dgm:cxn modelId="{D0F27E13-D7B9-497E-B1E7-16539E4231E6}" srcId="{5FC781FC-3D65-4546-85F7-A37BA559FB3A}" destId="{9304F9BB-8F94-47DF-98DD-5467FCFC74E2}" srcOrd="0" destOrd="0" parTransId="{0798ED80-994E-410A-879F-2124C780F567}" sibTransId="{2A4F525B-AA77-4A3C-9FED-2478091DB555}"/>
    <dgm:cxn modelId="{32F88739-5B1C-4B96-B3DF-21BEBEDBFC37}" srcId="{77E4CD67-C709-431D-AE41-971F4E07F537}" destId="{85000C21-DA7E-40F3-9E79-64BEA509B35F}" srcOrd="4" destOrd="0" parTransId="{E749EB9A-225E-495B-8625-3A70661F3B2E}" sibTransId="{6E5B79D5-7EA7-4C01-BAC6-8E782CAB3AFB}"/>
    <dgm:cxn modelId="{F4183FEF-AFB9-47A2-A6E7-8AF6C461B297}" type="presOf" srcId="{9304F9BB-8F94-47DF-98DD-5467FCFC74E2}" destId="{0D02C74B-9E6F-48FB-8EAD-4020D407F92E}" srcOrd="0" destOrd="0" presId="urn:microsoft.com/office/officeart/2005/8/layout/process4"/>
    <dgm:cxn modelId="{9F07E677-0526-4922-BCED-AA4B4D2A1D73}" srcId="{77E4CD67-C709-431D-AE41-971F4E07F537}" destId="{712C4174-1F44-4FC0-B00C-90B879C55537}" srcOrd="0" destOrd="0" parTransId="{E2E222EA-D95C-4585-BBEF-C014222FA6F5}" sibTransId="{6EE98623-6727-41F4-B51E-FB18D2FCF8C7}"/>
    <dgm:cxn modelId="{2BD8334F-7F4F-4EF1-AA1F-D7B79E0BDB78}" type="presOf" srcId="{2B374CD9-8231-4E8C-B7B6-087E2DAE9337}" destId="{11058B23-C7CD-46D4-9A60-A6922B3938AC}" srcOrd="1" destOrd="0" presId="urn:microsoft.com/office/officeart/2005/8/layout/process4"/>
    <dgm:cxn modelId="{66CE3E77-D78F-4D90-8FD1-1C3ADC672F18}" type="presOf" srcId="{B801BABD-7596-4F2C-8470-A85AC0A3137E}" destId="{81E24D37-3909-4886-BFB8-41556CA54AD9}" srcOrd="0" destOrd="0" presId="urn:microsoft.com/office/officeart/2005/8/layout/process4"/>
    <dgm:cxn modelId="{3D3C23E8-0199-48A6-8C35-64618336E6AC}" type="presOf" srcId="{85000C21-DA7E-40F3-9E79-64BEA509B35F}" destId="{94317CFC-888F-4AB6-B074-4974DB6A2344}" srcOrd="0" destOrd="0" presId="urn:microsoft.com/office/officeart/2005/8/layout/process4"/>
    <dgm:cxn modelId="{AD0AEB5D-8ADB-4187-A3D7-6F717160CF0B}" type="presOf" srcId="{85000C21-DA7E-40F3-9E79-64BEA509B35F}" destId="{8AE68CE1-AE83-4066-9989-DFBE1835F4C3}" srcOrd="1" destOrd="0" presId="urn:microsoft.com/office/officeart/2005/8/layout/process4"/>
    <dgm:cxn modelId="{D904D3FB-9DFD-4403-B10C-0DDA4D7A1FCC}" type="presOf" srcId="{92753F4A-B3F4-4FC8-8E9F-B7E55C568438}" destId="{936FE433-4DE7-4ECB-B931-A599185CC6F8}" srcOrd="0" destOrd="0" presId="urn:microsoft.com/office/officeart/2005/8/layout/process4"/>
    <dgm:cxn modelId="{BC29A868-A3B0-4566-917C-DD1172754AB6}" srcId="{C4A50388-4083-4BFA-8B4C-ED95F4E14F83}" destId="{763C015A-DFC5-45A1-AD4B-69D22C191D76}" srcOrd="0" destOrd="0" parTransId="{EB19EE18-C435-40D2-8793-21EE2D99E07D}" sibTransId="{17C9CD6B-00D1-49E5-98C4-89047D799B96}"/>
    <dgm:cxn modelId="{4818D9DF-7763-4AB9-A372-71ACA63EC73B}" srcId="{77E4CD67-C709-431D-AE41-971F4E07F537}" destId="{C4A50388-4083-4BFA-8B4C-ED95F4E14F83}" srcOrd="5" destOrd="0" parTransId="{E7E8ABB2-9FB6-4998-8774-AF90D35EA159}" sibTransId="{3B2171CB-2625-4E3C-BF67-F6244F6338CA}"/>
    <dgm:cxn modelId="{C5A190C7-575F-4368-8989-45A0F14D88FB}" type="presOf" srcId="{2C2DF33B-9825-49EB-A38E-A8F9251C6A8B}" destId="{DA5C5B9F-6F43-46CF-80C7-4D912C5AB328}" srcOrd="0" destOrd="0" presId="urn:microsoft.com/office/officeart/2005/8/layout/process4"/>
    <dgm:cxn modelId="{71A0A95F-BFE2-4E0A-B924-32DBD4B69D87}" type="presOf" srcId="{5FC781FC-3D65-4546-85F7-A37BA559FB3A}" destId="{2968C1CE-D5F7-4520-8327-6D559E8D701A}" srcOrd="1" destOrd="0" presId="urn:microsoft.com/office/officeart/2005/8/layout/process4"/>
    <dgm:cxn modelId="{0986155F-8D10-4E4F-9551-EEF77BB25270}" type="presOf" srcId="{2B374CD9-8231-4E8C-B7B6-087E2DAE9337}" destId="{03904202-D71B-44D0-8DA3-BF3D4F499B9D}" srcOrd="0" destOrd="0" presId="urn:microsoft.com/office/officeart/2005/8/layout/process4"/>
    <dgm:cxn modelId="{4541AF53-BCFD-4DC1-899D-F68760BFD9CB}" type="presParOf" srcId="{56D28449-6CBB-4BF1-A09F-785757A38672}" destId="{3830E02D-73CD-42FB-A2A8-2C0C4670F09D}" srcOrd="0" destOrd="0" presId="urn:microsoft.com/office/officeart/2005/8/layout/process4"/>
    <dgm:cxn modelId="{353B7DBE-F4F6-4821-9C13-E2211AB01F5D}" type="presParOf" srcId="{3830E02D-73CD-42FB-A2A8-2C0C4670F09D}" destId="{FE375F6A-D049-4F2F-9CD9-2DC3FC15B306}" srcOrd="0" destOrd="0" presId="urn:microsoft.com/office/officeart/2005/8/layout/process4"/>
    <dgm:cxn modelId="{D22E5E42-223B-4426-9AAE-C3BF35F4DD98}" type="presParOf" srcId="{3830E02D-73CD-42FB-A2A8-2C0C4670F09D}" destId="{C033ADED-99DA-49B8-B0C0-E1CCB15E7499}" srcOrd="1" destOrd="0" presId="urn:microsoft.com/office/officeart/2005/8/layout/process4"/>
    <dgm:cxn modelId="{C533603C-2741-4825-BD99-7CC4AD1224AB}" type="presParOf" srcId="{3830E02D-73CD-42FB-A2A8-2C0C4670F09D}" destId="{539470C0-CB94-4A7D-A7D0-BF6504E63480}" srcOrd="2" destOrd="0" presId="urn:microsoft.com/office/officeart/2005/8/layout/process4"/>
    <dgm:cxn modelId="{94C9D7ED-F56F-4869-8CFD-9553B103E06C}" type="presParOf" srcId="{539470C0-CB94-4A7D-A7D0-BF6504E63480}" destId="{F2A3DF26-6EA7-4BAF-9B7C-A6B6CB90F70B}" srcOrd="0" destOrd="0" presId="urn:microsoft.com/office/officeart/2005/8/layout/process4"/>
    <dgm:cxn modelId="{ACF9B257-95C4-4883-AABF-944DB2429A0C}" type="presParOf" srcId="{56D28449-6CBB-4BF1-A09F-785757A38672}" destId="{5518D355-91EB-4A7D-ACCA-37D6A1384C96}" srcOrd="1" destOrd="0" presId="urn:microsoft.com/office/officeart/2005/8/layout/process4"/>
    <dgm:cxn modelId="{4E85AEB3-69C7-4FE5-88AC-DE609C6EB005}" type="presParOf" srcId="{56D28449-6CBB-4BF1-A09F-785757A38672}" destId="{AC9AAACE-4154-4708-A276-B080B070F78B}" srcOrd="2" destOrd="0" presId="urn:microsoft.com/office/officeart/2005/8/layout/process4"/>
    <dgm:cxn modelId="{128006FD-A1CD-48BD-9B11-04FA48774865}" type="presParOf" srcId="{AC9AAACE-4154-4708-A276-B080B070F78B}" destId="{94317CFC-888F-4AB6-B074-4974DB6A2344}" srcOrd="0" destOrd="0" presId="urn:microsoft.com/office/officeart/2005/8/layout/process4"/>
    <dgm:cxn modelId="{3E62337F-87E2-48FD-8043-53E0555CD72C}" type="presParOf" srcId="{AC9AAACE-4154-4708-A276-B080B070F78B}" destId="{8AE68CE1-AE83-4066-9989-DFBE1835F4C3}" srcOrd="1" destOrd="0" presId="urn:microsoft.com/office/officeart/2005/8/layout/process4"/>
    <dgm:cxn modelId="{90E91FF6-153D-45BF-8C5B-3F4CFF3615C6}" type="presParOf" srcId="{AC9AAACE-4154-4708-A276-B080B070F78B}" destId="{BF6E47F7-45C2-4923-813A-C409805662AC}" srcOrd="2" destOrd="0" presId="urn:microsoft.com/office/officeart/2005/8/layout/process4"/>
    <dgm:cxn modelId="{2801AA9C-BB69-4932-8900-322B4E1ABC27}" type="presParOf" srcId="{BF6E47F7-45C2-4923-813A-C409805662AC}" destId="{3B2D5385-73DD-4123-8122-46786C61940A}" srcOrd="0" destOrd="0" presId="urn:microsoft.com/office/officeart/2005/8/layout/process4"/>
    <dgm:cxn modelId="{F4F2E781-D4A9-4EC2-A813-2D010D98FB8C}" type="presParOf" srcId="{56D28449-6CBB-4BF1-A09F-785757A38672}" destId="{FF8210C3-2BD7-4F44-B0AB-7813EDF056A9}" srcOrd="3" destOrd="0" presId="urn:microsoft.com/office/officeart/2005/8/layout/process4"/>
    <dgm:cxn modelId="{6002C99A-E66A-4F20-89AA-58E6A681D9DC}" type="presParOf" srcId="{56D28449-6CBB-4BF1-A09F-785757A38672}" destId="{54B6C480-8011-4AD9-81A8-67C14F0E5856}" srcOrd="4" destOrd="0" presId="urn:microsoft.com/office/officeart/2005/8/layout/process4"/>
    <dgm:cxn modelId="{5E98391A-FF20-4068-B887-81F3EAEB1DF1}" type="presParOf" srcId="{54B6C480-8011-4AD9-81A8-67C14F0E5856}" destId="{03904202-D71B-44D0-8DA3-BF3D4F499B9D}" srcOrd="0" destOrd="0" presId="urn:microsoft.com/office/officeart/2005/8/layout/process4"/>
    <dgm:cxn modelId="{B27B0001-4E86-4B35-83D9-0C34C816CEA5}" type="presParOf" srcId="{54B6C480-8011-4AD9-81A8-67C14F0E5856}" destId="{11058B23-C7CD-46D4-9A60-A6922B3938AC}" srcOrd="1" destOrd="0" presId="urn:microsoft.com/office/officeart/2005/8/layout/process4"/>
    <dgm:cxn modelId="{BF6BFFA5-BD35-43EB-A7B5-274C148C5B11}" type="presParOf" srcId="{54B6C480-8011-4AD9-81A8-67C14F0E5856}" destId="{1744C220-4307-41F1-9972-30A5FD37A309}" srcOrd="2" destOrd="0" presId="urn:microsoft.com/office/officeart/2005/8/layout/process4"/>
    <dgm:cxn modelId="{9BBF0B16-58DD-47EB-AC8C-6754E5EBEA2F}" type="presParOf" srcId="{1744C220-4307-41F1-9972-30A5FD37A309}" destId="{936FE433-4DE7-4ECB-B931-A599185CC6F8}" srcOrd="0" destOrd="0" presId="urn:microsoft.com/office/officeart/2005/8/layout/process4"/>
    <dgm:cxn modelId="{AB0DBCB2-542B-402E-81F4-5220123D7C3D}" type="presParOf" srcId="{56D28449-6CBB-4BF1-A09F-785757A38672}" destId="{D6D26C53-BBD4-4B62-B8C1-EB7AFD338F3E}" srcOrd="5" destOrd="0" presId="urn:microsoft.com/office/officeart/2005/8/layout/process4"/>
    <dgm:cxn modelId="{3713559D-6CBA-404C-A7A2-51093C50F206}" type="presParOf" srcId="{56D28449-6CBB-4BF1-A09F-785757A38672}" destId="{779D087B-C253-4F76-B6CF-56D40471BC20}" srcOrd="6" destOrd="0" presId="urn:microsoft.com/office/officeart/2005/8/layout/process4"/>
    <dgm:cxn modelId="{26AF8F7B-A643-4C67-BF6F-F94152573FF2}" type="presParOf" srcId="{779D087B-C253-4F76-B6CF-56D40471BC20}" destId="{77D3613B-15B8-4A57-BA8F-3BC8A70C6D97}" srcOrd="0" destOrd="0" presId="urn:microsoft.com/office/officeart/2005/8/layout/process4"/>
    <dgm:cxn modelId="{B69A1D85-83AE-4589-BFC5-60D46999F127}" type="presParOf" srcId="{779D087B-C253-4F76-B6CF-56D40471BC20}" destId="{2968C1CE-D5F7-4520-8327-6D559E8D701A}" srcOrd="1" destOrd="0" presId="urn:microsoft.com/office/officeart/2005/8/layout/process4"/>
    <dgm:cxn modelId="{B64125A1-85B5-44A5-AFD4-5F041216A6FD}" type="presParOf" srcId="{779D087B-C253-4F76-B6CF-56D40471BC20}" destId="{16AE9B7A-1F47-4389-ABFF-E6E4170F524F}" srcOrd="2" destOrd="0" presId="urn:microsoft.com/office/officeart/2005/8/layout/process4"/>
    <dgm:cxn modelId="{38239955-F790-4696-B843-4B7EA13F03CA}" type="presParOf" srcId="{16AE9B7A-1F47-4389-ABFF-E6E4170F524F}" destId="{0D02C74B-9E6F-48FB-8EAD-4020D407F92E}" srcOrd="0" destOrd="0" presId="urn:microsoft.com/office/officeart/2005/8/layout/process4"/>
    <dgm:cxn modelId="{B1F6E90B-583C-43FA-8094-9FB84BA0D369}" type="presParOf" srcId="{56D28449-6CBB-4BF1-A09F-785757A38672}" destId="{DC51A014-A6F4-4D7B-B30B-1FD6FCE2A06D}" srcOrd="7" destOrd="0" presId="urn:microsoft.com/office/officeart/2005/8/layout/process4"/>
    <dgm:cxn modelId="{CE3C89B3-3308-4D35-8A21-03EB491E4ACE}" type="presParOf" srcId="{56D28449-6CBB-4BF1-A09F-785757A38672}" destId="{D417303A-F9A2-4FD2-BDE3-2A43AE13DC8D}" srcOrd="8" destOrd="0" presId="urn:microsoft.com/office/officeart/2005/8/layout/process4"/>
    <dgm:cxn modelId="{088F8A6E-992A-443B-B5A3-1E5FAC3BF1DD}" type="presParOf" srcId="{D417303A-F9A2-4FD2-BDE3-2A43AE13DC8D}" destId="{81E24D37-3909-4886-BFB8-41556CA54AD9}" srcOrd="0" destOrd="0" presId="urn:microsoft.com/office/officeart/2005/8/layout/process4"/>
    <dgm:cxn modelId="{D8B89A33-0D93-4C8D-8D3C-E669CBEE506A}" type="presParOf" srcId="{D417303A-F9A2-4FD2-BDE3-2A43AE13DC8D}" destId="{86F484FC-FEAE-41A6-A4EA-A5A11A8BBC3D}" srcOrd="1" destOrd="0" presId="urn:microsoft.com/office/officeart/2005/8/layout/process4"/>
    <dgm:cxn modelId="{B8D1CF99-3049-4AAD-BAF0-24786A212298}" type="presParOf" srcId="{D417303A-F9A2-4FD2-BDE3-2A43AE13DC8D}" destId="{D4EA3E8A-F716-4FE0-8424-1AAFAB386B57}" srcOrd="2" destOrd="0" presId="urn:microsoft.com/office/officeart/2005/8/layout/process4"/>
    <dgm:cxn modelId="{8940A36A-1A75-426F-9FEB-B50E54C00CE3}" type="presParOf" srcId="{D4EA3E8A-F716-4FE0-8424-1AAFAB386B57}" destId="{645012B6-C12A-40F6-B276-092D09C718CA}" srcOrd="0" destOrd="0" presId="urn:microsoft.com/office/officeart/2005/8/layout/process4"/>
    <dgm:cxn modelId="{33029550-449C-4083-A641-51FB09F41584}" type="presParOf" srcId="{56D28449-6CBB-4BF1-A09F-785757A38672}" destId="{FE12DE33-160A-4137-8D2C-DB3A222E02F2}" srcOrd="9" destOrd="0" presId="urn:microsoft.com/office/officeart/2005/8/layout/process4"/>
    <dgm:cxn modelId="{2513EA03-52D3-4C25-912D-299D8E24826E}" type="presParOf" srcId="{56D28449-6CBB-4BF1-A09F-785757A38672}" destId="{5D9F0FE4-B496-42CC-BA1C-E51C9E6ABFFA}" srcOrd="10" destOrd="0" presId="urn:microsoft.com/office/officeart/2005/8/layout/process4"/>
    <dgm:cxn modelId="{BA27EDC3-6935-479A-8B5C-E7395FB94151}" type="presParOf" srcId="{5D9F0FE4-B496-42CC-BA1C-E51C9E6ABFFA}" destId="{BA234CB3-C47F-45C9-8A2E-850500CC3E9D}" srcOrd="0" destOrd="0" presId="urn:microsoft.com/office/officeart/2005/8/layout/process4"/>
    <dgm:cxn modelId="{FAB5DA50-5EE8-41CB-A79B-CC71D47FDB68}" type="presParOf" srcId="{5D9F0FE4-B496-42CC-BA1C-E51C9E6ABFFA}" destId="{A84FC0D6-CAAF-4664-9C4E-72E93D9139C9}" srcOrd="1" destOrd="0" presId="urn:microsoft.com/office/officeart/2005/8/layout/process4"/>
    <dgm:cxn modelId="{517DEA7B-9F0F-41B4-A6DB-59D63D5DD1FD}" type="presParOf" srcId="{5D9F0FE4-B496-42CC-BA1C-E51C9E6ABFFA}" destId="{0EBC53DB-6BE4-43D2-9BDA-3A8A99F85529}" srcOrd="2" destOrd="0" presId="urn:microsoft.com/office/officeart/2005/8/layout/process4"/>
    <dgm:cxn modelId="{01519894-5214-4CBF-A129-E173ED8F410A}" type="presParOf" srcId="{0EBC53DB-6BE4-43D2-9BDA-3A8A99F85529}" destId="{DA5C5B9F-6F43-46CF-80C7-4D912C5AB328}" srcOrd="0" destOrd="0" presId="urn:microsoft.com/office/officeart/2005/8/layout/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18A899-FAEA-4ED7-9201-DBF9246502B7}">
      <dsp:nvSpPr>
        <dsp:cNvPr id="0" name=""/>
        <dsp:cNvSpPr/>
      </dsp:nvSpPr>
      <dsp:spPr>
        <a:xfrm>
          <a:off x="4740472" y="1763010"/>
          <a:ext cx="265936" cy="126561"/>
        </a:xfrm>
        <a:custGeom>
          <a:avLst/>
          <a:gdLst/>
          <a:ahLst/>
          <a:cxnLst/>
          <a:rect l="0" t="0" r="0" b="0"/>
          <a:pathLst>
            <a:path>
              <a:moveTo>
                <a:pt x="0" y="0"/>
              </a:moveTo>
              <a:lnTo>
                <a:pt x="0" y="86248"/>
              </a:lnTo>
              <a:lnTo>
                <a:pt x="265936" y="86248"/>
              </a:lnTo>
              <a:lnTo>
                <a:pt x="265936" y="1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264C77-D0E3-49F7-9A1C-A76D1C631D9A}">
      <dsp:nvSpPr>
        <dsp:cNvPr id="0" name=""/>
        <dsp:cNvSpPr/>
      </dsp:nvSpPr>
      <dsp:spPr>
        <a:xfrm>
          <a:off x="4474536" y="1763010"/>
          <a:ext cx="265936" cy="126561"/>
        </a:xfrm>
        <a:custGeom>
          <a:avLst/>
          <a:gdLst/>
          <a:ahLst/>
          <a:cxnLst/>
          <a:rect l="0" t="0" r="0" b="0"/>
          <a:pathLst>
            <a:path>
              <a:moveTo>
                <a:pt x="265936" y="0"/>
              </a:moveTo>
              <a:lnTo>
                <a:pt x="265936" y="86248"/>
              </a:lnTo>
              <a:lnTo>
                <a:pt x="0" y="86248"/>
              </a:lnTo>
              <a:lnTo>
                <a:pt x="0" y="1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D52BF7-4BEE-49BF-A57D-11D05211860E}">
      <dsp:nvSpPr>
        <dsp:cNvPr id="0" name=""/>
        <dsp:cNvSpPr/>
      </dsp:nvSpPr>
      <dsp:spPr>
        <a:xfrm>
          <a:off x="2745947" y="1360116"/>
          <a:ext cx="1994525" cy="126561"/>
        </a:xfrm>
        <a:custGeom>
          <a:avLst/>
          <a:gdLst/>
          <a:ahLst/>
          <a:cxnLst/>
          <a:rect l="0" t="0" r="0" b="0"/>
          <a:pathLst>
            <a:path>
              <a:moveTo>
                <a:pt x="0" y="0"/>
              </a:moveTo>
              <a:lnTo>
                <a:pt x="0" y="86248"/>
              </a:lnTo>
              <a:lnTo>
                <a:pt x="1994525" y="86248"/>
              </a:lnTo>
              <a:lnTo>
                <a:pt x="1994525" y="1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2BBDD-B6D2-4E81-B05D-68A29663EB08}">
      <dsp:nvSpPr>
        <dsp:cNvPr id="0" name=""/>
        <dsp:cNvSpPr/>
      </dsp:nvSpPr>
      <dsp:spPr>
        <a:xfrm>
          <a:off x="2878915" y="1763010"/>
          <a:ext cx="1063746" cy="126561"/>
        </a:xfrm>
        <a:custGeom>
          <a:avLst/>
          <a:gdLst/>
          <a:ahLst/>
          <a:cxnLst/>
          <a:rect l="0" t="0" r="0" b="0"/>
          <a:pathLst>
            <a:path>
              <a:moveTo>
                <a:pt x="0" y="0"/>
              </a:moveTo>
              <a:lnTo>
                <a:pt x="0" y="86248"/>
              </a:lnTo>
              <a:lnTo>
                <a:pt x="1063746" y="86248"/>
              </a:lnTo>
              <a:lnTo>
                <a:pt x="1063746" y="1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8F4FA7-5276-4A38-8EBE-BB41F29C7B8C}">
      <dsp:nvSpPr>
        <dsp:cNvPr id="0" name=""/>
        <dsp:cNvSpPr/>
      </dsp:nvSpPr>
      <dsp:spPr>
        <a:xfrm>
          <a:off x="2878915" y="1763010"/>
          <a:ext cx="531873" cy="126561"/>
        </a:xfrm>
        <a:custGeom>
          <a:avLst/>
          <a:gdLst/>
          <a:ahLst/>
          <a:cxnLst/>
          <a:rect l="0" t="0" r="0" b="0"/>
          <a:pathLst>
            <a:path>
              <a:moveTo>
                <a:pt x="0" y="0"/>
              </a:moveTo>
              <a:lnTo>
                <a:pt x="0" y="86248"/>
              </a:lnTo>
              <a:lnTo>
                <a:pt x="531873" y="86248"/>
              </a:lnTo>
              <a:lnTo>
                <a:pt x="531873" y="1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F43011-3213-4B09-AE99-997315F41B7A}">
      <dsp:nvSpPr>
        <dsp:cNvPr id="0" name=""/>
        <dsp:cNvSpPr/>
      </dsp:nvSpPr>
      <dsp:spPr>
        <a:xfrm>
          <a:off x="2833195" y="1763010"/>
          <a:ext cx="91440" cy="126561"/>
        </a:xfrm>
        <a:custGeom>
          <a:avLst/>
          <a:gdLst/>
          <a:ahLst/>
          <a:cxnLst/>
          <a:rect l="0" t="0" r="0" b="0"/>
          <a:pathLst>
            <a:path>
              <a:moveTo>
                <a:pt x="45720" y="0"/>
              </a:moveTo>
              <a:lnTo>
                <a:pt x="45720" y="1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D8939C-4136-4BBB-BEF6-64D4C26DEB80}">
      <dsp:nvSpPr>
        <dsp:cNvPr id="0" name=""/>
        <dsp:cNvSpPr/>
      </dsp:nvSpPr>
      <dsp:spPr>
        <a:xfrm>
          <a:off x="2347042" y="1763010"/>
          <a:ext cx="531873" cy="126561"/>
        </a:xfrm>
        <a:custGeom>
          <a:avLst/>
          <a:gdLst/>
          <a:ahLst/>
          <a:cxnLst/>
          <a:rect l="0" t="0" r="0" b="0"/>
          <a:pathLst>
            <a:path>
              <a:moveTo>
                <a:pt x="531873" y="0"/>
              </a:moveTo>
              <a:lnTo>
                <a:pt x="531873" y="86248"/>
              </a:lnTo>
              <a:lnTo>
                <a:pt x="0" y="86248"/>
              </a:lnTo>
              <a:lnTo>
                <a:pt x="0" y="1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6D088D-CC6C-4996-9316-608D32FAACB1}">
      <dsp:nvSpPr>
        <dsp:cNvPr id="0" name=""/>
        <dsp:cNvSpPr/>
      </dsp:nvSpPr>
      <dsp:spPr>
        <a:xfrm>
          <a:off x="1815168" y="1763010"/>
          <a:ext cx="1063746" cy="126561"/>
        </a:xfrm>
        <a:custGeom>
          <a:avLst/>
          <a:gdLst/>
          <a:ahLst/>
          <a:cxnLst/>
          <a:rect l="0" t="0" r="0" b="0"/>
          <a:pathLst>
            <a:path>
              <a:moveTo>
                <a:pt x="1063746" y="0"/>
              </a:moveTo>
              <a:lnTo>
                <a:pt x="1063746" y="86248"/>
              </a:lnTo>
              <a:lnTo>
                <a:pt x="0" y="86248"/>
              </a:lnTo>
              <a:lnTo>
                <a:pt x="0" y="1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D802FA-EF2E-41CE-98EC-0E032AC7F029}">
      <dsp:nvSpPr>
        <dsp:cNvPr id="0" name=""/>
        <dsp:cNvSpPr/>
      </dsp:nvSpPr>
      <dsp:spPr>
        <a:xfrm>
          <a:off x="2745947" y="1360116"/>
          <a:ext cx="132968" cy="126561"/>
        </a:xfrm>
        <a:custGeom>
          <a:avLst/>
          <a:gdLst/>
          <a:ahLst/>
          <a:cxnLst/>
          <a:rect l="0" t="0" r="0" b="0"/>
          <a:pathLst>
            <a:path>
              <a:moveTo>
                <a:pt x="0" y="0"/>
              </a:moveTo>
              <a:lnTo>
                <a:pt x="0" y="86248"/>
              </a:lnTo>
              <a:lnTo>
                <a:pt x="132968" y="86248"/>
              </a:lnTo>
              <a:lnTo>
                <a:pt x="132968" y="1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4ADB14-B42C-4290-A7D4-8CE084A660A0}">
      <dsp:nvSpPr>
        <dsp:cNvPr id="0" name=""/>
        <dsp:cNvSpPr/>
      </dsp:nvSpPr>
      <dsp:spPr>
        <a:xfrm>
          <a:off x="751421" y="1763010"/>
          <a:ext cx="531873" cy="126561"/>
        </a:xfrm>
        <a:custGeom>
          <a:avLst/>
          <a:gdLst/>
          <a:ahLst/>
          <a:cxnLst/>
          <a:rect l="0" t="0" r="0" b="0"/>
          <a:pathLst>
            <a:path>
              <a:moveTo>
                <a:pt x="0" y="0"/>
              </a:moveTo>
              <a:lnTo>
                <a:pt x="0" y="86248"/>
              </a:lnTo>
              <a:lnTo>
                <a:pt x="531873" y="86248"/>
              </a:lnTo>
              <a:lnTo>
                <a:pt x="531873" y="1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BDF97C-5C05-459F-B005-8943492C6E3C}">
      <dsp:nvSpPr>
        <dsp:cNvPr id="0" name=""/>
        <dsp:cNvSpPr/>
      </dsp:nvSpPr>
      <dsp:spPr>
        <a:xfrm>
          <a:off x="705701" y="1763010"/>
          <a:ext cx="91440" cy="126561"/>
        </a:xfrm>
        <a:custGeom>
          <a:avLst/>
          <a:gdLst/>
          <a:ahLst/>
          <a:cxnLst/>
          <a:rect l="0" t="0" r="0" b="0"/>
          <a:pathLst>
            <a:path>
              <a:moveTo>
                <a:pt x="45720" y="0"/>
              </a:moveTo>
              <a:lnTo>
                <a:pt x="45720" y="1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F4B61B-F17A-4036-AA47-45DA974346F5}">
      <dsp:nvSpPr>
        <dsp:cNvPr id="0" name=""/>
        <dsp:cNvSpPr/>
      </dsp:nvSpPr>
      <dsp:spPr>
        <a:xfrm>
          <a:off x="219548" y="1763010"/>
          <a:ext cx="531873" cy="126561"/>
        </a:xfrm>
        <a:custGeom>
          <a:avLst/>
          <a:gdLst/>
          <a:ahLst/>
          <a:cxnLst/>
          <a:rect l="0" t="0" r="0" b="0"/>
          <a:pathLst>
            <a:path>
              <a:moveTo>
                <a:pt x="531873" y="0"/>
              </a:moveTo>
              <a:lnTo>
                <a:pt x="531873" y="86248"/>
              </a:lnTo>
              <a:lnTo>
                <a:pt x="0" y="86248"/>
              </a:lnTo>
              <a:lnTo>
                <a:pt x="0" y="1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AFC6D9-DA8F-41A5-B2CF-4A0CE3C465E9}">
      <dsp:nvSpPr>
        <dsp:cNvPr id="0" name=""/>
        <dsp:cNvSpPr/>
      </dsp:nvSpPr>
      <dsp:spPr>
        <a:xfrm>
          <a:off x="751421" y="1360116"/>
          <a:ext cx="1994525" cy="126561"/>
        </a:xfrm>
        <a:custGeom>
          <a:avLst/>
          <a:gdLst/>
          <a:ahLst/>
          <a:cxnLst/>
          <a:rect l="0" t="0" r="0" b="0"/>
          <a:pathLst>
            <a:path>
              <a:moveTo>
                <a:pt x="1994525" y="0"/>
              </a:moveTo>
              <a:lnTo>
                <a:pt x="1994525" y="86248"/>
              </a:lnTo>
              <a:lnTo>
                <a:pt x="0" y="86248"/>
              </a:lnTo>
              <a:lnTo>
                <a:pt x="0" y="1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9B873F-AFEA-4382-B032-5BC615C156A6}">
      <dsp:nvSpPr>
        <dsp:cNvPr id="0" name=""/>
        <dsp:cNvSpPr/>
      </dsp:nvSpPr>
      <dsp:spPr>
        <a:xfrm>
          <a:off x="2700227" y="957222"/>
          <a:ext cx="91440" cy="126561"/>
        </a:xfrm>
        <a:custGeom>
          <a:avLst/>
          <a:gdLst/>
          <a:ahLst/>
          <a:cxnLst/>
          <a:rect l="0" t="0" r="0" b="0"/>
          <a:pathLst>
            <a:path>
              <a:moveTo>
                <a:pt x="45720" y="0"/>
              </a:moveTo>
              <a:lnTo>
                <a:pt x="45720" y="1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2AB74E-BF1A-46F9-9FA2-F6544EE1964B}">
      <dsp:nvSpPr>
        <dsp:cNvPr id="0" name=""/>
        <dsp:cNvSpPr/>
      </dsp:nvSpPr>
      <dsp:spPr>
        <a:xfrm>
          <a:off x="2700227" y="554328"/>
          <a:ext cx="91440" cy="126561"/>
        </a:xfrm>
        <a:custGeom>
          <a:avLst/>
          <a:gdLst/>
          <a:ahLst/>
          <a:cxnLst/>
          <a:rect l="0" t="0" r="0" b="0"/>
          <a:pathLst>
            <a:path>
              <a:moveTo>
                <a:pt x="45720" y="0"/>
              </a:moveTo>
              <a:lnTo>
                <a:pt x="45720" y="1265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9D373E-ABF9-437E-8029-06F7A1FDE03F}">
      <dsp:nvSpPr>
        <dsp:cNvPr id="0" name=""/>
        <dsp:cNvSpPr/>
      </dsp:nvSpPr>
      <dsp:spPr>
        <a:xfrm>
          <a:off x="2528362" y="277995"/>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784C59-485C-4655-95BF-FE6D1B6B355F}">
      <dsp:nvSpPr>
        <dsp:cNvPr id="0" name=""/>
        <dsp:cNvSpPr/>
      </dsp:nvSpPr>
      <dsp:spPr>
        <a:xfrm>
          <a:off x="2576714" y="323930"/>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MÜTEVELLİ HEYETİ</a:t>
          </a:r>
        </a:p>
      </dsp:txBody>
      <dsp:txXfrm>
        <a:off x="2584807" y="332023"/>
        <a:ext cx="418983" cy="260146"/>
      </dsp:txXfrm>
    </dsp:sp>
    <dsp:sp modelId="{10ADB68F-D720-4E76-941B-A25C03540008}">
      <dsp:nvSpPr>
        <dsp:cNvPr id="0" name=""/>
        <dsp:cNvSpPr/>
      </dsp:nvSpPr>
      <dsp:spPr>
        <a:xfrm>
          <a:off x="2528362" y="680889"/>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A729C6-BFD6-4B5D-BF91-DFD1F687E1DA}">
      <dsp:nvSpPr>
        <dsp:cNvPr id="0" name=""/>
        <dsp:cNvSpPr/>
      </dsp:nvSpPr>
      <dsp:spPr>
        <a:xfrm>
          <a:off x="2576714" y="726824"/>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Rektörlük</a:t>
          </a:r>
        </a:p>
      </dsp:txBody>
      <dsp:txXfrm>
        <a:off x="2584807" y="734917"/>
        <a:ext cx="418983" cy="260146"/>
      </dsp:txXfrm>
    </dsp:sp>
    <dsp:sp modelId="{E42F4887-EEC9-421D-A3A0-DAEF2ED63478}">
      <dsp:nvSpPr>
        <dsp:cNvPr id="0" name=""/>
        <dsp:cNvSpPr/>
      </dsp:nvSpPr>
      <dsp:spPr>
        <a:xfrm>
          <a:off x="2528362" y="1083784"/>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7564E7-7BF9-4375-A576-1B67F4975E85}">
      <dsp:nvSpPr>
        <dsp:cNvPr id="0" name=""/>
        <dsp:cNvSpPr/>
      </dsp:nvSpPr>
      <dsp:spPr>
        <a:xfrm>
          <a:off x="2576714" y="1129718"/>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Kalite Komisyonu</a:t>
          </a:r>
        </a:p>
      </dsp:txBody>
      <dsp:txXfrm>
        <a:off x="2584807" y="1137811"/>
        <a:ext cx="418983" cy="260146"/>
      </dsp:txXfrm>
    </dsp:sp>
    <dsp:sp modelId="{64CB4506-F319-44A3-905C-FAD0892DE6D0}">
      <dsp:nvSpPr>
        <dsp:cNvPr id="0" name=""/>
        <dsp:cNvSpPr/>
      </dsp:nvSpPr>
      <dsp:spPr>
        <a:xfrm>
          <a:off x="533837" y="1486678"/>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304BAE-EC73-4263-9EE5-6DD2CF16E6AD}">
      <dsp:nvSpPr>
        <dsp:cNvPr id="0" name=""/>
        <dsp:cNvSpPr/>
      </dsp:nvSpPr>
      <dsp:spPr>
        <a:xfrm>
          <a:off x="582189" y="1532612"/>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Eğitim- Öğretim Alt Komisyonu</a:t>
          </a:r>
        </a:p>
      </dsp:txBody>
      <dsp:txXfrm>
        <a:off x="590282" y="1540705"/>
        <a:ext cx="418983" cy="260146"/>
      </dsp:txXfrm>
    </dsp:sp>
    <dsp:sp modelId="{9A0E7349-16BA-4C8B-A5A8-9B851D1055A4}">
      <dsp:nvSpPr>
        <dsp:cNvPr id="0" name=""/>
        <dsp:cNvSpPr/>
      </dsp:nvSpPr>
      <dsp:spPr>
        <a:xfrm>
          <a:off x="1963" y="1889572"/>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D5336E-EA58-4181-9224-DF148A864C14}">
      <dsp:nvSpPr>
        <dsp:cNvPr id="0" name=""/>
        <dsp:cNvSpPr/>
      </dsp:nvSpPr>
      <dsp:spPr>
        <a:xfrm>
          <a:off x="50315" y="1935506"/>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Öğrenci</a:t>
          </a:r>
        </a:p>
      </dsp:txBody>
      <dsp:txXfrm>
        <a:off x="58408" y="1943599"/>
        <a:ext cx="418983" cy="260146"/>
      </dsp:txXfrm>
    </dsp:sp>
    <dsp:sp modelId="{9D2B8F7A-A415-418E-840F-8D6FF685D7D0}">
      <dsp:nvSpPr>
        <dsp:cNvPr id="0" name=""/>
        <dsp:cNvSpPr/>
      </dsp:nvSpPr>
      <dsp:spPr>
        <a:xfrm>
          <a:off x="533837" y="1889572"/>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2384E6-F0C9-46CB-9D13-27CF7873A128}">
      <dsp:nvSpPr>
        <dsp:cNvPr id="0" name=""/>
        <dsp:cNvSpPr/>
      </dsp:nvSpPr>
      <dsp:spPr>
        <a:xfrm>
          <a:off x="582189" y="1935506"/>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Programlar</a:t>
          </a:r>
        </a:p>
      </dsp:txBody>
      <dsp:txXfrm>
        <a:off x="590282" y="1943599"/>
        <a:ext cx="418983" cy="260146"/>
      </dsp:txXfrm>
    </dsp:sp>
    <dsp:sp modelId="{BCB62EB7-3143-4706-BD6A-191B5D088EDF}">
      <dsp:nvSpPr>
        <dsp:cNvPr id="0" name=""/>
        <dsp:cNvSpPr/>
      </dsp:nvSpPr>
      <dsp:spPr>
        <a:xfrm>
          <a:off x="1065710" y="1889572"/>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C4F16C-BBFF-4215-BEA7-04A3BB8EEE94}">
      <dsp:nvSpPr>
        <dsp:cNvPr id="0" name=""/>
        <dsp:cNvSpPr/>
      </dsp:nvSpPr>
      <dsp:spPr>
        <a:xfrm>
          <a:off x="1114062" y="1935506"/>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Ortak Eğitim Programı</a:t>
          </a:r>
        </a:p>
      </dsp:txBody>
      <dsp:txXfrm>
        <a:off x="1122155" y="1943599"/>
        <a:ext cx="418983" cy="260146"/>
      </dsp:txXfrm>
    </dsp:sp>
    <dsp:sp modelId="{D1A499D6-D9B3-4E0D-94B0-CC21B9A549B2}">
      <dsp:nvSpPr>
        <dsp:cNvPr id="0" name=""/>
        <dsp:cNvSpPr/>
      </dsp:nvSpPr>
      <dsp:spPr>
        <a:xfrm>
          <a:off x="2661331" y="1486678"/>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BBCEFE-C9A4-4FC9-A19D-ECE0C821DD66}">
      <dsp:nvSpPr>
        <dsp:cNvPr id="0" name=""/>
        <dsp:cNvSpPr/>
      </dsp:nvSpPr>
      <dsp:spPr>
        <a:xfrm>
          <a:off x="2709683" y="1532612"/>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Araştırma- Geliştirme Alt Komisyonu</a:t>
          </a:r>
        </a:p>
      </dsp:txBody>
      <dsp:txXfrm>
        <a:off x="2717776" y="1540705"/>
        <a:ext cx="418983" cy="260146"/>
      </dsp:txXfrm>
    </dsp:sp>
    <dsp:sp modelId="{8935ADCC-7606-446A-96E9-7FF3CD9B2BFA}">
      <dsp:nvSpPr>
        <dsp:cNvPr id="0" name=""/>
        <dsp:cNvSpPr/>
      </dsp:nvSpPr>
      <dsp:spPr>
        <a:xfrm>
          <a:off x="1597584" y="1889572"/>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32017C-8E89-461F-82E8-2B15FDDF98DA}">
      <dsp:nvSpPr>
        <dsp:cNvPr id="0" name=""/>
        <dsp:cNvSpPr/>
      </dsp:nvSpPr>
      <dsp:spPr>
        <a:xfrm>
          <a:off x="1645936" y="1935506"/>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Araştırma stratejisi (TTO)</a:t>
          </a:r>
        </a:p>
      </dsp:txBody>
      <dsp:txXfrm>
        <a:off x="1654029" y="1943599"/>
        <a:ext cx="418983" cy="260146"/>
      </dsp:txXfrm>
    </dsp:sp>
    <dsp:sp modelId="{5D819015-7F12-4566-B15F-BF3C81DCB07B}">
      <dsp:nvSpPr>
        <dsp:cNvPr id="0" name=""/>
        <dsp:cNvSpPr/>
      </dsp:nvSpPr>
      <dsp:spPr>
        <a:xfrm>
          <a:off x="2129457" y="1889572"/>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6E75B-2C61-4A42-883A-590547A4B3C4}">
      <dsp:nvSpPr>
        <dsp:cNvPr id="0" name=""/>
        <dsp:cNvSpPr/>
      </dsp:nvSpPr>
      <dsp:spPr>
        <a:xfrm>
          <a:off x="2177809" y="1935506"/>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Araştırma çıktıları (proje/ yayın)</a:t>
          </a:r>
        </a:p>
      </dsp:txBody>
      <dsp:txXfrm>
        <a:off x="2185902" y="1943599"/>
        <a:ext cx="418983" cy="260146"/>
      </dsp:txXfrm>
    </dsp:sp>
    <dsp:sp modelId="{2D3E2FDD-5677-4015-B88E-9FDA323A8EB4}">
      <dsp:nvSpPr>
        <dsp:cNvPr id="0" name=""/>
        <dsp:cNvSpPr/>
      </dsp:nvSpPr>
      <dsp:spPr>
        <a:xfrm>
          <a:off x="2661331" y="1889572"/>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899F7D-9579-43CE-8B76-70D55A86CA11}">
      <dsp:nvSpPr>
        <dsp:cNvPr id="0" name=""/>
        <dsp:cNvSpPr/>
      </dsp:nvSpPr>
      <dsp:spPr>
        <a:xfrm>
          <a:off x="2709683" y="1935506"/>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Destek mekanizmaları</a:t>
          </a:r>
        </a:p>
      </dsp:txBody>
      <dsp:txXfrm>
        <a:off x="2717776" y="1943599"/>
        <a:ext cx="418983" cy="260146"/>
      </dsp:txXfrm>
    </dsp:sp>
    <dsp:sp modelId="{EB245B3D-1B01-4C8D-9636-D940B4CCB0DB}">
      <dsp:nvSpPr>
        <dsp:cNvPr id="0" name=""/>
        <dsp:cNvSpPr/>
      </dsp:nvSpPr>
      <dsp:spPr>
        <a:xfrm>
          <a:off x="3193204" y="1889572"/>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4F1EA0-2499-4887-91E7-D1CCD191BE66}">
      <dsp:nvSpPr>
        <dsp:cNvPr id="0" name=""/>
        <dsp:cNvSpPr/>
      </dsp:nvSpPr>
      <dsp:spPr>
        <a:xfrm>
          <a:off x="3241556" y="1935506"/>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Teşvik</a:t>
          </a:r>
        </a:p>
      </dsp:txBody>
      <dsp:txXfrm>
        <a:off x="3249649" y="1943599"/>
        <a:ext cx="418983" cy="260146"/>
      </dsp:txXfrm>
    </dsp:sp>
    <dsp:sp modelId="{7FA7E145-8250-4BD7-8AB1-60CF994E244E}">
      <dsp:nvSpPr>
        <dsp:cNvPr id="0" name=""/>
        <dsp:cNvSpPr/>
      </dsp:nvSpPr>
      <dsp:spPr>
        <a:xfrm>
          <a:off x="3725078" y="1889572"/>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E9A8DF-247A-4B6A-B59B-7C710B748DFC}">
      <dsp:nvSpPr>
        <dsp:cNvPr id="0" name=""/>
        <dsp:cNvSpPr/>
      </dsp:nvSpPr>
      <dsp:spPr>
        <a:xfrm>
          <a:off x="3773430" y="1935506"/>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Akademik Performans Sistemi</a:t>
          </a:r>
        </a:p>
      </dsp:txBody>
      <dsp:txXfrm>
        <a:off x="3781523" y="1943599"/>
        <a:ext cx="418983" cy="260146"/>
      </dsp:txXfrm>
    </dsp:sp>
    <dsp:sp modelId="{940D2C56-2D1F-41A3-9E20-E7048322AB92}">
      <dsp:nvSpPr>
        <dsp:cNvPr id="0" name=""/>
        <dsp:cNvSpPr/>
      </dsp:nvSpPr>
      <dsp:spPr>
        <a:xfrm>
          <a:off x="4522888" y="1486678"/>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D02D9F-F95D-4935-8316-416C93161729}">
      <dsp:nvSpPr>
        <dsp:cNvPr id="0" name=""/>
        <dsp:cNvSpPr/>
      </dsp:nvSpPr>
      <dsp:spPr>
        <a:xfrm>
          <a:off x="4571240" y="1532612"/>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Yönetim Birimleri Alt Komisyonu</a:t>
          </a:r>
        </a:p>
      </dsp:txBody>
      <dsp:txXfrm>
        <a:off x="4579333" y="1540705"/>
        <a:ext cx="418983" cy="260146"/>
      </dsp:txXfrm>
    </dsp:sp>
    <dsp:sp modelId="{873F53B8-D7D0-4534-A65A-B0B16251122E}">
      <dsp:nvSpPr>
        <dsp:cNvPr id="0" name=""/>
        <dsp:cNvSpPr/>
      </dsp:nvSpPr>
      <dsp:spPr>
        <a:xfrm>
          <a:off x="4256951" y="1889572"/>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D2CCA1-7946-43C3-80F6-948560801D2F}">
      <dsp:nvSpPr>
        <dsp:cNvPr id="0" name=""/>
        <dsp:cNvSpPr/>
      </dsp:nvSpPr>
      <dsp:spPr>
        <a:xfrm>
          <a:off x="4305303" y="1935506"/>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İdari organizasyon</a:t>
          </a:r>
        </a:p>
      </dsp:txBody>
      <dsp:txXfrm>
        <a:off x="4313396" y="1943599"/>
        <a:ext cx="418983" cy="260146"/>
      </dsp:txXfrm>
    </dsp:sp>
    <dsp:sp modelId="{77590F30-D3BF-4672-87F3-CC4A948C9330}">
      <dsp:nvSpPr>
        <dsp:cNvPr id="0" name=""/>
        <dsp:cNvSpPr/>
      </dsp:nvSpPr>
      <dsp:spPr>
        <a:xfrm>
          <a:off x="4788824" y="1889572"/>
          <a:ext cx="435169" cy="2763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20933B-E6D5-497F-A956-F3CE410AFFAF}">
      <dsp:nvSpPr>
        <dsp:cNvPr id="0" name=""/>
        <dsp:cNvSpPr/>
      </dsp:nvSpPr>
      <dsp:spPr>
        <a:xfrm>
          <a:off x="4837177" y="1935506"/>
          <a:ext cx="435169" cy="2763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İdari performans Sistemi</a:t>
          </a:r>
        </a:p>
      </dsp:txBody>
      <dsp:txXfrm>
        <a:off x="4845270" y="1943599"/>
        <a:ext cx="418983" cy="2601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33ADED-99DA-49B8-B0C0-E1CCB15E7499}">
      <dsp:nvSpPr>
        <dsp:cNvPr id="0" name=""/>
        <dsp:cNvSpPr/>
      </dsp:nvSpPr>
      <dsp:spPr>
        <a:xfrm>
          <a:off x="0" y="5581449"/>
          <a:ext cx="5702299" cy="5940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Dekan ve Rektör Onayı</a:t>
          </a:r>
        </a:p>
      </dsp:txBody>
      <dsp:txXfrm>
        <a:off x="0" y="5581449"/>
        <a:ext cx="5702299" cy="320791"/>
      </dsp:txXfrm>
    </dsp:sp>
    <dsp:sp modelId="{F2A3DF26-6EA7-4BAF-9B7C-A6B6CB90F70B}">
      <dsp:nvSpPr>
        <dsp:cNvPr id="0" name=""/>
        <dsp:cNvSpPr/>
      </dsp:nvSpPr>
      <dsp:spPr>
        <a:xfrm>
          <a:off x="0" y="5835584"/>
          <a:ext cx="5702299" cy="30402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kern="1200"/>
            <a:t>Kalibrasyon Toplantıları sonrasında son puanlar ilk olarak Öğretim Üyeleri için Dekanlar tarafından, Bölüm Başkanları ve Dekanlar için Rektör tarafından onaylanır,  ve en son Rektör tüm değerlendirmelere onay verir. </a:t>
          </a:r>
        </a:p>
      </dsp:txBody>
      <dsp:txXfrm>
        <a:off x="0" y="5835584"/>
        <a:ext cx="5702299" cy="304022"/>
      </dsp:txXfrm>
    </dsp:sp>
    <dsp:sp modelId="{8AE68CE1-AE83-4066-9989-DFBE1835F4C3}">
      <dsp:nvSpPr>
        <dsp:cNvPr id="0" name=""/>
        <dsp:cNvSpPr/>
      </dsp:nvSpPr>
      <dsp:spPr>
        <a:xfrm rot="10800000">
          <a:off x="0" y="4568453"/>
          <a:ext cx="5702299" cy="102037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2. Kalibrasyon Toplantısı</a:t>
          </a:r>
        </a:p>
      </dsp:txBody>
      <dsp:txXfrm rot="-10800000">
        <a:off x="0" y="4568453"/>
        <a:ext cx="5702299" cy="358151"/>
      </dsp:txXfrm>
    </dsp:sp>
    <dsp:sp modelId="{3B2D5385-73DD-4123-8122-46786C61940A}">
      <dsp:nvSpPr>
        <dsp:cNvPr id="0" name=""/>
        <dsp:cNvSpPr/>
      </dsp:nvSpPr>
      <dsp:spPr>
        <a:xfrm>
          <a:off x="0" y="4905458"/>
          <a:ext cx="5702299" cy="26641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kern="1200"/>
            <a:t>Rektör Fakülte Dekanları ile 2. Kalibrasyon Toplantısını gerçekleştirir. Bu toplantıda fakülteler arası farklar ve puanların her fakülte için ortalamaları görüşülür.</a:t>
          </a:r>
        </a:p>
      </dsp:txBody>
      <dsp:txXfrm>
        <a:off x="0" y="4905458"/>
        <a:ext cx="5702299" cy="266413"/>
      </dsp:txXfrm>
    </dsp:sp>
    <dsp:sp modelId="{11058B23-C7CD-46D4-9A60-A6922B3938AC}">
      <dsp:nvSpPr>
        <dsp:cNvPr id="0" name=""/>
        <dsp:cNvSpPr/>
      </dsp:nvSpPr>
      <dsp:spPr>
        <a:xfrm rot="10800000">
          <a:off x="0" y="3324981"/>
          <a:ext cx="5702299" cy="123562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1. Kalibrasyon Toplantıları</a:t>
          </a:r>
        </a:p>
      </dsp:txBody>
      <dsp:txXfrm rot="-10800000">
        <a:off x="0" y="3324981"/>
        <a:ext cx="5702299" cy="433705"/>
      </dsp:txXfrm>
    </dsp:sp>
    <dsp:sp modelId="{936FE433-4DE7-4ECB-B931-A599185CC6F8}">
      <dsp:nvSpPr>
        <dsp:cNvPr id="0" name=""/>
        <dsp:cNvSpPr/>
      </dsp:nvSpPr>
      <dsp:spPr>
        <a:xfrm>
          <a:off x="0" y="3690388"/>
          <a:ext cx="5702299" cy="44838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kern="1200"/>
            <a:t>Her Fakülte Dekanı, Bölüm Başkanları ile puanlamalara ilişkin Kalibrasyon Toplantıları gerçekleştirir. Bu toplantılarda verilen puanların üzerinden geçilir ve öğretim üyeleri için adil bir puanlama olduğundan emin olunur. Değişen puanlar varsa Kurumsal Strateji Ofisi tarafından not alınır ve sisteme kalibrasyon sonrası puanlar işlenir. </a:t>
          </a:r>
        </a:p>
      </dsp:txBody>
      <dsp:txXfrm>
        <a:off x="0" y="3690388"/>
        <a:ext cx="5702299" cy="448382"/>
      </dsp:txXfrm>
    </dsp:sp>
    <dsp:sp modelId="{2968C1CE-D5F7-4520-8327-6D559E8D701A}">
      <dsp:nvSpPr>
        <dsp:cNvPr id="0" name=""/>
        <dsp:cNvSpPr/>
      </dsp:nvSpPr>
      <dsp:spPr>
        <a:xfrm rot="10800000">
          <a:off x="0" y="2092319"/>
          <a:ext cx="5702299" cy="1156364"/>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Değerlendirme Süreci</a:t>
          </a:r>
        </a:p>
      </dsp:txBody>
      <dsp:txXfrm rot="-10800000">
        <a:off x="0" y="2092319"/>
        <a:ext cx="5702299" cy="405883"/>
      </dsp:txXfrm>
    </dsp:sp>
    <dsp:sp modelId="{0D02C74B-9E6F-48FB-8EAD-4020D407F92E}">
      <dsp:nvSpPr>
        <dsp:cNvPr id="0" name=""/>
        <dsp:cNvSpPr/>
      </dsp:nvSpPr>
      <dsp:spPr>
        <a:xfrm>
          <a:off x="0" y="2368549"/>
          <a:ext cx="5702299" cy="43763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kern="1200"/>
            <a:t>Faaliyet raporları değerlendiricilerin (Öğretim Üyelerini Bölüm Başkanları, Bölüm Başkanlarını Dekanlar ve Dekanları Rektör değerlendirir) sayfasında değerlendirilmeye açılır. Değerlendiriciler değerlendirecekleri akademik personelin faaliyet raporunu inceleyerek  3 kategoride 1-5 arası puanlama yapıp eklemek istedikleri notlar ile birlikte sistem üzerinden onay gerçekleştirirler. </a:t>
          </a:r>
        </a:p>
      </dsp:txBody>
      <dsp:txXfrm>
        <a:off x="0" y="2368549"/>
        <a:ext cx="5702299" cy="437635"/>
      </dsp:txXfrm>
    </dsp:sp>
    <dsp:sp modelId="{86F484FC-FEAE-41A6-A4EA-A5A11A8BBC3D}">
      <dsp:nvSpPr>
        <dsp:cNvPr id="0" name=""/>
        <dsp:cNvSpPr/>
      </dsp:nvSpPr>
      <dsp:spPr>
        <a:xfrm rot="10800000">
          <a:off x="0" y="1019343"/>
          <a:ext cx="5702299" cy="1093892"/>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2013-2014 Yılına İlişkin Faaliyet Formu</a:t>
          </a:r>
        </a:p>
      </dsp:txBody>
      <dsp:txXfrm rot="-10800000">
        <a:off x="0" y="1019343"/>
        <a:ext cx="5702299" cy="383956"/>
      </dsp:txXfrm>
    </dsp:sp>
    <dsp:sp modelId="{645012B6-C12A-40F6-B276-092D09C718CA}">
      <dsp:nvSpPr>
        <dsp:cNvPr id="0" name=""/>
        <dsp:cNvSpPr/>
      </dsp:nvSpPr>
      <dsp:spPr>
        <a:xfrm>
          <a:off x="0" y="1383231"/>
          <a:ext cx="5702299" cy="32310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kern="1200"/>
            <a:t>Her Öğretim Üyesi 2013-2014 akademik yılına ilişkin faaliyetlerini Araştırma, Öğretim ve Hizmet  kategorilerinde doldurur ve "tümünü görüntüle" sayfasından onaylar.</a:t>
          </a:r>
        </a:p>
      </dsp:txBody>
      <dsp:txXfrm>
        <a:off x="0" y="1383231"/>
        <a:ext cx="5702299" cy="323104"/>
      </dsp:txXfrm>
    </dsp:sp>
    <dsp:sp modelId="{A84FC0D6-CAAF-4664-9C4E-72E93D9139C9}">
      <dsp:nvSpPr>
        <dsp:cNvPr id="0" name=""/>
        <dsp:cNvSpPr/>
      </dsp:nvSpPr>
      <dsp:spPr>
        <a:xfrm rot="10800000">
          <a:off x="0" y="2469"/>
          <a:ext cx="5702299" cy="1037789"/>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Sisteme Giriş</a:t>
          </a:r>
        </a:p>
      </dsp:txBody>
      <dsp:txXfrm rot="-10800000">
        <a:off x="0" y="2469"/>
        <a:ext cx="5702299" cy="364264"/>
      </dsp:txXfrm>
    </dsp:sp>
    <dsp:sp modelId="{DA5C5B9F-6F43-46CF-80C7-4D912C5AB328}">
      <dsp:nvSpPr>
        <dsp:cNvPr id="0" name=""/>
        <dsp:cNvSpPr/>
      </dsp:nvSpPr>
      <dsp:spPr>
        <a:xfrm>
          <a:off x="0" y="324738"/>
          <a:ext cx="5702299" cy="28654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kern="1200"/>
            <a:t>Performans Değerlendirme Sistemine http://pds.etu.edu.tr/ sayfası üzerinden TOBB ETÜ e-postasına gelen kullanıcı ad ve şifre ile giriş yapılabilir.</a:t>
          </a:r>
        </a:p>
      </dsp:txBody>
      <dsp:txXfrm>
        <a:off x="0" y="324738"/>
        <a:ext cx="5702299" cy="2865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E5F4C-F4BF-4098-BDE3-FF4E349E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112</Pages>
  <Words>37913</Words>
  <Characters>216109</Characters>
  <Application>Microsoft Office Word</Application>
  <DocSecurity>0</DocSecurity>
  <Lines>1800</Lines>
  <Paragraphs>507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TOBB ETÜ</Company>
  <LinksUpToDate>false</LinksUpToDate>
  <CharactersWithSpaces>253515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 ULUSOY YILMAZ</dc:creator>
  <cp:lastModifiedBy>AYBÜKE AKSU</cp:lastModifiedBy>
  <cp:revision>79</cp:revision>
  <cp:lastPrinted>2016-06-30T08:43:00Z</cp:lastPrinted>
  <dcterms:created xsi:type="dcterms:W3CDTF">2016-06-23T05:20:00Z</dcterms:created>
  <dcterms:modified xsi:type="dcterms:W3CDTF">2017-10-19T07:27:00Z</dcterms:modified>
</cp:coreProperties>
</file>