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2D0" w:rsidRDefault="00E642D0" w:rsidP="00AE1D4B">
      <w:pPr>
        <w:jc w:val="both"/>
        <w:rPr>
          <w:rFonts w:ascii="Times New Roman" w:hAnsi="Times New Roman" w:cs="Times New Roman"/>
        </w:rPr>
      </w:pPr>
      <w:bookmarkStart w:id="0" w:name="_GoBack"/>
      <w:bookmarkEnd w:id="0"/>
      <w:r>
        <w:rPr>
          <w:rFonts w:ascii="Times New Roman" w:hAnsi="Times New Roman" w:cs="Times New Roman"/>
        </w:rPr>
        <w:t xml:space="preserve">         </w:t>
      </w:r>
      <w:r w:rsidR="00B50704" w:rsidRPr="00AE1D4B">
        <w:rPr>
          <w:rFonts w:ascii="Times New Roman" w:hAnsi="Times New Roman" w:cs="Times New Roman"/>
        </w:rPr>
        <w:t xml:space="preserve">7417 SAYILI KANUN </w:t>
      </w:r>
      <w:r w:rsidR="00CB5ABA">
        <w:rPr>
          <w:rFonts w:ascii="Times New Roman" w:hAnsi="Times New Roman" w:cs="Times New Roman"/>
        </w:rPr>
        <w:t>İLE</w:t>
      </w:r>
      <w:r w:rsidR="00B50704" w:rsidRPr="00AE1D4B">
        <w:rPr>
          <w:rFonts w:ascii="Times New Roman" w:hAnsi="Times New Roman" w:cs="Times New Roman"/>
        </w:rPr>
        <w:t xml:space="preserve"> 2547 SAYILI KANUNA EKLENEN GEÇİÇİ MADDE 83</w:t>
      </w:r>
    </w:p>
    <w:p w:rsidR="00B50704" w:rsidRPr="00AE1D4B" w:rsidRDefault="00E642D0" w:rsidP="00AE1D4B">
      <w:pPr>
        <w:jc w:val="both"/>
        <w:rPr>
          <w:rFonts w:ascii="Times New Roman" w:hAnsi="Times New Roman" w:cs="Times New Roman"/>
        </w:rPr>
      </w:pPr>
      <w:r>
        <w:rPr>
          <w:rFonts w:ascii="Times New Roman" w:hAnsi="Times New Roman" w:cs="Times New Roman"/>
        </w:rPr>
        <w:t xml:space="preserve">                                                     </w:t>
      </w:r>
      <w:r w:rsidR="00B50704" w:rsidRPr="00AE1D4B">
        <w:rPr>
          <w:rFonts w:ascii="Times New Roman" w:hAnsi="Times New Roman" w:cs="Times New Roman"/>
        </w:rPr>
        <w:t xml:space="preserve"> UYGULAMA İLKELERİ</w:t>
      </w:r>
    </w:p>
    <w:p w:rsidR="000667E0" w:rsidRPr="00AE1D4B" w:rsidRDefault="000667E0" w:rsidP="00AE1D4B">
      <w:pPr>
        <w:jc w:val="both"/>
        <w:rPr>
          <w:rFonts w:ascii="Times New Roman" w:hAnsi="Times New Roman" w:cs="Times New Roman"/>
        </w:rPr>
      </w:pP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 xml:space="preserve">05/07/2022 tarih ve 31887 sayılı Resmi Gazetede yayımlanarak yürürlüğe giren 7417 sayılı Devlet Memurları Kanunu ile Bazı Kanunlarda ve 375 Sayılı Kanun Hükmünde Kararnamede Değişiklik Yapılmasına Dair Kanun ile 2547 Sayılı Yükseköğretim Kanununa Geçici Madde 83 eklenmiş ve bu maddenin uygulanmasına ilişkin usul ve esasları belirleme konusunda Yükseköğretim Kuruluna yetki verilmiş olup söz konusu maddenin uygulanmasına ilişkin usul ve esaslar </w:t>
      </w:r>
      <w:r w:rsidR="0083069E" w:rsidRPr="00AE1D4B">
        <w:rPr>
          <w:rFonts w:ascii="Times New Roman" w:hAnsi="Times New Roman" w:cs="Times New Roman"/>
        </w:rPr>
        <w:t>18.07.2021 tarihli Yükseköğretim G</w:t>
      </w:r>
      <w:r w:rsidR="00756939" w:rsidRPr="00AE1D4B">
        <w:rPr>
          <w:rFonts w:ascii="Times New Roman" w:hAnsi="Times New Roman" w:cs="Times New Roman"/>
        </w:rPr>
        <w:t>e</w:t>
      </w:r>
      <w:r w:rsidR="0083069E" w:rsidRPr="00AE1D4B">
        <w:rPr>
          <w:rFonts w:ascii="Times New Roman" w:hAnsi="Times New Roman" w:cs="Times New Roman"/>
        </w:rPr>
        <w:t xml:space="preserve">nel Kurul Toplantısında görüşülmüş ve </w:t>
      </w:r>
      <w:r w:rsidRPr="00AE1D4B">
        <w:rPr>
          <w:rFonts w:ascii="Times New Roman" w:hAnsi="Times New Roman" w:cs="Times New Roman"/>
        </w:rPr>
        <w:t>anılan Kanun’un Geçici 83’üncü maddesinin yükseköğretim kurumlarında aşağıdaki usul ve esaslara göre uygulanmasına karar verilmiştir.</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7417 Sayılı Kanunun 35’inci maddesi ile 2547 Sayılı Yükseköğretim Kanununa eklenen Geçici 83’üncü maddesi kapsamında,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 xml:space="preserve">1) Üniversitelerince, 12/4/1991 tarihli ve 3713 sayılı Terörle Mücadele Kanunu kapsamındaki terör,  26/9/2004 tarihli ve 5237 sayılı Türk Ceza Kanununda yer alan kasten öldürme (madde 81, 82 ve 83), işkence (madde 94 ve 95), eziyet (madde 96), cinsel saldırı (madde 102), çocukların cinsel istismarı (madde 103), uyuşturucu veya uyarıcı madde imal ve ticareti (madde 188) suçlarından mahkûm olmaları veya  5846 sayılı Fikir ve Sanat Eserleri Kanununun 71 inci maddesinde yazılı fiiller, terör örgütlerine ya da Milli Güvenlik Kurulunca Devletin milli güvenliğine karşı faaliyette bulunduğuna karar verilen yapı, oluşum veya gruplara üyeliği, mensubiyeti veya </w:t>
      </w:r>
      <w:proofErr w:type="spellStart"/>
      <w:r w:rsidRPr="00AE1D4B">
        <w:rPr>
          <w:rFonts w:ascii="Times New Roman" w:hAnsi="Times New Roman" w:cs="Times New Roman"/>
        </w:rPr>
        <w:t>iltisakı</w:t>
      </w:r>
      <w:proofErr w:type="spellEnd"/>
      <w:r w:rsidRPr="00AE1D4B">
        <w:rPr>
          <w:rFonts w:ascii="Times New Roman" w:hAnsi="Times New Roman" w:cs="Times New Roman"/>
        </w:rPr>
        <w:t xml:space="preserve"> yahut bunlarla irtibatları, sahte veya gerçeğe aykırı evrak kullanarak kayıt yaptırdıkları gerekçeleriyle ilişikleri kesilenler hariç,</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a)</w:t>
      </w:r>
      <w:r w:rsidR="00E642D0">
        <w:rPr>
          <w:rFonts w:ascii="Times New Roman" w:hAnsi="Times New Roman" w:cs="Times New Roman"/>
        </w:rPr>
        <w:t xml:space="preserve"> </w:t>
      </w:r>
      <w:r w:rsidRPr="00AE1D4B">
        <w:rPr>
          <w:rFonts w:ascii="Times New Roman" w:hAnsi="Times New Roman" w:cs="Times New Roman"/>
        </w:rPr>
        <w:t xml:space="preserve">Yükseköğretim kurumlarında hazırlık dâhil bütün sınıflarda intibak, </w:t>
      </w:r>
      <w:proofErr w:type="spellStart"/>
      <w:r w:rsidRPr="00AE1D4B">
        <w:rPr>
          <w:rFonts w:ascii="Times New Roman" w:hAnsi="Times New Roman" w:cs="Times New Roman"/>
        </w:rPr>
        <w:t>önlisans</w:t>
      </w:r>
      <w:proofErr w:type="spellEnd"/>
      <w:r w:rsidRPr="00AE1D4B">
        <w:rPr>
          <w:rFonts w:ascii="Times New Roman" w:hAnsi="Times New Roman" w:cs="Times New Roman"/>
        </w:rPr>
        <w:t>, lisans tamamlama, lisans, lisansüstü (yüksek lisans, doktora,</w:t>
      </w:r>
      <w:r w:rsidR="00756939" w:rsidRPr="00AE1D4B">
        <w:rPr>
          <w:rFonts w:ascii="Times New Roman" w:hAnsi="Times New Roman" w:cs="Times New Roman"/>
        </w:rPr>
        <w:t xml:space="preserve"> s</w:t>
      </w:r>
      <w:r w:rsidRPr="00AE1D4B">
        <w:rPr>
          <w:rFonts w:ascii="Times New Roman" w:hAnsi="Times New Roman" w:cs="Times New Roman"/>
        </w:rPr>
        <w:t>anatta yeterlik, Tıpta Uzmanlık</w:t>
      </w:r>
      <w:r w:rsidR="00756939" w:rsidRPr="00AE1D4B">
        <w:rPr>
          <w:rFonts w:ascii="Times New Roman" w:hAnsi="Times New Roman" w:cs="Times New Roman"/>
        </w:rPr>
        <w:t>, Tıpta Yan Dal Uzmanlık,</w:t>
      </w:r>
      <w:r w:rsidRPr="00AE1D4B">
        <w:rPr>
          <w:rFonts w:ascii="Times New Roman" w:hAnsi="Times New Roman" w:cs="Times New Roman"/>
        </w:rPr>
        <w:t xml:space="preserve"> Diş Hekimliğinde Uzmanlık</w:t>
      </w:r>
      <w:r w:rsidR="00756939" w:rsidRPr="00AE1D4B">
        <w:rPr>
          <w:rFonts w:ascii="Times New Roman" w:hAnsi="Times New Roman" w:cs="Times New Roman"/>
        </w:rPr>
        <w:t xml:space="preserve"> ile</w:t>
      </w:r>
      <w:r w:rsidRPr="00AE1D4B">
        <w:rPr>
          <w:rFonts w:ascii="Times New Roman" w:hAnsi="Times New Roman" w:cs="Times New Roman"/>
        </w:rPr>
        <w:t xml:space="preserve"> Eczacılıkta Uzmanlık) öğrenimi gören öğrencilerden bu maddenin yürürlüğe girdiği tarihe kadar ilişiği kesilenlerin,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 Bir programı kazanarak kayıt yapma hakkı elde ettikleri halde kayıt yaptırmayanların,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bu maddenin yürürlüğe girdiği tarihten itibaren dört ay içinde, 0</w:t>
      </w:r>
      <w:r w:rsidR="00E642D0">
        <w:rPr>
          <w:rFonts w:ascii="Times New Roman" w:hAnsi="Times New Roman" w:cs="Times New Roman"/>
        </w:rPr>
        <w:t>7</w:t>
      </w:r>
      <w:r w:rsidRPr="00AE1D4B">
        <w:rPr>
          <w:rFonts w:ascii="Times New Roman" w:hAnsi="Times New Roman" w:cs="Times New Roman"/>
        </w:rPr>
        <w:t xml:space="preserve">/11/2022 tarihine kadar, ilişiklerinin kesildiği veya kayıt hakkı kazandıkları yükseköğretim kurumuna başvuruda bulunmaları </w:t>
      </w:r>
      <w:proofErr w:type="gramStart"/>
      <w:r w:rsidRPr="00AE1D4B">
        <w:rPr>
          <w:rFonts w:ascii="Times New Roman" w:hAnsi="Times New Roman" w:cs="Times New Roman"/>
        </w:rPr>
        <w:t>şartıyla  Yükseköğretim</w:t>
      </w:r>
      <w:proofErr w:type="gramEnd"/>
      <w:r w:rsidRPr="00AE1D4B">
        <w:rPr>
          <w:rFonts w:ascii="Times New Roman" w:hAnsi="Times New Roman" w:cs="Times New Roman"/>
        </w:rPr>
        <w:t xml:space="preserve"> Kanunun Geçici 83’üncü maddesi hükümlerinden yararlanabileceklerine, </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2</w:t>
      </w:r>
      <w:r w:rsidR="000667E0" w:rsidRPr="00AE1D4B">
        <w:rPr>
          <w:rFonts w:ascii="Times New Roman" w:hAnsi="Times New Roman" w:cs="Times New Roman"/>
        </w:rPr>
        <w:t>) Yükseköğretim kurumlarından 05/07/2022 tarihinden önce ilişiği kesilen öğrencilerin ilişiklerinin kesildiği yükseköğretim kurumuna bu maddenin yürürlüğe girdiği tarihten itibaren dört ay (</w:t>
      </w:r>
      <w:r w:rsidR="00E642D0">
        <w:rPr>
          <w:rFonts w:ascii="Times New Roman" w:hAnsi="Times New Roman" w:cs="Times New Roman"/>
        </w:rPr>
        <w:t>07</w:t>
      </w:r>
      <w:r w:rsidR="000667E0" w:rsidRPr="00AE1D4B">
        <w:rPr>
          <w:rFonts w:ascii="Times New Roman" w:hAnsi="Times New Roman" w:cs="Times New Roman"/>
        </w:rPr>
        <w:t>/11/2022) içinde başvuruda bulunmaları hâlinde, bu Kanunun 44’üncü maddesinde yer alan esaslara göre, 2022-2023 eğitim ve öğretim yılında öğrenimlerine başlayabilmelerine,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3</w:t>
      </w:r>
      <w:r w:rsidR="000667E0" w:rsidRPr="00AE1D4B">
        <w:rPr>
          <w:rFonts w:ascii="Times New Roman" w:hAnsi="Times New Roman" w:cs="Times New Roman"/>
        </w:rPr>
        <w:t xml:space="preserve">) Yükseköğretim kurumları ile çeşitli kurumlar arasında yapılan protokol uyarınca açılmasına Yükseköğretim Kurulu tarafından izin verilen </w:t>
      </w:r>
      <w:proofErr w:type="spellStart"/>
      <w:r w:rsidR="000667E0" w:rsidRPr="00AE1D4B">
        <w:rPr>
          <w:rFonts w:ascii="Times New Roman" w:hAnsi="Times New Roman" w:cs="Times New Roman"/>
        </w:rPr>
        <w:t>önlisans</w:t>
      </w:r>
      <w:proofErr w:type="spellEnd"/>
      <w:r w:rsidR="000667E0" w:rsidRPr="00AE1D4B">
        <w:rPr>
          <w:rFonts w:ascii="Times New Roman" w:hAnsi="Times New Roman" w:cs="Times New Roman"/>
        </w:rPr>
        <w:t xml:space="preserve"> ile lisans tamamlama programlarından ilişiği kesilen öğrencilerin de 2547 sayılı Yükseköğretim Kanunun Geçici 83’üncü maddesi hükümlerinden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4</w:t>
      </w:r>
      <w:r w:rsidR="000667E0" w:rsidRPr="00AE1D4B">
        <w:rPr>
          <w:rFonts w:ascii="Times New Roman" w:hAnsi="Times New Roman" w:cs="Times New Roman"/>
        </w:rPr>
        <w:t>) 2547 sayılı Yükseköğretim Kanununun Geçici 83’üncü maddesinde öngörülen başvuru süresi içinde mücbir sebeplerle başvuramayanların, mücbir sebebin ortadan kalktığı tarihten itibaren bir ay içinde, sağlık nedenleri ile başvuramayanların ise buna ilişkin heyet raporunu 05/12/2022 tarihi mesai bitimine kadar ibraz etmeleri halinde bu kanundan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5</w:t>
      </w:r>
      <w:r w:rsidR="000667E0" w:rsidRPr="00AE1D4B">
        <w:rPr>
          <w:rFonts w:ascii="Times New Roman" w:hAnsi="Times New Roman" w:cs="Times New Roman"/>
        </w:rPr>
        <w:t xml:space="preserve">)Yükseköğretim kurumlarından ilişiği kesildikten sonra T.C. vatandaşlığından çıkmış/çıkarılmış ve yabancı uyruklu statüsüne geçmiş kişilerden vatandaşlık haklarının kullanılmamasına ilişkin alınmış </w:t>
      </w:r>
      <w:r w:rsidR="000667E0" w:rsidRPr="00AE1D4B">
        <w:rPr>
          <w:rFonts w:ascii="Times New Roman" w:hAnsi="Times New Roman" w:cs="Times New Roman"/>
        </w:rPr>
        <w:lastRenderedPageBreak/>
        <w:t>yargı kararı olmaması durumunda 2547 sayılı Yükseköğretim Kanununun Geçici 83’üncü maddesi hükümlerinden yararlanabileceklerine,</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6</w:t>
      </w:r>
      <w:r w:rsidR="000667E0" w:rsidRPr="00AE1D4B">
        <w:rPr>
          <w:rFonts w:ascii="Times New Roman" w:hAnsi="Times New Roman" w:cs="Times New Roman"/>
        </w:rPr>
        <w:t>) Hukuken geçerli olmayan yollarla kayıt yaptırdığı gerekçesiyle okuldan ilişiği kesilen kişilerin 2547 sayılı Yükseköğretim Kanununun Geçici 83’üncü madde kapsamından yararlanamayacaklarına,</w:t>
      </w:r>
    </w:p>
    <w:p w:rsidR="000667E0" w:rsidRPr="00AE1D4B" w:rsidRDefault="0083069E" w:rsidP="00AE1D4B">
      <w:pPr>
        <w:jc w:val="both"/>
        <w:rPr>
          <w:rFonts w:ascii="Times New Roman" w:hAnsi="Times New Roman" w:cs="Times New Roman"/>
        </w:rPr>
      </w:pPr>
      <w:r w:rsidRPr="00AE1D4B">
        <w:rPr>
          <w:rFonts w:ascii="Times New Roman" w:hAnsi="Times New Roman" w:cs="Times New Roman"/>
        </w:rPr>
        <w:t>7</w:t>
      </w:r>
      <w:r w:rsidR="000667E0" w:rsidRPr="00AE1D4B">
        <w:rPr>
          <w:rFonts w:ascii="Times New Roman" w:hAnsi="Times New Roman" w:cs="Times New Roman"/>
        </w:rPr>
        <w:t xml:space="preserve">) </w:t>
      </w:r>
      <w:proofErr w:type="spellStart"/>
      <w:r w:rsidR="000667E0" w:rsidRPr="00AE1D4B">
        <w:rPr>
          <w:rFonts w:ascii="Times New Roman" w:hAnsi="Times New Roman" w:cs="Times New Roman"/>
        </w:rPr>
        <w:t>Anadal</w:t>
      </w:r>
      <w:proofErr w:type="spellEnd"/>
      <w:r w:rsidR="000667E0" w:rsidRPr="00AE1D4B">
        <w:rPr>
          <w:rFonts w:ascii="Times New Roman" w:hAnsi="Times New Roman" w:cs="Times New Roman"/>
        </w:rPr>
        <w:t xml:space="preserve"> lisans programından ilişiği kesildiği için çift </w:t>
      </w:r>
      <w:proofErr w:type="spellStart"/>
      <w:r w:rsidR="000667E0" w:rsidRPr="00AE1D4B">
        <w:rPr>
          <w:rFonts w:ascii="Times New Roman" w:hAnsi="Times New Roman" w:cs="Times New Roman"/>
        </w:rPr>
        <w:t>anadal</w:t>
      </w:r>
      <w:proofErr w:type="spellEnd"/>
      <w:r w:rsidR="000667E0" w:rsidRPr="00AE1D4B">
        <w:rPr>
          <w:rFonts w:ascii="Times New Roman" w:hAnsi="Times New Roman" w:cs="Times New Roman"/>
        </w:rPr>
        <w:t xml:space="preserve"> lisans programından ilişiği kesilen öğrencilerin çift </w:t>
      </w:r>
      <w:proofErr w:type="spellStart"/>
      <w:r w:rsidR="000667E0" w:rsidRPr="00AE1D4B">
        <w:rPr>
          <w:rFonts w:ascii="Times New Roman" w:hAnsi="Times New Roman" w:cs="Times New Roman"/>
        </w:rPr>
        <w:t>anadal</w:t>
      </w:r>
      <w:proofErr w:type="spellEnd"/>
      <w:r w:rsidR="000667E0" w:rsidRPr="00AE1D4B">
        <w:rPr>
          <w:rFonts w:ascii="Times New Roman" w:hAnsi="Times New Roman" w:cs="Times New Roman"/>
        </w:rPr>
        <w:t xml:space="preserve"> programına yeniden kayıt yaptıramayacaklarına,</w:t>
      </w:r>
    </w:p>
    <w:p w:rsidR="000667E0" w:rsidRPr="00AE1D4B" w:rsidRDefault="006B488D" w:rsidP="00AE1D4B">
      <w:pPr>
        <w:jc w:val="both"/>
        <w:rPr>
          <w:rFonts w:ascii="Times New Roman" w:hAnsi="Times New Roman" w:cs="Times New Roman"/>
        </w:rPr>
      </w:pPr>
      <w:r w:rsidRPr="00AE1D4B">
        <w:rPr>
          <w:rFonts w:ascii="Times New Roman" w:hAnsi="Times New Roman" w:cs="Times New Roman"/>
        </w:rPr>
        <w:t>8</w:t>
      </w:r>
      <w:r w:rsidR="000667E0" w:rsidRPr="00AE1D4B">
        <w:rPr>
          <w:rFonts w:ascii="Times New Roman" w:hAnsi="Times New Roman" w:cs="Times New Roman"/>
        </w:rPr>
        <w:t>) Mesleki eğitim fakültesi, ticaret ve turizm eğitim fakültesi, teknik eğitim fakültesi gibi kapatılan yükseköğretim kurumlarından ilişiği kesilen veya bu fakültelerdeki programlara yerleşen öğrencilerin Üniversite Senatosunca belirlenecek usul ve esaslar doğrultusunda birer koordinatör fakültede intibaklarının yapılmak suretiyle eğitimlerine devam edebileceklerine ve mezuniyeti hak etmeleri durumunda diplomalarının, ilk kayıt hakkı kazandıkları fakülte adıyla düzenlenmesine,</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9</w:t>
      </w:r>
      <w:r w:rsidR="000667E0" w:rsidRPr="00AE1D4B">
        <w:rPr>
          <w:rFonts w:ascii="Times New Roman" w:hAnsi="Times New Roman" w:cs="Times New Roman"/>
        </w:rPr>
        <w:t>) Öğrenci alımı durdurulan veya kapatılan ön lisans, lisans veya lisansüstü programlardan ilişiği kesilen veya bu programlara yerleşen öğrencilerden,</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 xml:space="preserve">Ebelik, hemşirelik gibi 2 yıllık ön lisans programları ile eğitim enstitülerinden ilişiği kesilenler için; üniversitenin bu programlarla ilgili 4 yıllık lisans eğitimi veren fakülte veya yüksekokulu bulunuyorsa, öğrencinin ayrıldığı programdan alması gereken dersleri bu fakülte veya yüksekokullarda tamamlayabileceklerine ve başarılı olmaları durumunda almaları gereken 2 yıllık programların diplomalarının verilmesine, </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b) </w:t>
      </w:r>
      <w:r w:rsidR="000667E0" w:rsidRPr="00AE1D4B">
        <w:rPr>
          <w:rFonts w:ascii="Times New Roman" w:hAnsi="Times New Roman" w:cs="Times New Roman"/>
        </w:rPr>
        <w:t xml:space="preserve">Öğrenci alımı durdurulan veya kapanan ikinci öğretim programı öğrencilerinin üniversitedeki aynı programın birinci öğretiminde eğitimlerine devam etmelerine veya üniversiteye giriş yılı itibariyle aynı ya da farklı </w:t>
      </w:r>
      <w:proofErr w:type="spellStart"/>
      <w:r w:rsidR="000667E0" w:rsidRPr="00AE1D4B">
        <w:rPr>
          <w:rFonts w:ascii="Times New Roman" w:hAnsi="Times New Roman" w:cs="Times New Roman"/>
        </w:rPr>
        <w:t>il’de</w:t>
      </w:r>
      <w:proofErr w:type="spellEnd"/>
      <w:r w:rsidR="000667E0" w:rsidRPr="00AE1D4B">
        <w:rPr>
          <w:rFonts w:ascii="Times New Roman" w:hAnsi="Times New Roman" w:cs="Times New Roman"/>
        </w:rPr>
        <w:t xml:space="preserve"> bulunan başka bir yükseköğretim kurumunun taban puanını sağlamaları şartıyla ikinci öğretim programına geçiş yapabileceklerine, bu durumdaki öğrenciler için kontenjan sınırlaması uygulanmamasına, </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c) </w:t>
      </w:r>
      <w:r w:rsidR="000667E0" w:rsidRPr="00AE1D4B">
        <w:rPr>
          <w:rFonts w:ascii="Times New Roman" w:hAnsi="Times New Roman" w:cs="Times New Roman"/>
        </w:rPr>
        <w:t>Daha önce eğitim süresi 4 yıl olup sonradan eğitim süresi artırılan programlardan ilişiği kesilen öğrencilerin, daha önce alıp başarılı oldukları kredilerin toplam kredi yükünden düşülmek suretiyle üniversitedeki mevcut programa intibaklarının yapılarak eğitimlerine devam etmelerine, Eczacılık fakültesinin eğitim süresinin dört yıldan beş yıla çıkarılması nedeniyle, bu programlardan ilişiği kesilerek başvuran öğrencilerin daha önce alıp başarılı oldukları kredilerin toplam kredi yükünden düşülüp üniversitedeki mevcut beş yıllık programlara intibaklarının yapılarak eğitimlerine devamına,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d) </w:t>
      </w:r>
      <w:r w:rsidR="000667E0" w:rsidRPr="00AE1D4B">
        <w:rPr>
          <w:rFonts w:ascii="Times New Roman" w:hAnsi="Times New Roman" w:cs="Times New Roman"/>
        </w:rPr>
        <w:t>Eğitim/eğitim bilimleri fakültelerinde ortaöğretime öğretmen yetiştiren Biyoloji, Coğrafya, Felsefe, Fizik, Kimya, Matematik, Tarih, Türk Dili ve Edebiyatı Öğretmenliği programlarının öğretim süresi 4 yıl (8 yarıyıl) olarak düzenlenmesi nedeniyle söz konusu programların 5 yıl (10 yarıyıl) eğitim verdiği dönemde ilişiği kesilen ve başvuran öğrencilerin daha önce alıp başarılı oldukları kredilerin toplam kredi yükünden düşülüp üniversitedeki mevcut dört yıllık programlara intibaklarının yapılarak eğitimlerine devamına,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e) </w:t>
      </w:r>
      <w:r w:rsidR="000667E0" w:rsidRPr="00AE1D4B">
        <w:rPr>
          <w:rFonts w:ascii="Times New Roman" w:hAnsi="Times New Roman" w:cs="Times New Roman"/>
        </w:rPr>
        <w:t>Bir programa yerleştirildiği halde kayıt yaptırmayan ve programı daha sonra kapatılan öğrencilerin, kayıt yılındaki taban puanını sağlamaları şartıyla ilgili üniversitesinin yetkili kurulları tarafından eşdeğer bir programa intibakının yapılmasına,</w:t>
      </w:r>
    </w:p>
    <w:p w:rsidR="000667E0" w:rsidRPr="00AE1D4B" w:rsidRDefault="00E642D0" w:rsidP="00AE1D4B">
      <w:pPr>
        <w:jc w:val="both"/>
        <w:rPr>
          <w:rFonts w:ascii="Times New Roman" w:hAnsi="Times New Roman" w:cs="Times New Roman"/>
        </w:rPr>
      </w:pPr>
      <w:r>
        <w:rPr>
          <w:rFonts w:ascii="Times New Roman" w:hAnsi="Times New Roman" w:cs="Times New Roman"/>
        </w:rPr>
        <w:t xml:space="preserve">f) </w:t>
      </w:r>
      <w:proofErr w:type="spellStart"/>
      <w:r w:rsidR="000667E0" w:rsidRPr="00AE1D4B">
        <w:rPr>
          <w:rFonts w:ascii="Times New Roman" w:hAnsi="Times New Roman" w:cs="Times New Roman"/>
        </w:rPr>
        <w:t>Yaykur</w:t>
      </w:r>
      <w:proofErr w:type="spellEnd"/>
      <w:r w:rsidR="000667E0" w:rsidRPr="00AE1D4B">
        <w:rPr>
          <w:rFonts w:ascii="Times New Roman" w:hAnsi="Times New Roman" w:cs="Times New Roman"/>
        </w:rPr>
        <w:t xml:space="preserve">, Mektupla Öğretim gibi eğitim veren kurumlardan ilişiği kesilenlerin Anadolu, Ankara, Atatürk ve İstanbul Üniversitelerinin </w:t>
      </w:r>
      <w:proofErr w:type="spellStart"/>
      <w:r w:rsidR="000667E0" w:rsidRPr="00AE1D4B">
        <w:rPr>
          <w:rFonts w:ascii="Times New Roman" w:hAnsi="Times New Roman" w:cs="Times New Roman"/>
        </w:rPr>
        <w:t>açıköğretim</w:t>
      </w:r>
      <w:proofErr w:type="spellEnd"/>
      <w:r w:rsidR="000667E0" w:rsidRPr="00AE1D4B">
        <w:rPr>
          <w:rFonts w:ascii="Times New Roman" w:hAnsi="Times New Roman" w:cs="Times New Roman"/>
        </w:rPr>
        <w:t xml:space="preserve"> programlarına başvuru ve kayıt hakkı verilmesine,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0</w:t>
      </w:r>
      <w:r w:rsidRPr="00AE1D4B">
        <w:rPr>
          <w:rFonts w:ascii="Times New Roman" w:hAnsi="Times New Roman" w:cs="Times New Roman"/>
        </w:rPr>
        <w:t>) Yükseköğretim kurumlarının yurtdışı üniversite ile ortak ön lisans veya lisans eğitimi veren programlarına kayıtlı olan öğrencilerden Türkiye’deki üniversiteden ilişiği kesilenlerin, adı geçen kanunla ilgili işlemlerinin üniversitesi tarafından yürütülmesine; bu durumdaki öğrencilerden yurt dışındaki üniversiteden ilişiği kesilmesi nedeniyle ortak programa devam edemeyecek olanların;</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lastRenderedPageBreak/>
        <w:t xml:space="preserve">a) </w:t>
      </w:r>
      <w:r w:rsidR="00FC5576">
        <w:rPr>
          <w:rFonts w:ascii="Times New Roman" w:hAnsi="Times New Roman" w:cs="Times New Roman"/>
        </w:rPr>
        <w:t xml:space="preserve"> Ü</w:t>
      </w:r>
      <w:r w:rsidRPr="00AE1D4B">
        <w:rPr>
          <w:rFonts w:ascii="Times New Roman" w:hAnsi="Times New Roman" w:cs="Times New Roman"/>
        </w:rPr>
        <w:t>niversitesinde aynı yoksa eşdeğer bir program bulunması halinde bu programa devam etmesine,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b) </w:t>
      </w:r>
      <w:r w:rsidR="00FC5576">
        <w:rPr>
          <w:rFonts w:ascii="Times New Roman" w:hAnsi="Times New Roman" w:cs="Times New Roman"/>
        </w:rPr>
        <w:t xml:space="preserve"> A</w:t>
      </w:r>
      <w:r w:rsidRPr="00AE1D4B">
        <w:rPr>
          <w:rFonts w:ascii="Times New Roman" w:hAnsi="Times New Roman" w:cs="Times New Roman"/>
        </w:rPr>
        <w:t>ynı yoksa eşdeğer program bulunmayanlardan ilgili yıldaki ÖSYS puanı ile 5 tercih alınarak ilgili Yükseköğretim Kurumu tarafından Yükseköğretim Kuruluna gönderilerek, Yükseköğretim Kurulu tarafından yerleştirilmesine,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c)</w:t>
      </w:r>
      <w:r w:rsidR="00FC5576">
        <w:rPr>
          <w:rFonts w:ascii="Times New Roman" w:hAnsi="Times New Roman" w:cs="Times New Roman"/>
        </w:rPr>
        <w:t xml:space="preserve"> Ö</w:t>
      </w:r>
      <w:r w:rsidRPr="00AE1D4B">
        <w:rPr>
          <w:rFonts w:ascii="Times New Roman" w:hAnsi="Times New Roman" w:cs="Times New Roman"/>
        </w:rPr>
        <w:t xml:space="preserve">ğrencinin puanının tercih ettiği programların taban puanını sağlamaması durumunda Anadolu, Ankara, Atatürk veya İstanbul Üniversitesi bünyesindeki </w:t>
      </w:r>
      <w:proofErr w:type="spellStart"/>
      <w:r w:rsidRPr="00AE1D4B">
        <w:rPr>
          <w:rFonts w:ascii="Times New Roman" w:hAnsi="Times New Roman" w:cs="Times New Roman"/>
        </w:rPr>
        <w:t>açıköğretim</w:t>
      </w:r>
      <w:proofErr w:type="spellEnd"/>
      <w:r w:rsidRPr="00AE1D4B">
        <w:rPr>
          <w:rFonts w:ascii="Times New Roman" w:hAnsi="Times New Roman" w:cs="Times New Roman"/>
        </w:rPr>
        <w:t xml:space="preserve"> programlarından tercih ettiği programa kayıt hakkı verilmesine,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1</w:t>
      </w:r>
      <w:r w:rsidRPr="00AE1D4B">
        <w:rPr>
          <w:rFonts w:ascii="Times New Roman" w:hAnsi="Times New Roman" w:cs="Times New Roman"/>
        </w:rPr>
        <w:t>) Yükseköğretim kurumlarının yurtdışındaki üniversiteler ile ortak lisansüstü programlarından ilişiği kesilen öğrencilerin ilgili yükseköğretim kurumu tarafından Enstitüdeki eşdeğer programlara intibakının yapılmasına,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2</w:t>
      </w:r>
      <w:r w:rsidRPr="00AE1D4B">
        <w:rPr>
          <w:rFonts w:ascii="Times New Roman" w:hAnsi="Times New Roman" w:cs="Times New Roman"/>
        </w:rPr>
        <w:t xml:space="preserve">) Bir lisans programından ön lisans diploması alarak ayrılanların da, söz konusu maddeden yararlanarak lisans programına kayıt yaptırabileceklerine veya istemeleri halinde Meslek Yüksekokullarında </w:t>
      </w:r>
      <w:proofErr w:type="spellStart"/>
      <w:r w:rsidRPr="00AE1D4B">
        <w:rPr>
          <w:rFonts w:ascii="Times New Roman" w:hAnsi="Times New Roman" w:cs="Times New Roman"/>
        </w:rPr>
        <w:t>önlisans</w:t>
      </w:r>
      <w:proofErr w:type="spellEnd"/>
      <w:r w:rsidRPr="00AE1D4B">
        <w:rPr>
          <w:rFonts w:ascii="Times New Roman" w:hAnsi="Times New Roman" w:cs="Times New Roman"/>
        </w:rPr>
        <w:t xml:space="preserve"> programına intibak ettirilebileceklerine,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3</w:t>
      </w:r>
      <w:r w:rsidRPr="00AE1D4B">
        <w:rPr>
          <w:rFonts w:ascii="Times New Roman" w:hAnsi="Times New Roman" w:cs="Times New Roman"/>
        </w:rPr>
        <w:t>) 67</w:t>
      </w:r>
      <w:r w:rsidR="00455974">
        <w:rPr>
          <w:rFonts w:ascii="Times New Roman" w:hAnsi="Times New Roman" w:cs="Times New Roman"/>
        </w:rPr>
        <w:t>49</w:t>
      </w:r>
      <w:r w:rsidRPr="00AE1D4B">
        <w:rPr>
          <w:rFonts w:ascii="Times New Roman" w:hAnsi="Times New Roman" w:cs="Times New Roman"/>
        </w:rPr>
        <w:t xml:space="preserve"> sayılı Kanun (667 sayılı KHK) uyarınca,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Yükseköğretim kurumlarına yerleştirilerek kayıt yaptıran ve sonrası ilişiği kesilen öğrencilerin ilişiklerinin kesildiği bu yükseköğretim kurumuna,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b) </w:t>
      </w:r>
      <w:r w:rsidR="000667E0" w:rsidRPr="00AE1D4B">
        <w:rPr>
          <w:rFonts w:ascii="Times New Roman" w:hAnsi="Times New Roman" w:cs="Times New Roman"/>
        </w:rPr>
        <w:t>Yükseköğretim kurumlarına yerleştirilen ancak kayıt yaptırmayan (yatay geçiş yapanlar hariç) öğrencilerin yerleştirildikleri yükseköğretim kurumuna,</w:t>
      </w:r>
    </w:p>
    <w:p w:rsidR="000667E0" w:rsidRPr="00AE1D4B" w:rsidRDefault="00FC5576" w:rsidP="00AE1D4B">
      <w:pPr>
        <w:jc w:val="both"/>
        <w:rPr>
          <w:rFonts w:ascii="Times New Roman" w:hAnsi="Times New Roman" w:cs="Times New Roman"/>
        </w:rPr>
      </w:pPr>
      <w:r>
        <w:rPr>
          <w:rFonts w:ascii="Times New Roman" w:hAnsi="Times New Roman" w:cs="Times New Roman"/>
        </w:rPr>
        <w:t xml:space="preserve">c) </w:t>
      </w:r>
      <w:r w:rsidR="000667E0" w:rsidRPr="00AE1D4B">
        <w:rPr>
          <w:rFonts w:ascii="Times New Roman" w:hAnsi="Times New Roman" w:cs="Times New Roman"/>
        </w:rPr>
        <w:t>Herhangi bir nedenle bir yükseköğretim kurumuna yerleştirilmeyen öğrenciler ile kapatılan yükseköğretim kurumlarından 23 Temmuz 2016 tarihinden önce ilişiği kesilen, kazandığı halde kayıt yaptırmayan öğrencilerin ise 0</w:t>
      </w:r>
      <w:r w:rsidR="0080496F">
        <w:rPr>
          <w:rFonts w:ascii="Times New Roman" w:hAnsi="Times New Roman" w:cs="Times New Roman"/>
        </w:rPr>
        <w:t>7</w:t>
      </w:r>
      <w:r w:rsidR="000667E0" w:rsidRPr="00AE1D4B">
        <w:rPr>
          <w:rFonts w:ascii="Times New Roman" w:hAnsi="Times New Roman" w:cs="Times New Roman"/>
        </w:rPr>
        <w:t xml:space="preserve"> Kasım 2022 tarihine kadar kapatılan yükseköğretim kurumlarının işlemlerini yürütmek üzere koordinatör olarak belirlenen aşağıdaki üniversitelere başvurmalarına ve işlemlerinin bu üniversiteler tarafından yürütülmesine,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Kapatılan Vakıf Yükseköğretim Kurumları </w:t>
      </w:r>
      <w:r w:rsidRPr="00AE1D4B">
        <w:rPr>
          <w:rFonts w:ascii="Times New Roman" w:hAnsi="Times New Roman" w:cs="Times New Roman"/>
        </w:rPr>
        <w:tab/>
        <w:t>Koordinatör Üniversite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Bursa Orhangazi Üniversitesi (Bursa)</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Bursa Teknik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Canik Başarı Üniversitesi (Samsun) </w:t>
      </w:r>
      <w:r w:rsidRPr="00AE1D4B">
        <w:rPr>
          <w:rFonts w:ascii="Times New Roman" w:hAnsi="Times New Roman" w:cs="Times New Roman"/>
        </w:rPr>
        <w:tab/>
      </w:r>
      <w:r w:rsidR="00AE1D4B">
        <w:rPr>
          <w:rFonts w:ascii="Times New Roman" w:hAnsi="Times New Roman" w:cs="Times New Roman"/>
        </w:rPr>
        <w:tab/>
      </w:r>
      <w:proofErr w:type="spellStart"/>
      <w:r w:rsidRPr="00AE1D4B">
        <w:rPr>
          <w:rFonts w:ascii="Times New Roman" w:hAnsi="Times New Roman" w:cs="Times New Roman"/>
        </w:rPr>
        <w:t>Ondokuz</w:t>
      </w:r>
      <w:proofErr w:type="spellEnd"/>
      <w:r w:rsidRPr="00AE1D4B">
        <w:rPr>
          <w:rFonts w:ascii="Times New Roman" w:hAnsi="Times New Roman" w:cs="Times New Roman"/>
        </w:rPr>
        <w:t xml:space="preserve"> Mayıs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Fatih Üniversitesi (İstanbul)</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 xml:space="preserve">İstanbul Üniversitesi </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Gediz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 xml:space="preserve">İzmir </w:t>
      </w:r>
      <w:proofErr w:type="gramStart"/>
      <w:r w:rsidRPr="00AE1D4B">
        <w:rPr>
          <w:rFonts w:ascii="Times New Roman" w:hAnsi="Times New Roman" w:cs="Times New Roman"/>
        </w:rPr>
        <w:t>Katip</w:t>
      </w:r>
      <w:proofErr w:type="gramEnd"/>
      <w:r w:rsidRPr="00AE1D4B">
        <w:rPr>
          <w:rFonts w:ascii="Times New Roman" w:hAnsi="Times New Roman" w:cs="Times New Roman"/>
        </w:rPr>
        <w:t xml:space="preserve"> Çelebi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İpek Üniversitesi (Ankara)</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Ankara Sosyal Bilimler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İzmir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Dokuz Eylül Üniversitesi</w:t>
      </w:r>
    </w:p>
    <w:p w:rsidR="000667E0" w:rsidRPr="00AE1D4B" w:rsidRDefault="000667E0" w:rsidP="00AE1D4B">
      <w:pPr>
        <w:ind w:left="708"/>
        <w:jc w:val="both"/>
        <w:rPr>
          <w:rFonts w:ascii="Times New Roman" w:hAnsi="Times New Roman" w:cs="Times New Roman"/>
        </w:rPr>
      </w:pPr>
      <w:proofErr w:type="spellStart"/>
      <w:r w:rsidRPr="00AE1D4B">
        <w:rPr>
          <w:rFonts w:ascii="Times New Roman" w:hAnsi="Times New Roman" w:cs="Times New Roman"/>
        </w:rPr>
        <w:t>Melikşah</w:t>
      </w:r>
      <w:proofErr w:type="spellEnd"/>
      <w:r w:rsidRPr="00AE1D4B">
        <w:rPr>
          <w:rFonts w:ascii="Times New Roman" w:hAnsi="Times New Roman" w:cs="Times New Roman"/>
        </w:rPr>
        <w:t xml:space="preserve"> Üniversitesi (Kayseri)</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Erciyes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Mevlana Üniversitesi (Konya)</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Selçuk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Murat Hüdavendigar Üniversitesi (İstanbul) </w:t>
      </w:r>
      <w:r w:rsidRPr="00AE1D4B">
        <w:rPr>
          <w:rFonts w:ascii="Times New Roman" w:hAnsi="Times New Roman" w:cs="Times New Roman"/>
        </w:rPr>
        <w:tab/>
        <w:t>İstanbul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Selahattin Eyyubi Üniversitesi (Diyarbakır)  </w:t>
      </w:r>
      <w:r w:rsidR="008C4431" w:rsidRPr="00AE1D4B">
        <w:rPr>
          <w:rFonts w:ascii="Times New Roman" w:hAnsi="Times New Roman" w:cs="Times New Roman"/>
        </w:rPr>
        <w:tab/>
      </w:r>
      <w:r w:rsidRPr="00AE1D4B">
        <w:rPr>
          <w:rFonts w:ascii="Times New Roman" w:hAnsi="Times New Roman" w:cs="Times New Roman"/>
        </w:rPr>
        <w:t>Dicle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Şifa Üniversitesi (İzmir)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Ege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Süleyman Şah Üniversitesi (İstanbul)</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İstanbul Medeniyet Üniversitesi</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Turgut Özal Üniversitesi (Ankara) </w:t>
      </w:r>
      <w:r w:rsidRP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Yıldırım Beyazıt Üniversitesi</w:t>
      </w:r>
    </w:p>
    <w:p w:rsidR="000667E0" w:rsidRPr="00AE1D4B" w:rsidRDefault="000667E0" w:rsidP="00AE1D4B">
      <w:pPr>
        <w:ind w:firstLine="708"/>
        <w:jc w:val="both"/>
        <w:rPr>
          <w:rFonts w:ascii="Times New Roman" w:hAnsi="Times New Roman" w:cs="Times New Roman"/>
        </w:rPr>
      </w:pPr>
      <w:r w:rsidRPr="00AE1D4B">
        <w:rPr>
          <w:rFonts w:ascii="Times New Roman" w:hAnsi="Times New Roman" w:cs="Times New Roman"/>
        </w:rPr>
        <w:lastRenderedPageBreak/>
        <w:t xml:space="preserve">Zirve Üniversitesi (Gaziantep) </w:t>
      </w:r>
      <w:r w:rsidRPr="00AE1D4B">
        <w:rPr>
          <w:rFonts w:ascii="Times New Roman" w:hAnsi="Times New Roman" w:cs="Times New Roman"/>
        </w:rPr>
        <w:tab/>
      </w:r>
      <w:r w:rsidR="00AE1D4B">
        <w:rPr>
          <w:rFonts w:ascii="Times New Roman" w:hAnsi="Times New Roman" w:cs="Times New Roman"/>
        </w:rPr>
        <w:tab/>
      </w:r>
      <w:r w:rsidR="00AE1D4B">
        <w:rPr>
          <w:rFonts w:ascii="Times New Roman" w:hAnsi="Times New Roman" w:cs="Times New Roman"/>
        </w:rPr>
        <w:tab/>
      </w:r>
      <w:r w:rsidRPr="00AE1D4B">
        <w:rPr>
          <w:rFonts w:ascii="Times New Roman" w:hAnsi="Times New Roman" w:cs="Times New Roman"/>
        </w:rPr>
        <w:t>Gaziantep Üniversitesi</w:t>
      </w:r>
    </w:p>
    <w:p w:rsidR="000667E0" w:rsidRPr="00AE1D4B" w:rsidRDefault="000667E0" w:rsidP="00AE1D4B">
      <w:pPr>
        <w:jc w:val="both"/>
        <w:rPr>
          <w:rFonts w:ascii="Times New Roman" w:hAnsi="Times New Roman" w:cs="Times New Roman"/>
        </w:rPr>
      </w:pPr>
    </w:p>
    <w:p w:rsidR="00FC5576" w:rsidRDefault="000667E0" w:rsidP="00FC5576">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4)</w:t>
      </w:r>
      <w:r w:rsidRPr="00AE1D4B">
        <w:rPr>
          <w:rFonts w:ascii="Times New Roman" w:hAnsi="Times New Roman" w:cs="Times New Roman"/>
        </w:rPr>
        <w:t xml:space="preserve"> 67</w:t>
      </w:r>
      <w:r w:rsidR="00455974">
        <w:rPr>
          <w:rFonts w:ascii="Times New Roman" w:hAnsi="Times New Roman" w:cs="Times New Roman"/>
        </w:rPr>
        <w:t>49</w:t>
      </w:r>
      <w:r w:rsidRPr="00AE1D4B">
        <w:rPr>
          <w:rFonts w:ascii="Times New Roman" w:hAnsi="Times New Roman" w:cs="Times New Roman"/>
        </w:rPr>
        <w:t xml:space="preserve"> sayılı Kanun (667 sayılı KHK) gereği Kapatılan yükseköğretim kurumlarından</w:t>
      </w:r>
      <w:r w:rsidR="00FC5576">
        <w:rPr>
          <w:rFonts w:ascii="Times New Roman" w:hAnsi="Times New Roman" w:cs="Times New Roman"/>
        </w:rPr>
        <w:t xml:space="preserve">, </w:t>
      </w:r>
    </w:p>
    <w:p w:rsidR="000667E0" w:rsidRPr="00AE1D4B" w:rsidRDefault="00FC5576" w:rsidP="00FC5576">
      <w:pPr>
        <w:ind w:left="708"/>
        <w:jc w:val="both"/>
        <w:rPr>
          <w:rFonts w:ascii="Times New Roman" w:hAnsi="Times New Roman" w:cs="Times New Roman"/>
        </w:rPr>
      </w:pPr>
      <w:r>
        <w:rPr>
          <w:rFonts w:ascii="Times New Roman" w:hAnsi="Times New Roman" w:cs="Times New Roman"/>
        </w:rPr>
        <w:t xml:space="preserve">a) </w:t>
      </w:r>
      <w:r w:rsidR="000667E0" w:rsidRPr="00AE1D4B">
        <w:rPr>
          <w:rFonts w:ascii="Times New Roman" w:hAnsi="Times New Roman" w:cs="Times New Roman"/>
        </w:rPr>
        <w:t>Tüm derslerini alarak mezun aşamasına gelmiş ancak başarısızlık nedeniyle mezun olamayan öğrencilerin işlemlerinin koordinatör üniversitesi tarafından yürütülmesine,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w:t>
      </w:r>
      <w:r w:rsidR="00FC5576">
        <w:rPr>
          <w:rFonts w:ascii="Times New Roman" w:hAnsi="Times New Roman" w:cs="Times New Roman"/>
        </w:rPr>
        <w:t xml:space="preserve"> </w:t>
      </w:r>
      <w:r w:rsidRPr="00AE1D4B">
        <w:rPr>
          <w:rFonts w:ascii="Times New Roman" w:hAnsi="Times New Roman" w:cs="Times New Roman"/>
        </w:rPr>
        <w:t>Mezun aşamasına gelmemiş ve herhangi bir yükseköğretim kurumuna yerleştirilmemiş öğrencilerin ise anılan kanunun başvuru süresi bittikten sonra koordinatör üniversitelerden alınacak bilgilere göre diğer yükseköğretim kurumlarına yerleştirilmesine, bu nedenle bu durumdaki öğrencilerin 2022-2023 eğitim ve öğretim yılı bahar döneminde eğitime başlamalarına,</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c)</w:t>
      </w:r>
      <w:r w:rsidR="00FC5576">
        <w:rPr>
          <w:rFonts w:ascii="Times New Roman" w:hAnsi="Times New Roman" w:cs="Times New Roman"/>
        </w:rPr>
        <w:t xml:space="preserve"> </w:t>
      </w:r>
      <w:r w:rsidRPr="00AE1D4B">
        <w:rPr>
          <w:rFonts w:ascii="Times New Roman" w:hAnsi="Times New Roman" w:cs="Times New Roman"/>
        </w:rPr>
        <w:t xml:space="preserve">Kapatılan yükseköğretim kurumlarının lisansüstü programlarındaki öğrencilerin koordinatör üniversiteye başvurmalarına ve işlemlerinin koordinatör üniversite tarafından yürütülmesine, </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d)</w:t>
      </w:r>
      <w:r w:rsidR="00FC5576">
        <w:rPr>
          <w:rFonts w:ascii="Times New Roman" w:hAnsi="Times New Roman" w:cs="Times New Roman"/>
        </w:rPr>
        <w:t xml:space="preserve"> </w:t>
      </w:r>
      <w:r w:rsidRPr="00AE1D4B">
        <w:rPr>
          <w:rFonts w:ascii="Times New Roman" w:hAnsi="Times New Roman" w:cs="Times New Roman"/>
        </w:rPr>
        <w:t>67</w:t>
      </w:r>
      <w:r w:rsidR="00081E26">
        <w:rPr>
          <w:rFonts w:ascii="Times New Roman" w:hAnsi="Times New Roman" w:cs="Times New Roman"/>
        </w:rPr>
        <w:t>49</w:t>
      </w:r>
      <w:r w:rsidRPr="00AE1D4B">
        <w:rPr>
          <w:rFonts w:ascii="Times New Roman" w:hAnsi="Times New Roman" w:cs="Times New Roman"/>
        </w:rPr>
        <w:t xml:space="preserve"> sayılı Kanun (667 sayılı KHK) kapsamındaki öğrencilerin ilgili yıl için belirlenen öğrenim ücretlerini ödemesi gerektiğine, anılan kanunla dönen öğrencilerin burslarının devam edemeyeceğine,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5</w:t>
      </w:r>
      <w:r w:rsidRPr="00AE1D4B">
        <w:rPr>
          <w:rFonts w:ascii="Times New Roman" w:hAnsi="Times New Roman" w:cs="Times New Roman"/>
        </w:rPr>
        <w:t>)</w:t>
      </w:r>
      <w:r w:rsidR="005B6EEF">
        <w:rPr>
          <w:rFonts w:ascii="Times New Roman" w:hAnsi="Times New Roman" w:cs="Times New Roman"/>
        </w:rPr>
        <w:t xml:space="preserve"> </w:t>
      </w:r>
      <w:r w:rsidRPr="00AE1D4B">
        <w:rPr>
          <w:rFonts w:ascii="Times New Roman" w:hAnsi="Times New Roman" w:cs="Times New Roman"/>
        </w:rPr>
        <w:t xml:space="preserve"> 675</w:t>
      </w:r>
      <w:r w:rsidR="00671825" w:rsidRPr="00AE1D4B">
        <w:rPr>
          <w:rFonts w:ascii="Times New Roman" w:hAnsi="Times New Roman" w:cs="Times New Roman"/>
        </w:rPr>
        <w:t>6</w:t>
      </w:r>
      <w:r w:rsidRPr="00AE1D4B">
        <w:rPr>
          <w:rFonts w:ascii="Times New Roman" w:hAnsi="Times New Roman" w:cs="Times New Roman"/>
        </w:rPr>
        <w:t xml:space="preserve"> sayılı Kanun (66</w:t>
      </w:r>
      <w:r w:rsidR="00671825" w:rsidRPr="00AE1D4B">
        <w:rPr>
          <w:rFonts w:ascii="Times New Roman" w:hAnsi="Times New Roman" w:cs="Times New Roman"/>
        </w:rPr>
        <w:t>9</w:t>
      </w:r>
      <w:r w:rsidRPr="00AE1D4B">
        <w:rPr>
          <w:rFonts w:ascii="Times New Roman" w:hAnsi="Times New Roman" w:cs="Times New Roman"/>
        </w:rPr>
        <w:t xml:space="preserve"> sayılı KHK) kapsamında olup diğer yükseköğretim kurumlarına yerleştirme işlemi için başvuru yapmayan öğrencilerin Yükseköğretim Kuruluna başvurmasına,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6</w:t>
      </w:r>
      <w:r w:rsidRPr="00AE1D4B">
        <w:rPr>
          <w:rFonts w:ascii="Times New Roman" w:hAnsi="Times New Roman" w:cs="Times New Roman"/>
        </w:rPr>
        <w:t xml:space="preserve">) 7417 sayılı Kanun uyarınca kayıt hakkı kazananların derse devam, daha önce başarılı olduğu derslerin intibakı vb. eğitimle ilgili devam koşullarının yükseköğretim kurumunun ilgili kurulları tarafından karara bağlanmasına,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1</w:t>
      </w:r>
      <w:r w:rsidR="00E165DA" w:rsidRPr="00AE1D4B">
        <w:rPr>
          <w:rFonts w:ascii="Times New Roman" w:hAnsi="Times New Roman" w:cs="Times New Roman"/>
        </w:rPr>
        <w:t>7</w:t>
      </w:r>
      <w:r w:rsidRPr="00AE1D4B">
        <w:rPr>
          <w:rFonts w:ascii="Times New Roman" w:hAnsi="Times New Roman" w:cs="Times New Roman"/>
        </w:rPr>
        <w:t>) Öğrencilerin kayıt hakkı kazandığı veya ilişiğinin kesildiği ön lisans, lisans veya lisansüstü programın üniversite bağlantısının değişmiş olması halinde, söz konusu programın aktarıldığı yükseköğretim kurumuna başvurulmasına,</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18</w:t>
      </w:r>
      <w:r w:rsidR="000667E0" w:rsidRPr="00AE1D4B">
        <w:rPr>
          <w:rFonts w:ascii="Times New Roman" w:hAnsi="Times New Roman" w:cs="Times New Roman"/>
        </w:rPr>
        <w:t>)</w:t>
      </w:r>
      <w:r w:rsidR="005B6EEF">
        <w:rPr>
          <w:rFonts w:ascii="Times New Roman" w:hAnsi="Times New Roman" w:cs="Times New Roman"/>
        </w:rPr>
        <w:t xml:space="preserve"> </w:t>
      </w:r>
      <w:r w:rsidR="000667E0" w:rsidRPr="00AE1D4B">
        <w:rPr>
          <w:rFonts w:ascii="Times New Roman" w:hAnsi="Times New Roman" w:cs="Times New Roman"/>
        </w:rPr>
        <w:t>2547 sayılı Yükseköğretim Kanunun Geçici 83’üncü maddesinden yararlanarak ayrıldığı yükseköğretim kurumuna kayıt yaptıranlardan ÖSYS/YKS puanı, giriş yılı itibarıyla aynı veya farklı bir diploma programının aynı türden taban puanına sahip olanlar, bu programlardan birine yatay geçiş talebinde bulunabilecektir” hükmünün uygulanmasında;</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 xml:space="preserve">a) Öğrencinin, yatay geçiş yapmak istediği eş değer diploma programlarının kayıt yılına ait merkezi yerleştirme (ÖSYS/YKS/DGS) puanını sağlamış olması, kayıt yılı itibariyle bulunmayan veya öğrenci almayan eş değer programlara yatay geçiş başvurularının “Yükseköğretim kurumlarında Ön Lisans ve Lisans Düzeyindeki Programlar Arasında Geçiş, Çift </w:t>
      </w:r>
      <w:proofErr w:type="spellStart"/>
      <w:r w:rsidRPr="00AE1D4B">
        <w:rPr>
          <w:rFonts w:ascii="Times New Roman" w:hAnsi="Times New Roman" w:cs="Times New Roman"/>
        </w:rPr>
        <w:t>Anadal</w:t>
      </w:r>
      <w:proofErr w:type="spellEnd"/>
      <w:r w:rsidRPr="00AE1D4B">
        <w:rPr>
          <w:rFonts w:ascii="Times New Roman" w:hAnsi="Times New Roman" w:cs="Times New Roman"/>
        </w:rPr>
        <w:t xml:space="preserve">, Yan Dal ile </w:t>
      </w:r>
      <w:proofErr w:type="spellStart"/>
      <w:r w:rsidRPr="00AE1D4B">
        <w:rPr>
          <w:rFonts w:ascii="Times New Roman" w:hAnsi="Times New Roman" w:cs="Times New Roman"/>
        </w:rPr>
        <w:t>Kurumlararası</w:t>
      </w:r>
      <w:proofErr w:type="spellEnd"/>
      <w:r w:rsidRPr="00AE1D4B">
        <w:rPr>
          <w:rFonts w:ascii="Times New Roman" w:hAnsi="Times New Roman" w:cs="Times New Roman"/>
        </w:rPr>
        <w:t xml:space="preserve"> Kredi Transferi Yapılması Esaslarına İlişkin Yönetmelik” şartları çerçevesinde değerlendirilebileceğine,</w:t>
      </w:r>
    </w:p>
    <w:p w:rsidR="000667E0" w:rsidRPr="00AE1D4B" w:rsidRDefault="000667E0" w:rsidP="00AE1D4B">
      <w:pPr>
        <w:ind w:left="708"/>
        <w:jc w:val="both"/>
        <w:rPr>
          <w:rFonts w:ascii="Times New Roman" w:hAnsi="Times New Roman" w:cs="Times New Roman"/>
        </w:rPr>
      </w:pPr>
      <w:r w:rsidRPr="00AE1D4B">
        <w:rPr>
          <w:rFonts w:ascii="Times New Roman" w:hAnsi="Times New Roman" w:cs="Times New Roman"/>
        </w:rPr>
        <w:t>b) Öğrencinin kayıt yılındaki ÖSYS/YKS puanı, geçmek istediği “farklı bir diploma programının” aynı türden taban puanına eşit veya yüksek olanların, söz konusu farklı programa, ilgili yükseköğretim kurumları senatolarınca belirlenecek usul ve esaslara göre yatay geçiş başvurusu yapabilmelerine,</w:t>
      </w:r>
    </w:p>
    <w:p w:rsidR="000667E0" w:rsidRPr="00AE1D4B" w:rsidRDefault="00AE1D4B" w:rsidP="00AE1D4B">
      <w:pPr>
        <w:ind w:left="708"/>
        <w:jc w:val="both"/>
        <w:rPr>
          <w:rFonts w:ascii="Times New Roman" w:hAnsi="Times New Roman" w:cs="Times New Roman"/>
        </w:rPr>
      </w:pPr>
      <w:r>
        <w:rPr>
          <w:rFonts w:ascii="Times New Roman" w:hAnsi="Times New Roman" w:cs="Times New Roman"/>
        </w:rPr>
        <w:t>c</w:t>
      </w:r>
      <w:r w:rsidR="000667E0" w:rsidRPr="00AE1D4B">
        <w:rPr>
          <w:rFonts w:ascii="Times New Roman" w:hAnsi="Times New Roman" w:cs="Times New Roman"/>
        </w:rPr>
        <w:t xml:space="preserve">) DGS puanı ile sadece DGS Kılavuzlarında tanımlanan </w:t>
      </w:r>
      <w:proofErr w:type="spellStart"/>
      <w:r w:rsidR="000667E0" w:rsidRPr="00AE1D4B">
        <w:rPr>
          <w:rFonts w:ascii="Times New Roman" w:hAnsi="Times New Roman" w:cs="Times New Roman"/>
        </w:rPr>
        <w:t>önlisans</w:t>
      </w:r>
      <w:proofErr w:type="spellEnd"/>
      <w:r w:rsidR="000667E0" w:rsidRPr="00AE1D4B">
        <w:rPr>
          <w:rFonts w:ascii="Times New Roman" w:hAnsi="Times New Roman" w:cs="Times New Roman"/>
        </w:rPr>
        <w:t xml:space="preserve"> alanlarının devam edebileceği yükseköğretim lisans programlarına başvuru yapılabileceğine ve adayların ilgili yıl için programın DGS puanına sahip olmaları gerektiğine, ilgili yılda DGS ile öğrenci alınmamışsa öğrencilerin o programa başvuru yapamayacağına,</w:t>
      </w:r>
    </w:p>
    <w:p w:rsidR="000667E0" w:rsidRPr="00AE1D4B" w:rsidRDefault="00AE1D4B" w:rsidP="00AE1D4B">
      <w:pPr>
        <w:ind w:left="708"/>
        <w:jc w:val="both"/>
        <w:rPr>
          <w:rFonts w:ascii="Times New Roman" w:hAnsi="Times New Roman" w:cs="Times New Roman"/>
        </w:rPr>
      </w:pPr>
      <w:r>
        <w:rPr>
          <w:rFonts w:ascii="Times New Roman" w:hAnsi="Times New Roman" w:cs="Times New Roman"/>
        </w:rPr>
        <w:t>d</w:t>
      </w:r>
      <w:r w:rsidR="000667E0" w:rsidRPr="00AE1D4B">
        <w:rPr>
          <w:rFonts w:ascii="Times New Roman" w:hAnsi="Times New Roman" w:cs="Times New Roman"/>
        </w:rPr>
        <w:t xml:space="preserve">) Yükseköğretim kurumlarında yer alan örgün programlara söz konusu yatay geçiş işleminin yalnızca 2022-2023 eğitim ve öğretim döneminde yapılmasına, bu tarihten sonra </w:t>
      </w:r>
      <w:r w:rsidR="000667E0" w:rsidRPr="00AE1D4B">
        <w:rPr>
          <w:rFonts w:ascii="Times New Roman" w:hAnsi="Times New Roman" w:cs="Times New Roman"/>
        </w:rPr>
        <w:lastRenderedPageBreak/>
        <w:t xml:space="preserve">Yükseköğretim Kurumlarında Ön Lisans ve Lisans Düzeyindeki Programlar Arasında Geçiş, Çift </w:t>
      </w:r>
      <w:proofErr w:type="spellStart"/>
      <w:r w:rsidR="000667E0" w:rsidRPr="00AE1D4B">
        <w:rPr>
          <w:rFonts w:ascii="Times New Roman" w:hAnsi="Times New Roman" w:cs="Times New Roman"/>
        </w:rPr>
        <w:t>Anadal</w:t>
      </w:r>
      <w:proofErr w:type="spellEnd"/>
      <w:r w:rsidR="000667E0" w:rsidRPr="00AE1D4B">
        <w:rPr>
          <w:rFonts w:ascii="Times New Roman" w:hAnsi="Times New Roman" w:cs="Times New Roman"/>
        </w:rPr>
        <w:t>, Yan Dal ile Kurumlar Arası Kredi Transferi Yapılması Esaslarına İlişkin Yönetmelik hükümlerine göre işlem yapılmasına,</w:t>
      </w:r>
    </w:p>
    <w:p w:rsidR="000667E0" w:rsidRPr="00AE1D4B" w:rsidRDefault="00E165DA" w:rsidP="00AE1D4B">
      <w:pPr>
        <w:jc w:val="both"/>
        <w:rPr>
          <w:rFonts w:ascii="Times New Roman" w:hAnsi="Times New Roman" w:cs="Times New Roman"/>
        </w:rPr>
      </w:pPr>
      <w:r w:rsidRPr="00AE1D4B">
        <w:rPr>
          <w:rFonts w:ascii="Times New Roman" w:hAnsi="Times New Roman" w:cs="Times New Roman"/>
        </w:rPr>
        <w:t>19</w:t>
      </w:r>
      <w:r w:rsidR="000667E0" w:rsidRPr="00AE1D4B">
        <w:rPr>
          <w:rFonts w:ascii="Times New Roman" w:hAnsi="Times New Roman" w:cs="Times New Roman"/>
        </w:rPr>
        <w:t xml:space="preserve">) 2547 sayılı Yükseköğretim Kanununun Geçici 83’üncü maddesi kapsamında bir yükseköğretim kurumunda öğrenci statüsü kazananların başvurmaları halinde Anadolu Üniversitesi, Ankara Üniversitesi, Atatürk Üniversitesi ve İstanbul Üniversitesi bünyesindeki açık öğretim </w:t>
      </w:r>
      <w:proofErr w:type="spellStart"/>
      <w:r w:rsidR="000667E0" w:rsidRPr="00AE1D4B">
        <w:rPr>
          <w:rFonts w:ascii="Times New Roman" w:hAnsi="Times New Roman" w:cs="Times New Roman"/>
        </w:rPr>
        <w:t>önlisans</w:t>
      </w:r>
      <w:proofErr w:type="spellEnd"/>
      <w:r w:rsidR="000667E0" w:rsidRPr="00AE1D4B">
        <w:rPr>
          <w:rFonts w:ascii="Times New Roman" w:hAnsi="Times New Roman" w:cs="Times New Roman"/>
        </w:rPr>
        <w:t xml:space="preserve"> veya lisans düzeyindeki eşdeğer programlara yatay geçiş yapabileceklerine, yatay geçiş için süre kısıtlaması uygulanmamasına, ancak konuya ilişkin başvuru tarihlerinin ilgili üniversiteler tarafından öğrencilere duyurulmasına ve öğrencilerin duyurulan tarihlerde adı geçen üniversitelere başvuru yapabilmelerine,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E165DA" w:rsidRPr="00AE1D4B">
        <w:rPr>
          <w:rFonts w:ascii="Times New Roman" w:hAnsi="Times New Roman" w:cs="Times New Roman"/>
        </w:rPr>
        <w:t>0</w:t>
      </w:r>
      <w:r w:rsidRPr="00AE1D4B">
        <w:rPr>
          <w:rFonts w:ascii="Times New Roman" w:hAnsi="Times New Roman" w:cs="Times New Roman"/>
        </w:rPr>
        <w:t>) Lisansüstü programlardan ilişiği kesilen öğrencilerden ilişiğinin kesildiği yükseköğretim kurumuna başvurarak öğrencilik hakkı kazananların, “Lisansüstü Eğitim ve Öğretim Yönetmeliği’nin öngördüğü şartlar çerçevesinde yatay geçiş yapabileceklerine,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E165DA" w:rsidRPr="00AE1D4B">
        <w:rPr>
          <w:rFonts w:ascii="Times New Roman" w:hAnsi="Times New Roman" w:cs="Times New Roman"/>
        </w:rPr>
        <w:t>1</w:t>
      </w:r>
      <w:r w:rsidRPr="00AE1D4B">
        <w:rPr>
          <w:rFonts w:ascii="Times New Roman" w:hAnsi="Times New Roman" w:cs="Times New Roman"/>
        </w:rPr>
        <w:t>) Halen örgün ön lisans veya lisans programına kayıtlı öğrencilerin Yükseköğretim Kurulu’nun aynı anda aynı seviyede başka bir örgün programda eğitime devam edemeyeceğine ilişkin kararı çerçevesinde kayıtlı oldukları programla aynı düzeydeki örgün bir programa başvuran bu durumdaki öğrencilerin halen devam ettikleri örgün yükseköğretim programından kayıtlarını sildirmeleri kaydıyla daha önce kayıtlı olduğu veya kayıt hakkı kazandığı programa kayıt yaptırabileceklerine,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294935" w:rsidRPr="00AE1D4B">
        <w:rPr>
          <w:rFonts w:ascii="Times New Roman" w:hAnsi="Times New Roman" w:cs="Times New Roman"/>
        </w:rPr>
        <w:t>2</w:t>
      </w:r>
      <w:r w:rsidRPr="00AE1D4B">
        <w:rPr>
          <w:rFonts w:ascii="Times New Roman" w:hAnsi="Times New Roman" w:cs="Times New Roman"/>
        </w:rPr>
        <w:t xml:space="preserve">) Halen tezsiz yüksek lisans hariç lisansüstü bir programa kayıtlı öğrencilerin Lisansüstü Eğitim Öğretim Yönetmeliği hükümleri uyarınca sadece bir lisansüstü programa kayıtlı olabileceği dikkate alınarak, bu durumdaki öğrencilerin halen devam ettikleri tezsiz yüksek lisans hariç lisansüstü programdaki kayıtlarını sildirmeleri kaydıyla daha önce kayıtlı oldukları veya kayıt hakkı kazandıkları lisansüstü programa kayıt yaptırabileceklerine,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294935" w:rsidRPr="00AE1D4B">
        <w:rPr>
          <w:rFonts w:ascii="Times New Roman" w:hAnsi="Times New Roman" w:cs="Times New Roman"/>
        </w:rPr>
        <w:t>3</w:t>
      </w:r>
      <w:r w:rsidRPr="00AE1D4B">
        <w:rPr>
          <w:rFonts w:ascii="Times New Roman" w:hAnsi="Times New Roman" w:cs="Times New Roman"/>
        </w:rPr>
        <w:t>) Söz konusu kanunun yayımı tarihinden önce birden fazla yükseköğretim kurumuna dönme hakkı kazananların ise bunlardan bir tanesine kayıt hakkının olduğuna,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4</w:t>
      </w:r>
      <w:r w:rsidRPr="00AE1D4B">
        <w:rPr>
          <w:rFonts w:ascii="Times New Roman" w:hAnsi="Times New Roman" w:cs="Times New Roman"/>
        </w:rPr>
        <w:t>) Belirli sağlık şartları öngörülen programlardan, bu şartları sağlayamamaları nedeniyle kaydı yapılamayan veya kaydı silinen öğrencilerle ilgili olarak, ÖSYM tarafından başka bir programa yerleştirilme işlemi yapılmışsa yapılan işlemin dikkate alınmasına, ÖSYM tarafından başka bir programa yerleştirilmemişse, üniversite tarafından sağlık raporu istenmeyen öğrencinin ilgili yılda programın puan türünde yükseköğretim kurumlarında Türkiye geneli en düşük taban puanı sağlaması kaydıyla başka bir programa devam imkanı tanınmasına, üniversitede benzer bir programın yer almaması halinde öğrencinin söz konusu programa yerleştirildiği yıldaki ÖSYS taban puanı dikkate alınarak Yükseköğretim Kurulu tarafından öğrencinin tercihleri de dikkate alınarak uygun görülecek bir programa yerleştirilmesine,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5</w:t>
      </w:r>
      <w:r w:rsidRPr="00AE1D4B">
        <w:rPr>
          <w:rFonts w:ascii="Times New Roman" w:hAnsi="Times New Roman" w:cs="Times New Roman"/>
        </w:rPr>
        <w:t>) Vakıf yükseköğretim kurumlarının burslu programlarına yerleşerek kayıt yaptırmayan veya bu programlardan ilişiği kesilen öğrencilerin burs imkanının devam edip, etmeyeceğinin yükseköğretim kurumunun ilgili kurulları tarafından değerlendirilmesine,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6</w:t>
      </w:r>
      <w:r w:rsidRPr="00AE1D4B">
        <w:rPr>
          <w:rFonts w:ascii="Times New Roman" w:hAnsi="Times New Roman" w:cs="Times New Roman"/>
        </w:rPr>
        <w:t>) Öğretim dili Türkçe olan programlardan ilişiği kesilen ve sonradan programın öğretim dili tamamen yabancı dil veya en az %30 yabancı dil olan programlara kayıt yaptıran öğrencilerin, yabancı dil yeterlilik koşulunu sağlayamaması durumunda üniversitede varsa öğretim dili Türkçe olan programda eğitimine devam etmesi, öğretim dili Türkçe program olmaması durumunda öğrencinin söz konusu programa yerleştirildiği yıldaki ÖSYS taban puanı dikkate alınarak alınacak 5 tercihle beraber başka bir yükseköğretim kurumuna yerleştirilmek üzere Yükseköğretim Kurulu’na gönderilmesine,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2</w:t>
      </w:r>
      <w:r w:rsidR="00411524" w:rsidRPr="00AE1D4B">
        <w:rPr>
          <w:rFonts w:ascii="Times New Roman" w:hAnsi="Times New Roman" w:cs="Times New Roman"/>
        </w:rPr>
        <w:t>7</w:t>
      </w:r>
      <w:r w:rsidRPr="00AE1D4B">
        <w:rPr>
          <w:rFonts w:ascii="Times New Roman" w:hAnsi="Times New Roman" w:cs="Times New Roman"/>
        </w:rPr>
        <w:t xml:space="preserve">) </w:t>
      </w:r>
      <w:r w:rsidR="003A68E8" w:rsidRPr="00AE1D4B">
        <w:rPr>
          <w:rFonts w:ascii="Times New Roman" w:hAnsi="Times New Roman" w:cs="Times New Roman"/>
        </w:rPr>
        <w:t xml:space="preserve">Tıpta uzmanlık, tıpta yan dal uzmanlık, diş hekimliğinde uzmanlık ve eczacılıkta uzmanlık eğitimi hariç araştırma görevlisi kadrolarından ilişiği kesilenlerin, araştırma görevlisi kadrosuna dönemeyeceğine ancak istemeleri halinde ilişiklerinin kesildiği lisansüstü programa kayıt olabileceklerine, Tıpta Uzmanlık Eğitimi Giriş Sınavı (TUS), Tıpta Yan Dal Uzmanlık Eğitimi Giriş </w:t>
      </w:r>
      <w:r w:rsidR="003A68E8" w:rsidRPr="00AE1D4B">
        <w:rPr>
          <w:rFonts w:ascii="Times New Roman" w:hAnsi="Times New Roman" w:cs="Times New Roman"/>
        </w:rPr>
        <w:lastRenderedPageBreak/>
        <w:t>Sınavı (YDUS), Diş Hekimliğinde Uzmanlık Eğitimi Giriş Sınavı (DUS),  Eczacılıkta Uzmanlık Eğitimi Giriş Sınavı (EUS) sonucunda araştırma görevlisi iken kendi isteğiyle veya herhangi bir nedenle ilişiği kesilen ve yükseköğretim kurumlarına başvurarak aftan yararlanacak öğrencilerin 657 sayılı Kanunun 48 inci maddesindeki şartları sağlamaları halinde, eğitim yapacağı anabilim dalı veya bilim dalı ilgili kurumu tarafından bildirilerek, 2547 sayılı Yükseköğretim Kanununun Geçici 83 üncü maddesi çerçevesinde araştırma görevlisi kadrosu verilmesi talep edilmesi halinde, Yükseköğretim Kurulu tarafından ilgili anabilim dalına kadro aktarma izni verilmesine ve intibaklarının sağlanmasına</w:t>
      </w:r>
      <w:r w:rsidR="00411524" w:rsidRPr="00AE1D4B">
        <w:rPr>
          <w:rFonts w:ascii="Times New Roman" w:hAnsi="Times New Roman" w:cs="Times New Roman"/>
        </w:rPr>
        <w:t>,</w:t>
      </w:r>
    </w:p>
    <w:p w:rsidR="000667E0" w:rsidRPr="00AE1D4B" w:rsidRDefault="00411524" w:rsidP="00AE1D4B">
      <w:pPr>
        <w:jc w:val="both"/>
        <w:rPr>
          <w:rFonts w:ascii="Times New Roman" w:hAnsi="Times New Roman" w:cs="Times New Roman"/>
        </w:rPr>
      </w:pPr>
      <w:r w:rsidRPr="00AE1D4B">
        <w:rPr>
          <w:rFonts w:ascii="Times New Roman" w:hAnsi="Times New Roman" w:cs="Times New Roman"/>
        </w:rPr>
        <w:t>28</w:t>
      </w:r>
      <w:r w:rsidR="000667E0" w:rsidRPr="00AE1D4B">
        <w:rPr>
          <w:rFonts w:ascii="Times New Roman" w:hAnsi="Times New Roman" w:cs="Times New Roman"/>
        </w:rPr>
        <w:t xml:space="preserve">) 2547 sayılı Yükseköğretim Kanununun Geçici 83’üncü maddesi uyarınca yükseköğretim kurumlarına dönerek kayıt yaptıran öğrencilerden kayıt tarihinden itibaren azami süresinin başlamasına, program süresinin ise “2022-2023 Eğitim ve Öğretim Yılında Yükseköğretim Kurumlarında Cari Hizmet Maliyetlerine Öğrenci Katkısı Olarak Alınacak Katkı Payları ve Öğrenim Ücretlerinin Tespitine Dair Cumhurbaşkanlığı Kararında yer alan hükümlere göre belirlenmesine, </w:t>
      </w:r>
    </w:p>
    <w:p w:rsidR="000667E0" w:rsidRPr="00AE1D4B" w:rsidRDefault="00411524" w:rsidP="00AE1D4B">
      <w:pPr>
        <w:jc w:val="both"/>
        <w:rPr>
          <w:rFonts w:ascii="Times New Roman" w:hAnsi="Times New Roman" w:cs="Times New Roman"/>
        </w:rPr>
      </w:pPr>
      <w:r w:rsidRPr="00AE1D4B">
        <w:rPr>
          <w:rFonts w:ascii="Times New Roman" w:hAnsi="Times New Roman" w:cs="Times New Roman"/>
        </w:rPr>
        <w:t>29</w:t>
      </w:r>
      <w:r w:rsidR="000667E0" w:rsidRPr="00AE1D4B">
        <w:rPr>
          <w:rFonts w:ascii="Times New Roman" w:hAnsi="Times New Roman" w:cs="Times New Roman"/>
        </w:rPr>
        <w:t xml:space="preserve">) 2547 sayılı Yükseköğretim Kanununun Geçici 83’üncü maddesi uyarınca 2022-2023 eğitim ve öğretim yılında eğitime devam hakkı verilenlerden katkı payı/öğrenim ücretinin 2022-2023 eğitim ve öğretim yılı başında yeni kayıt yaptıran diğer öğrencilerle birlikte alınmasına, kayıt tarihinden önceki yıllar için herhangi bir katkı payı/öğrenim ücreti alınmamasına,  </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0</w:t>
      </w:r>
      <w:r w:rsidRPr="00AE1D4B">
        <w:rPr>
          <w:rFonts w:ascii="Times New Roman" w:hAnsi="Times New Roman" w:cs="Times New Roman"/>
        </w:rPr>
        <w:t>) Kayıt yaptırıp 2022-2023 eğitim ve öğretim yılında eğitime devam etmeyen öğrencilerden 2022-2023 eğitim ve öğretim yılı güz yarıyılına yatay geçiş yapacakların kayıt yaptırdıkları yükseköğretim kurumuna ayrıca katkı payı/öğrenim ücreti ödemesi gerekmediğine,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1</w:t>
      </w:r>
      <w:r w:rsidRPr="00AE1D4B">
        <w:rPr>
          <w:rFonts w:ascii="Times New Roman" w:hAnsi="Times New Roman" w:cs="Times New Roman"/>
        </w:rPr>
        <w:t xml:space="preserve">) Anılan Kanun </w:t>
      </w:r>
      <w:proofErr w:type="gramStart"/>
      <w:r w:rsidRPr="00AE1D4B">
        <w:rPr>
          <w:rFonts w:ascii="Times New Roman" w:hAnsi="Times New Roman" w:cs="Times New Roman"/>
        </w:rPr>
        <w:t>uyarınca  2022</w:t>
      </w:r>
      <w:proofErr w:type="gramEnd"/>
      <w:r w:rsidRPr="00AE1D4B">
        <w:rPr>
          <w:rFonts w:ascii="Times New Roman" w:hAnsi="Times New Roman" w:cs="Times New Roman"/>
        </w:rPr>
        <w:t>-2023 eğitim ve öğretim yılında eğitime devam hakkı verilen devlet yükseköğretim kurumlarındaki öğrenciler için “2022-2023 Eğitim ve Öğretim Yılında Yükseköğretim Kurumlarında Cari Hizmet Maliyetlerine Öğrenci Katkısı Olarak Alınacak Katkı Payları ve Öğrenim Ücretlerinin Tespitine Dair Cumhurbaşkanlığı Kararı” hükümlerinin uygulanmasına,</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2</w:t>
      </w:r>
      <w:r w:rsidRPr="00AE1D4B">
        <w:rPr>
          <w:rFonts w:ascii="Times New Roman" w:hAnsi="Times New Roman" w:cs="Times New Roman"/>
        </w:rPr>
        <w:t xml:space="preserve">) Birinci fıkra kapsamında yeniden öğrenime başlayanların askerlik ertelemelerinin 25/06/2019 tarihli ve 7179 sayılı </w:t>
      </w:r>
      <w:proofErr w:type="spellStart"/>
      <w:r w:rsidRPr="00AE1D4B">
        <w:rPr>
          <w:rFonts w:ascii="Times New Roman" w:hAnsi="Times New Roman" w:cs="Times New Roman"/>
        </w:rPr>
        <w:t>Askeralma</w:t>
      </w:r>
      <w:proofErr w:type="spellEnd"/>
      <w:r w:rsidRPr="00AE1D4B">
        <w:rPr>
          <w:rFonts w:ascii="Times New Roman" w:hAnsi="Times New Roman" w:cs="Times New Roman"/>
        </w:rPr>
        <w:t xml:space="preserve"> Kanununun 20’nci maddesindeki usul ve esaslara göre yapılabileceğine, bu maddenin yürürlüğe girdiği tarihte askerlik görevini yapmakta olanların terhislerini takip eden 2 ay içinde ilgili yükseköğretim kurumuna başvurmaları halinde bu belirtilen haklardan yararlanabileceklerine,</w:t>
      </w:r>
    </w:p>
    <w:p w:rsidR="000667E0" w:rsidRPr="00AE1D4B" w:rsidRDefault="000667E0" w:rsidP="00AE1D4B">
      <w:pPr>
        <w:jc w:val="both"/>
        <w:rPr>
          <w:rFonts w:ascii="Times New Roman" w:hAnsi="Times New Roman" w:cs="Times New Roman"/>
        </w:rPr>
      </w:pPr>
      <w:r w:rsidRPr="00AE1D4B">
        <w:rPr>
          <w:rFonts w:ascii="Times New Roman" w:hAnsi="Times New Roman" w:cs="Times New Roman"/>
        </w:rPr>
        <w:t>3</w:t>
      </w:r>
      <w:r w:rsidR="00411524" w:rsidRPr="00AE1D4B">
        <w:rPr>
          <w:rFonts w:ascii="Times New Roman" w:hAnsi="Times New Roman" w:cs="Times New Roman"/>
        </w:rPr>
        <w:t>3</w:t>
      </w:r>
      <w:r w:rsidRPr="00AE1D4B">
        <w:rPr>
          <w:rFonts w:ascii="Times New Roman" w:hAnsi="Times New Roman" w:cs="Times New Roman"/>
        </w:rPr>
        <w:t>) Bu Usul ve Esasların uygulanması sürecinde karşılaşılan sorunların ivedilikle çözülebilmesi için Yürütme Kuruluna yetki verilmesine,</w:t>
      </w:r>
    </w:p>
    <w:p w:rsidR="000667E0" w:rsidRPr="00AE1D4B" w:rsidRDefault="000667E0" w:rsidP="00AE1D4B">
      <w:pPr>
        <w:jc w:val="both"/>
        <w:rPr>
          <w:rFonts w:ascii="Times New Roman" w:hAnsi="Times New Roman" w:cs="Times New Roman"/>
        </w:rPr>
      </w:pPr>
      <w:proofErr w:type="gramStart"/>
      <w:r w:rsidRPr="00AE1D4B">
        <w:rPr>
          <w:rFonts w:ascii="Times New Roman" w:hAnsi="Times New Roman" w:cs="Times New Roman"/>
        </w:rPr>
        <w:t>karar</w:t>
      </w:r>
      <w:proofErr w:type="gramEnd"/>
      <w:r w:rsidRPr="00AE1D4B">
        <w:rPr>
          <w:rFonts w:ascii="Times New Roman" w:hAnsi="Times New Roman" w:cs="Times New Roman"/>
        </w:rPr>
        <w:t xml:space="preserve"> verilmiştir.</w:t>
      </w:r>
    </w:p>
    <w:p w:rsidR="00C033CF" w:rsidRPr="00AE1D4B" w:rsidRDefault="00C033CF" w:rsidP="00AE1D4B">
      <w:pPr>
        <w:jc w:val="both"/>
        <w:rPr>
          <w:rFonts w:ascii="Times New Roman" w:hAnsi="Times New Roman" w:cs="Times New Roman"/>
        </w:rPr>
      </w:pPr>
    </w:p>
    <w:sectPr w:rsidR="00C033CF" w:rsidRPr="00AE1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14F76"/>
    <w:multiLevelType w:val="hybridMultilevel"/>
    <w:tmpl w:val="23A60D5A"/>
    <w:lvl w:ilvl="0" w:tplc="9C4C9352">
      <w:start w:val="1"/>
      <w:numFmt w:val="lowerLetter"/>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469034AB"/>
    <w:multiLevelType w:val="hybridMultilevel"/>
    <w:tmpl w:val="D6CCFADC"/>
    <w:lvl w:ilvl="0" w:tplc="85B884F2">
      <w:start w:val="1"/>
      <w:numFmt w:val="lowerLetter"/>
      <w:lvlText w:val="%1."/>
      <w:lvlJc w:val="left"/>
      <w:pPr>
        <w:ind w:left="664" w:hanging="360"/>
      </w:pPr>
      <w:rPr>
        <w:rFonts w:ascii="Times New Roman" w:eastAsia="Times New Roman" w:hAnsi="Times New Roman" w:cs="Times New Roman"/>
      </w:rPr>
    </w:lvl>
    <w:lvl w:ilvl="1" w:tplc="041F0019" w:tentative="1">
      <w:start w:val="1"/>
      <w:numFmt w:val="lowerLetter"/>
      <w:lvlText w:val="%2."/>
      <w:lvlJc w:val="left"/>
      <w:pPr>
        <w:ind w:left="1384" w:hanging="360"/>
      </w:pPr>
    </w:lvl>
    <w:lvl w:ilvl="2" w:tplc="041F001B" w:tentative="1">
      <w:start w:val="1"/>
      <w:numFmt w:val="lowerRoman"/>
      <w:lvlText w:val="%3."/>
      <w:lvlJc w:val="right"/>
      <w:pPr>
        <w:ind w:left="2104" w:hanging="180"/>
      </w:pPr>
    </w:lvl>
    <w:lvl w:ilvl="3" w:tplc="041F000F" w:tentative="1">
      <w:start w:val="1"/>
      <w:numFmt w:val="decimal"/>
      <w:lvlText w:val="%4."/>
      <w:lvlJc w:val="left"/>
      <w:pPr>
        <w:ind w:left="2824" w:hanging="360"/>
      </w:pPr>
    </w:lvl>
    <w:lvl w:ilvl="4" w:tplc="041F0019" w:tentative="1">
      <w:start w:val="1"/>
      <w:numFmt w:val="lowerLetter"/>
      <w:lvlText w:val="%5."/>
      <w:lvlJc w:val="left"/>
      <w:pPr>
        <w:ind w:left="3544" w:hanging="360"/>
      </w:pPr>
    </w:lvl>
    <w:lvl w:ilvl="5" w:tplc="041F001B" w:tentative="1">
      <w:start w:val="1"/>
      <w:numFmt w:val="lowerRoman"/>
      <w:lvlText w:val="%6."/>
      <w:lvlJc w:val="right"/>
      <w:pPr>
        <w:ind w:left="4264" w:hanging="180"/>
      </w:pPr>
    </w:lvl>
    <w:lvl w:ilvl="6" w:tplc="041F000F" w:tentative="1">
      <w:start w:val="1"/>
      <w:numFmt w:val="decimal"/>
      <w:lvlText w:val="%7."/>
      <w:lvlJc w:val="left"/>
      <w:pPr>
        <w:ind w:left="4984" w:hanging="360"/>
      </w:pPr>
    </w:lvl>
    <w:lvl w:ilvl="7" w:tplc="041F0019" w:tentative="1">
      <w:start w:val="1"/>
      <w:numFmt w:val="lowerLetter"/>
      <w:lvlText w:val="%8."/>
      <w:lvlJc w:val="left"/>
      <w:pPr>
        <w:ind w:left="5704" w:hanging="360"/>
      </w:pPr>
    </w:lvl>
    <w:lvl w:ilvl="8" w:tplc="041F001B" w:tentative="1">
      <w:start w:val="1"/>
      <w:numFmt w:val="lowerRoman"/>
      <w:lvlText w:val="%9."/>
      <w:lvlJc w:val="right"/>
      <w:pPr>
        <w:ind w:left="6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E0"/>
    <w:rsid w:val="000667E0"/>
    <w:rsid w:val="00081E26"/>
    <w:rsid w:val="00294935"/>
    <w:rsid w:val="00330513"/>
    <w:rsid w:val="003A68E8"/>
    <w:rsid w:val="00411524"/>
    <w:rsid w:val="00455974"/>
    <w:rsid w:val="00477A24"/>
    <w:rsid w:val="005B6EEF"/>
    <w:rsid w:val="00671825"/>
    <w:rsid w:val="006B488D"/>
    <w:rsid w:val="00756939"/>
    <w:rsid w:val="0080496F"/>
    <w:rsid w:val="0083069E"/>
    <w:rsid w:val="008C4431"/>
    <w:rsid w:val="009B4AF0"/>
    <w:rsid w:val="00AE1D4B"/>
    <w:rsid w:val="00B50704"/>
    <w:rsid w:val="00C033CF"/>
    <w:rsid w:val="00C92C1C"/>
    <w:rsid w:val="00CB5ABA"/>
    <w:rsid w:val="00DC44EA"/>
    <w:rsid w:val="00E165DA"/>
    <w:rsid w:val="00E642D0"/>
    <w:rsid w:val="00FC5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C0B87-E2DF-4658-9DD4-0AEB2BE9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3052</Words>
  <Characters>17402</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IRKEY</dc:creator>
  <cp:keywords/>
  <dc:description/>
  <cp:lastModifiedBy>Adviye</cp:lastModifiedBy>
  <cp:revision>2</cp:revision>
  <dcterms:created xsi:type="dcterms:W3CDTF">2022-08-08T10:55:00Z</dcterms:created>
  <dcterms:modified xsi:type="dcterms:W3CDTF">2022-08-08T10:55:00Z</dcterms:modified>
</cp:coreProperties>
</file>