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0CD8" w14:textId="77777777" w:rsidR="00094C89" w:rsidRDefault="001967CC" w:rsidP="00F176C9">
      <w:pPr>
        <w:autoSpaceDE w:val="0"/>
        <w:autoSpaceDN w:val="0"/>
        <w:adjustRightInd w:val="0"/>
        <w:rPr>
          <w:rFonts w:ascii="Calibri" w:hAnsi="Calibri" w:cs="TimesNewRoman"/>
        </w:rPr>
      </w:pPr>
      <w:r>
        <w:rPr>
          <w:noProof/>
        </w:rPr>
        <mc:AlternateContent>
          <mc:Choice Requires="wps">
            <w:drawing>
              <wp:anchor distT="0" distB="0" distL="114300" distR="114300" simplePos="0" relativeHeight="251657728" behindDoc="0" locked="0" layoutInCell="1" allowOverlap="1" wp14:anchorId="717E9A56" wp14:editId="3FE172DA">
                <wp:simplePos x="0" y="0"/>
                <wp:positionH relativeFrom="column">
                  <wp:posOffset>-113030</wp:posOffset>
                </wp:positionH>
                <wp:positionV relativeFrom="paragraph">
                  <wp:posOffset>223520</wp:posOffset>
                </wp:positionV>
                <wp:extent cx="5943600" cy="5120640"/>
                <wp:effectExtent l="0" t="0" r="0" b="381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20640"/>
                        </a:xfrm>
                        <a:prstGeom prst="rect">
                          <a:avLst/>
                        </a:prstGeom>
                        <a:solidFill>
                          <a:srgbClr val="00009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BE91A49" w14:textId="45A05512" w:rsidR="00CF1AC3" w:rsidRDefault="00CF1AC3" w:rsidP="00052247">
                            <w:pPr>
                              <w:autoSpaceDE w:val="0"/>
                              <w:autoSpaceDN w:val="0"/>
                              <w:adjustRightInd w:val="0"/>
                              <w:jc w:val="center"/>
                              <w:rPr>
                                <w:rFonts w:ascii="Calibri" w:hAnsi="Calibri"/>
                                <w:b/>
                                <w:color w:val="FFFFFF"/>
                                <w:sz w:val="22"/>
                                <w:szCs w:val="22"/>
                              </w:rPr>
                            </w:pPr>
                            <w:r w:rsidRPr="00BD3FA8">
                              <w:rPr>
                                <w:rFonts w:ascii="Calibri" w:hAnsi="Calibri"/>
                                <w:b/>
                                <w:color w:val="FFFFFF"/>
                                <w:sz w:val="22"/>
                                <w:szCs w:val="22"/>
                              </w:rPr>
                              <w:t>ERASMUS+  PERSONEL DERS VERME HAREKETLİLİĞİ</w:t>
                            </w:r>
                          </w:p>
                          <w:p w14:paraId="32EC78EB" w14:textId="77777777" w:rsidR="000346E9" w:rsidRPr="00BD3FA8" w:rsidRDefault="000346E9" w:rsidP="00052247">
                            <w:pPr>
                              <w:autoSpaceDE w:val="0"/>
                              <w:autoSpaceDN w:val="0"/>
                              <w:adjustRightInd w:val="0"/>
                              <w:jc w:val="center"/>
                              <w:rPr>
                                <w:rFonts w:ascii="Calibri" w:hAnsi="Calibri"/>
                                <w:b/>
                                <w:color w:val="FFFFFF"/>
                                <w:sz w:val="22"/>
                                <w:szCs w:val="22"/>
                              </w:rPr>
                            </w:pPr>
                          </w:p>
                          <w:p w14:paraId="38A25FA7" w14:textId="34E79FFF" w:rsidR="00CF1AC3" w:rsidRDefault="00CF1AC3" w:rsidP="0030126E">
                            <w:pPr>
                              <w:autoSpaceDE w:val="0"/>
                              <w:autoSpaceDN w:val="0"/>
                              <w:adjustRightInd w:val="0"/>
                              <w:jc w:val="center"/>
                              <w:rPr>
                                <w:rFonts w:ascii="Calibri" w:hAnsi="Calibri"/>
                                <w:b/>
                                <w:color w:val="FFFFFF"/>
                                <w:sz w:val="22"/>
                                <w:szCs w:val="22"/>
                              </w:rPr>
                            </w:pPr>
                            <w:r w:rsidRPr="00BD3FA8">
                              <w:rPr>
                                <w:rFonts w:ascii="Calibri" w:hAnsi="Calibri"/>
                                <w:b/>
                                <w:color w:val="FFFFFF"/>
                                <w:sz w:val="22"/>
                                <w:szCs w:val="22"/>
                              </w:rPr>
                              <w:t>DERS VERME HAREKETLİLİĞİ</w:t>
                            </w:r>
                          </w:p>
                          <w:p w14:paraId="34F1BE32" w14:textId="77777777" w:rsidR="000346E9" w:rsidRPr="00BD3FA8" w:rsidRDefault="000346E9" w:rsidP="0030126E">
                            <w:pPr>
                              <w:autoSpaceDE w:val="0"/>
                              <w:autoSpaceDN w:val="0"/>
                              <w:adjustRightInd w:val="0"/>
                              <w:jc w:val="center"/>
                              <w:rPr>
                                <w:rFonts w:ascii="Calibri" w:hAnsi="Calibri"/>
                                <w:b/>
                                <w:color w:val="FFFFFF"/>
                                <w:sz w:val="22"/>
                                <w:szCs w:val="22"/>
                              </w:rPr>
                            </w:pPr>
                          </w:p>
                          <w:p w14:paraId="4A7079AF" w14:textId="388CFC52" w:rsidR="000346E9" w:rsidRDefault="00A94546" w:rsidP="00475978">
                            <w:pPr>
                              <w:autoSpaceDE w:val="0"/>
                              <w:autoSpaceDN w:val="0"/>
                              <w:adjustRightInd w:val="0"/>
                              <w:jc w:val="center"/>
                              <w:rPr>
                                <w:rFonts w:ascii="Calibri" w:hAnsi="Calibri"/>
                                <w:b/>
                                <w:color w:val="FFFFFF"/>
                                <w:sz w:val="22"/>
                                <w:szCs w:val="22"/>
                              </w:rPr>
                            </w:pPr>
                            <w:r>
                              <w:rPr>
                                <w:rFonts w:ascii="Calibri" w:hAnsi="Calibri"/>
                                <w:b/>
                                <w:color w:val="FFFFFF"/>
                                <w:sz w:val="22"/>
                                <w:szCs w:val="22"/>
                              </w:rPr>
                              <w:t>202</w:t>
                            </w:r>
                            <w:r w:rsidR="000346E9">
                              <w:rPr>
                                <w:rFonts w:ascii="Calibri" w:hAnsi="Calibri"/>
                                <w:b/>
                                <w:color w:val="FFFFFF"/>
                                <w:sz w:val="22"/>
                                <w:szCs w:val="22"/>
                              </w:rPr>
                              <w:t>3</w:t>
                            </w:r>
                            <w:r>
                              <w:rPr>
                                <w:rFonts w:ascii="Calibri" w:hAnsi="Calibri"/>
                                <w:b/>
                                <w:color w:val="FFFFFF"/>
                                <w:sz w:val="22"/>
                                <w:szCs w:val="22"/>
                              </w:rPr>
                              <w:t>-202</w:t>
                            </w:r>
                            <w:r w:rsidR="000346E9">
                              <w:rPr>
                                <w:rFonts w:ascii="Calibri" w:hAnsi="Calibri"/>
                                <w:b/>
                                <w:color w:val="FFFFFF"/>
                                <w:sz w:val="22"/>
                                <w:szCs w:val="22"/>
                              </w:rPr>
                              <w:t>4</w:t>
                            </w:r>
                            <w:r>
                              <w:rPr>
                                <w:rFonts w:ascii="Calibri" w:hAnsi="Calibri"/>
                                <w:b/>
                                <w:color w:val="FFFFFF"/>
                                <w:sz w:val="22"/>
                                <w:szCs w:val="22"/>
                              </w:rPr>
                              <w:t xml:space="preserve"> </w:t>
                            </w:r>
                            <w:r w:rsidR="00CF1AC3" w:rsidRPr="00BD3FA8">
                              <w:rPr>
                                <w:rFonts w:ascii="Calibri" w:hAnsi="Calibri"/>
                                <w:b/>
                                <w:color w:val="FFFFFF"/>
                                <w:sz w:val="22"/>
                                <w:szCs w:val="22"/>
                              </w:rPr>
                              <w:t>AKADEMİK YILI</w:t>
                            </w:r>
                            <w:r w:rsidR="003460A1">
                              <w:rPr>
                                <w:rFonts w:ascii="Calibri" w:hAnsi="Calibri"/>
                                <w:b/>
                                <w:color w:val="FFFFFF"/>
                                <w:sz w:val="22"/>
                                <w:szCs w:val="22"/>
                              </w:rPr>
                              <w:t xml:space="preserve"> </w:t>
                            </w:r>
                          </w:p>
                          <w:p w14:paraId="13B8ADD5" w14:textId="2EF18844" w:rsidR="00C235C7" w:rsidRDefault="00C235C7" w:rsidP="00475978">
                            <w:pPr>
                              <w:autoSpaceDE w:val="0"/>
                              <w:autoSpaceDN w:val="0"/>
                              <w:adjustRightInd w:val="0"/>
                              <w:jc w:val="center"/>
                              <w:rPr>
                                <w:rFonts w:ascii="Calibri" w:hAnsi="Calibri"/>
                                <w:b/>
                                <w:color w:val="FFFFFF"/>
                                <w:sz w:val="22"/>
                                <w:szCs w:val="22"/>
                              </w:rPr>
                            </w:pPr>
                          </w:p>
                          <w:p w14:paraId="030561EA" w14:textId="46514749" w:rsidR="00C235C7" w:rsidRDefault="00C235C7" w:rsidP="00C235C7">
                            <w:pPr>
                              <w:autoSpaceDE w:val="0"/>
                              <w:autoSpaceDN w:val="0"/>
                              <w:adjustRightInd w:val="0"/>
                              <w:jc w:val="center"/>
                              <w:rPr>
                                <w:rFonts w:ascii="Calibri" w:hAnsi="Calibri"/>
                                <w:b/>
                                <w:color w:val="FFFFFF"/>
                                <w:sz w:val="22"/>
                                <w:szCs w:val="22"/>
                              </w:rPr>
                            </w:pPr>
                            <w:r>
                              <w:rPr>
                                <w:rFonts w:ascii="Calibri" w:hAnsi="Calibri"/>
                                <w:b/>
                                <w:color w:val="FFFFFF"/>
                                <w:sz w:val="22"/>
                                <w:szCs w:val="22"/>
                              </w:rPr>
                              <w:t>BAHAR DÖNEMİ</w:t>
                            </w:r>
                          </w:p>
                          <w:p w14:paraId="44BD30B7" w14:textId="77777777" w:rsidR="000346E9" w:rsidRDefault="000346E9" w:rsidP="00475978">
                            <w:pPr>
                              <w:autoSpaceDE w:val="0"/>
                              <w:autoSpaceDN w:val="0"/>
                              <w:adjustRightInd w:val="0"/>
                              <w:jc w:val="center"/>
                              <w:rPr>
                                <w:rFonts w:ascii="Calibri" w:hAnsi="Calibri"/>
                                <w:b/>
                                <w:color w:val="FFFFFF"/>
                                <w:sz w:val="22"/>
                                <w:szCs w:val="22"/>
                              </w:rPr>
                            </w:pPr>
                          </w:p>
                          <w:p w14:paraId="67A91E81" w14:textId="41A63CA6" w:rsidR="000346E9" w:rsidRPr="000346E9" w:rsidRDefault="00F274EE" w:rsidP="000346E9">
                            <w:pPr>
                              <w:autoSpaceDE w:val="0"/>
                              <w:autoSpaceDN w:val="0"/>
                              <w:adjustRightInd w:val="0"/>
                              <w:jc w:val="center"/>
                              <w:rPr>
                                <w:rFonts w:ascii="Calibri" w:hAnsi="Calibri"/>
                                <w:b/>
                                <w:color w:val="FFFFFF"/>
                                <w:sz w:val="22"/>
                                <w:szCs w:val="22"/>
                              </w:rPr>
                            </w:pPr>
                            <w:r>
                              <w:rPr>
                                <w:rFonts w:ascii="Calibri" w:hAnsi="Calibri"/>
                                <w:b/>
                                <w:color w:val="FFFFFF"/>
                                <w:sz w:val="22"/>
                                <w:szCs w:val="22"/>
                              </w:rPr>
                              <w:t xml:space="preserve">2022-1-TR01-KA131-HED-000053722 (AKÜ-2 </w:t>
                            </w:r>
                            <w:r w:rsidR="00C235C7">
                              <w:rPr>
                                <w:rFonts w:ascii="Calibri" w:hAnsi="Calibri"/>
                                <w:b/>
                                <w:color w:val="FFFFFF"/>
                                <w:sz w:val="22"/>
                                <w:szCs w:val="22"/>
                              </w:rPr>
                              <w:t>K</w:t>
                            </w:r>
                            <w:r>
                              <w:rPr>
                                <w:rFonts w:ascii="Calibri" w:hAnsi="Calibri"/>
                                <w:b/>
                                <w:color w:val="FFFFFF"/>
                                <w:sz w:val="22"/>
                                <w:szCs w:val="22"/>
                              </w:rPr>
                              <w:t>İŞİ SADECE İİBF)</w:t>
                            </w:r>
                          </w:p>
                          <w:p w14:paraId="0A28E0A3" w14:textId="734720C1" w:rsidR="000346E9" w:rsidRDefault="00F274EE" w:rsidP="00F274EE">
                            <w:pPr>
                              <w:autoSpaceDE w:val="0"/>
                              <w:autoSpaceDN w:val="0"/>
                              <w:adjustRightInd w:val="0"/>
                              <w:ind w:left="1416"/>
                              <w:rPr>
                                <w:rFonts w:ascii="Calibri" w:hAnsi="Calibri"/>
                                <w:b/>
                                <w:color w:val="FFFFFF"/>
                                <w:sz w:val="22"/>
                                <w:szCs w:val="22"/>
                              </w:rPr>
                            </w:pPr>
                            <w:r>
                              <w:rPr>
                                <w:rFonts w:ascii="Calibri" w:hAnsi="Calibri"/>
                                <w:b/>
                                <w:color w:val="FFFFFF"/>
                                <w:sz w:val="22"/>
                                <w:szCs w:val="22"/>
                              </w:rPr>
                              <w:t xml:space="preserve">          </w:t>
                            </w:r>
                            <w:r w:rsidR="000346E9" w:rsidRPr="000346E9">
                              <w:rPr>
                                <w:rFonts w:ascii="Calibri" w:hAnsi="Calibri"/>
                                <w:b/>
                                <w:color w:val="FFFFFF"/>
                                <w:sz w:val="22"/>
                                <w:szCs w:val="22"/>
                              </w:rPr>
                              <w:t xml:space="preserve"> 2022-1-TR01-KA131-HED-000052532 (TOBB ETÜ</w:t>
                            </w:r>
                            <w:r w:rsidR="00BD2599">
                              <w:rPr>
                                <w:rFonts w:ascii="Calibri" w:hAnsi="Calibri"/>
                                <w:b/>
                                <w:color w:val="FFFFFF"/>
                                <w:sz w:val="22"/>
                                <w:szCs w:val="22"/>
                              </w:rPr>
                              <w:t>-</w:t>
                            </w:r>
                            <w:r w:rsidR="000346E9" w:rsidRPr="000346E9">
                              <w:rPr>
                                <w:rFonts w:ascii="Calibri" w:hAnsi="Calibri"/>
                                <w:b/>
                                <w:color w:val="FFFFFF"/>
                                <w:sz w:val="22"/>
                                <w:szCs w:val="22"/>
                              </w:rPr>
                              <w:t xml:space="preserve"> </w:t>
                            </w:r>
                            <w:r w:rsidR="00C235C7">
                              <w:rPr>
                                <w:rFonts w:ascii="Calibri" w:hAnsi="Calibri"/>
                                <w:b/>
                                <w:color w:val="FFFFFF"/>
                                <w:sz w:val="22"/>
                                <w:szCs w:val="22"/>
                              </w:rPr>
                              <w:t>2</w:t>
                            </w:r>
                            <w:r w:rsidR="000346E9" w:rsidRPr="000346E9">
                              <w:rPr>
                                <w:rFonts w:ascii="Calibri" w:hAnsi="Calibri"/>
                                <w:b/>
                                <w:color w:val="FFFFFF"/>
                                <w:sz w:val="22"/>
                                <w:szCs w:val="22"/>
                              </w:rPr>
                              <w:t xml:space="preserve"> KİŞİ)</w:t>
                            </w:r>
                          </w:p>
                          <w:p w14:paraId="207863FB" w14:textId="77777777" w:rsidR="000346E9" w:rsidRDefault="000346E9" w:rsidP="00C235C7">
                            <w:pPr>
                              <w:spacing w:line="360" w:lineRule="auto"/>
                              <w:rPr>
                                <w:rFonts w:ascii="Calibri" w:hAnsi="Calibri"/>
                                <w:b/>
                                <w:color w:val="FFFFFF"/>
                                <w:sz w:val="22"/>
                                <w:szCs w:val="22"/>
                              </w:rPr>
                            </w:pPr>
                          </w:p>
                          <w:p w14:paraId="35157903" w14:textId="69E47066" w:rsidR="00CF1AC3" w:rsidRDefault="00CF1AC3" w:rsidP="00F74BFA">
                            <w:pPr>
                              <w:spacing w:line="360" w:lineRule="auto"/>
                              <w:jc w:val="center"/>
                              <w:rPr>
                                <w:rFonts w:ascii="Calibri" w:hAnsi="Calibri"/>
                                <w:b/>
                                <w:color w:val="FFFFFF"/>
                                <w:sz w:val="22"/>
                                <w:szCs w:val="22"/>
                              </w:rPr>
                            </w:pPr>
                            <w:r w:rsidRPr="00BD3FA8">
                              <w:rPr>
                                <w:rFonts w:ascii="Calibri" w:hAnsi="Calibri"/>
                                <w:b/>
                                <w:color w:val="FFFFFF"/>
                                <w:sz w:val="22"/>
                                <w:szCs w:val="22"/>
                              </w:rPr>
                              <w:t>BAŞVURU TARİHLERİ:</w:t>
                            </w:r>
                          </w:p>
                          <w:p w14:paraId="1089E02F" w14:textId="1FFFD89B" w:rsidR="000346E9" w:rsidRPr="000346E9" w:rsidRDefault="00C235C7" w:rsidP="000346E9">
                            <w:pPr>
                              <w:spacing w:after="160" w:line="360" w:lineRule="auto"/>
                              <w:jc w:val="center"/>
                              <w:rPr>
                                <w:rFonts w:ascii="Calibri" w:eastAsia="Calibri" w:hAnsi="Calibri" w:cs="Arial"/>
                                <w:b/>
                                <w:color w:val="FFFFFF"/>
                                <w:sz w:val="22"/>
                                <w:szCs w:val="22"/>
                                <w:lang w:eastAsia="en-US"/>
                              </w:rPr>
                            </w:pPr>
                            <w:r>
                              <w:rPr>
                                <w:rFonts w:ascii="Calibri" w:eastAsia="Calibri" w:hAnsi="Calibri" w:cs="Arial"/>
                                <w:b/>
                                <w:color w:val="FFFFFF"/>
                                <w:sz w:val="22"/>
                                <w:szCs w:val="22"/>
                                <w:lang w:eastAsia="en-US"/>
                              </w:rPr>
                              <w:t>21</w:t>
                            </w:r>
                            <w:r w:rsidR="000346E9" w:rsidRPr="000346E9">
                              <w:rPr>
                                <w:rFonts w:ascii="Calibri" w:eastAsia="Calibri" w:hAnsi="Calibri" w:cs="Arial"/>
                                <w:b/>
                                <w:color w:val="FFFFFF"/>
                                <w:sz w:val="22"/>
                                <w:szCs w:val="22"/>
                                <w:lang w:eastAsia="en-US"/>
                              </w:rPr>
                              <w:t>.02.2023 –</w:t>
                            </w:r>
                            <w:r>
                              <w:rPr>
                                <w:rFonts w:ascii="Calibri" w:eastAsia="Calibri" w:hAnsi="Calibri" w:cs="Arial"/>
                                <w:b/>
                                <w:color w:val="FFFFFF"/>
                                <w:sz w:val="22"/>
                                <w:szCs w:val="22"/>
                                <w:lang w:eastAsia="en-US"/>
                              </w:rPr>
                              <w:t>13</w:t>
                            </w:r>
                            <w:r w:rsidR="000346E9" w:rsidRPr="000346E9">
                              <w:rPr>
                                <w:rFonts w:ascii="Calibri" w:eastAsia="Calibri" w:hAnsi="Calibri" w:cs="Arial"/>
                                <w:b/>
                                <w:color w:val="FFFFFF"/>
                                <w:sz w:val="22"/>
                                <w:szCs w:val="22"/>
                                <w:lang w:eastAsia="en-US"/>
                              </w:rPr>
                              <w:t>.0</w:t>
                            </w:r>
                            <w:r w:rsidR="006C67D6">
                              <w:rPr>
                                <w:rFonts w:ascii="Calibri" w:eastAsia="Calibri" w:hAnsi="Calibri" w:cs="Arial"/>
                                <w:b/>
                                <w:color w:val="FFFFFF"/>
                                <w:sz w:val="22"/>
                                <w:szCs w:val="22"/>
                                <w:lang w:eastAsia="en-US"/>
                              </w:rPr>
                              <w:t>3</w:t>
                            </w:r>
                            <w:r w:rsidR="000346E9" w:rsidRPr="000346E9">
                              <w:rPr>
                                <w:rFonts w:ascii="Calibri" w:eastAsia="Calibri" w:hAnsi="Calibri" w:cs="Arial"/>
                                <w:b/>
                                <w:color w:val="FFFFFF"/>
                                <w:sz w:val="22"/>
                                <w:szCs w:val="22"/>
                                <w:lang w:eastAsia="en-US"/>
                              </w:rPr>
                              <w:t>.2023 Saat: 16.00’a kadar.</w:t>
                            </w:r>
                          </w:p>
                          <w:p w14:paraId="146A3302" w14:textId="77777777" w:rsidR="000346E9" w:rsidRPr="000346E9" w:rsidRDefault="000346E9" w:rsidP="000346E9">
                            <w:pPr>
                              <w:spacing w:after="160" w:line="360" w:lineRule="auto"/>
                              <w:jc w:val="center"/>
                              <w:rPr>
                                <w:rFonts w:ascii="Calibri" w:eastAsia="Calibri" w:hAnsi="Calibri" w:cs="Arial"/>
                                <w:b/>
                                <w:color w:val="FFFFFF"/>
                                <w:sz w:val="22"/>
                                <w:szCs w:val="22"/>
                                <w:lang w:eastAsia="en-US"/>
                              </w:rPr>
                            </w:pPr>
                            <w:r w:rsidRPr="000346E9">
                              <w:rPr>
                                <w:rFonts w:ascii="Calibri" w:eastAsia="Calibri" w:hAnsi="Calibri" w:cs="Arial"/>
                                <w:b/>
                                <w:color w:val="FFFFFF"/>
                                <w:sz w:val="22"/>
                                <w:szCs w:val="22"/>
                                <w:lang w:eastAsia="en-US"/>
                              </w:rPr>
                              <w:t>BAŞVURU YERİ:</w:t>
                            </w:r>
                          </w:p>
                          <w:p w14:paraId="49339597" w14:textId="77777777" w:rsidR="000346E9" w:rsidRPr="000346E9" w:rsidRDefault="000346E9" w:rsidP="000346E9">
                            <w:pPr>
                              <w:spacing w:after="160" w:line="360" w:lineRule="auto"/>
                              <w:jc w:val="center"/>
                              <w:rPr>
                                <w:rFonts w:ascii="Calibri" w:eastAsia="Calibri" w:hAnsi="Calibri" w:cs="Arial"/>
                                <w:b/>
                                <w:color w:val="FFFFFF"/>
                                <w:sz w:val="22"/>
                                <w:szCs w:val="22"/>
                                <w:lang w:eastAsia="en-US"/>
                              </w:rPr>
                            </w:pPr>
                            <w:r w:rsidRPr="000346E9">
                              <w:rPr>
                                <w:rFonts w:ascii="Calibri" w:eastAsia="Calibri" w:hAnsi="Calibri" w:cs="Arial"/>
                                <w:b/>
                                <w:color w:val="FFFFFF"/>
                                <w:sz w:val="22"/>
                                <w:szCs w:val="22"/>
                                <w:lang w:eastAsia="en-US"/>
                              </w:rPr>
                              <w:t>erasmusbasvuru.ua.gov.tr</w:t>
                            </w:r>
                          </w:p>
                          <w:p w14:paraId="5AFE8EBB" w14:textId="77777777" w:rsidR="000346E9" w:rsidRPr="000346E9" w:rsidRDefault="000346E9" w:rsidP="000346E9">
                            <w:pPr>
                              <w:spacing w:after="160" w:line="360" w:lineRule="auto"/>
                              <w:jc w:val="center"/>
                              <w:rPr>
                                <w:rFonts w:ascii="Calibri" w:eastAsia="Calibri" w:hAnsi="Calibri" w:cs="Arial"/>
                                <w:b/>
                                <w:color w:val="FFFFFF"/>
                                <w:sz w:val="22"/>
                                <w:szCs w:val="22"/>
                                <w:lang w:eastAsia="en-US"/>
                              </w:rPr>
                            </w:pPr>
                            <w:r w:rsidRPr="000346E9">
                              <w:rPr>
                                <w:rFonts w:ascii="Calibri" w:eastAsia="Calibri" w:hAnsi="Calibri" w:cs="Arial"/>
                                <w:b/>
                                <w:color w:val="FFFFFF"/>
                                <w:sz w:val="22"/>
                                <w:szCs w:val="22"/>
                                <w:lang w:eastAsia="en-US"/>
                              </w:rPr>
                              <w:t>(e-devlet şifresiyle)</w:t>
                            </w:r>
                          </w:p>
                          <w:p w14:paraId="72B683B5" w14:textId="77777777" w:rsidR="000346E9" w:rsidRPr="000346E9" w:rsidRDefault="000346E9" w:rsidP="000346E9">
                            <w:pPr>
                              <w:spacing w:after="160" w:line="360" w:lineRule="auto"/>
                              <w:jc w:val="center"/>
                              <w:rPr>
                                <w:rFonts w:ascii="Calibri" w:eastAsia="Calibri" w:hAnsi="Calibri" w:cs="Arial"/>
                                <w:b/>
                                <w:color w:val="FFFFFF"/>
                                <w:sz w:val="22"/>
                                <w:szCs w:val="22"/>
                                <w:u w:val="single"/>
                                <w:lang w:eastAsia="en-US"/>
                              </w:rPr>
                            </w:pPr>
                            <w:r w:rsidRPr="000346E9">
                              <w:rPr>
                                <w:rFonts w:ascii="Calibri" w:eastAsia="Calibri" w:hAnsi="Calibri" w:cs="Arial"/>
                                <w:b/>
                                <w:color w:val="FFFFFF"/>
                                <w:sz w:val="22"/>
                                <w:szCs w:val="22"/>
                                <w:u w:val="single"/>
                                <w:lang w:eastAsia="en-US"/>
                              </w:rPr>
                              <w:t>İletişim için; erasmus@etu.edu.tr</w:t>
                            </w:r>
                          </w:p>
                          <w:p w14:paraId="5EE7A68C" w14:textId="77777777" w:rsidR="000346E9" w:rsidRPr="000346E9" w:rsidRDefault="000346E9" w:rsidP="000346E9">
                            <w:pPr>
                              <w:spacing w:after="160" w:line="360" w:lineRule="auto"/>
                              <w:jc w:val="center"/>
                              <w:rPr>
                                <w:rFonts w:ascii="Calibri" w:eastAsia="Calibri" w:hAnsi="Calibri" w:cs="Arial"/>
                                <w:b/>
                                <w:color w:val="FFFFFF"/>
                                <w:sz w:val="22"/>
                                <w:szCs w:val="22"/>
                                <w:lang w:eastAsia="en-US"/>
                              </w:rPr>
                            </w:pPr>
                            <w:r w:rsidRPr="000346E9">
                              <w:rPr>
                                <w:rFonts w:ascii="Calibri" w:eastAsia="Calibri" w:hAnsi="Calibri" w:cs="Arial"/>
                                <w:b/>
                                <w:color w:val="FFFFFF"/>
                                <w:sz w:val="22"/>
                                <w:szCs w:val="22"/>
                                <w:lang w:eastAsia="en-US"/>
                              </w:rPr>
                              <w:t>+90 (312) 292 43 10</w:t>
                            </w:r>
                          </w:p>
                          <w:p w14:paraId="77ED22FF" w14:textId="77777777" w:rsidR="000346E9" w:rsidRPr="000346E9" w:rsidRDefault="000346E9" w:rsidP="000346E9">
                            <w:pPr>
                              <w:spacing w:after="160" w:line="360" w:lineRule="auto"/>
                              <w:jc w:val="center"/>
                              <w:rPr>
                                <w:rFonts w:ascii="Calibri" w:eastAsia="Calibri" w:hAnsi="Calibri" w:cs="Arial"/>
                                <w:b/>
                                <w:color w:val="FFFFFF"/>
                                <w:sz w:val="22"/>
                                <w:szCs w:val="22"/>
                                <w:lang w:eastAsia="en-US"/>
                              </w:rPr>
                            </w:pPr>
                            <w:r w:rsidRPr="000346E9">
                              <w:rPr>
                                <w:rFonts w:ascii="Calibri" w:eastAsia="Calibri" w:hAnsi="Calibri" w:cs="Arial"/>
                                <w:b/>
                                <w:color w:val="FFFFFF"/>
                                <w:sz w:val="22"/>
                                <w:szCs w:val="22"/>
                                <w:lang w:eastAsia="en-US"/>
                              </w:rPr>
                              <w:t>+90 (312) 292 43 11</w:t>
                            </w:r>
                          </w:p>
                          <w:p w14:paraId="7BB8F249" w14:textId="77777777" w:rsidR="000346E9" w:rsidRPr="00BD3FA8" w:rsidRDefault="000346E9" w:rsidP="00F74BFA">
                            <w:pPr>
                              <w:spacing w:line="360" w:lineRule="auto"/>
                              <w:jc w:val="center"/>
                              <w:rPr>
                                <w:rFonts w:ascii="Calibri" w:hAnsi="Calibri"/>
                                <w:b/>
                                <w:color w:val="FFFFFF"/>
                                <w:sz w:val="22"/>
                                <w:szCs w:val="22"/>
                              </w:rPr>
                            </w:pPr>
                          </w:p>
                          <w:p w14:paraId="13D02DDA" w14:textId="66947619" w:rsidR="00CF1AC3" w:rsidRPr="00BD3FA8" w:rsidRDefault="00A94546" w:rsidP="001A0E7F">
                            <w:pPr>
                              <w:spacing w:line="360" w:lineRule="auto"/>
                              <w:jc w:val="center"/>
                              <w:rPr>
                                <w:rFonts w:ascii="Calibri" w:hAnsi="Calibri"/>
                                <w:b/>
                                <w:color w:val="FFFFFF"/>
                                <w:sz w:val="22"/>
                                <w:szCs w:val="22"/>
                              </w:rPr>
                            </w:pPr>
                            <w:r>
                              <w:rPr>
                                <w:rFonts w:ascii="Calibri" w:hAnsi="Calibri"/>
                                <w:b/>
                                <w:color w:val="FFFFFF"/>
                                <w:sz w:val="22"/>
                                <w:szCs w:val="22"/>
                              </w:rPr>
                              <w:t>30</w:t>
                            </w:r>
                            <w:r w:rsidR="00037F6D">
                              <w:rPr>
                                <w:rFonts w:ascii="Calibri" w:hAnsi="Calibri"/>
                                <w:b/>
                                <w:color w:val="FFFFFF"/>
                                <w:sz w:val="22"/>
                                <w:szCs w:val="22"/>
                              </w:rPr>
                              <w:t>.</w:t>
                            </w:r>
                            <w:r>
                              <w:rPr>
                                <w:rFonts w:ascii="Calibri" w:hAnsi="Calibri"/>
                                <w:b/>
                                <w:color w:val="FFFFFF"/>
                                <w:sz w:val="22"/>
                                <w:szCs w:val="22"/>
                              </w:rPr>
                              <w:t>01</w:t>
                            </w:r>
                            <w:r w:rsidR="00037F6D">
                              <w:rPr>
                                <w:rFonts w:ascii="Calibri" w:hAnsi="Calibri"/>
                                <w:b/>
                                <w:color w:val="FFFFFF"/>
                                <w:sz w:val="22"/>
                                <w:szCs w:val="22"/>
                              </w:rPr>
                              <w:t>.20</w:t>
                            </w:r>
                            <w:r w:rsidR="001A0E7F">
                              <w:rPr>
                                <w:rFonts w:ascii="Calibri" w:hAnsi="Calibri"/>
                                <w:b/>
                                <w:color w:val="FFFFFF"/>
                                <w:sz w:val="22"/>
                                <w:szCs w:val="22"/>
                              </w:rPr>
                              <w:t>2</w:t>
                            </w:r>
                            <w:r w:rsidR="00B90ED3">
                              <w:rPr>
                                <w:rFonts w:ascii="Calibri" w:hAnsi="Calibri"/>
                                <w:b/>
                                <w:color w:val="FFFFFF"/>
                                <w:sz w:val="22"/>
                                <w:szCs w:val="22"/>
                              </w:rPr>
                              <w:t>3</w:t>
                            </w:r>
                            <w:r w:rsidR="00F007DB">
                              <w:rPr>
                                <w:rFonts w:ascii="Calibri" w:hAnsi="Calibri"/>
                                <w:b/>
                                <w:color w:val="FFFFFF"/>
                                <w:sz w:val="22"/>
                                <w:szCs w:val="22"/>
                              </w:rPr>
                              <w:t xml:space="preserve"> –</w:t>
                            </w:r>
                            <w:r>
                              <w:rPr>
                                <w:rFonts w:ascii="Calibri" w:hAnsi="Calibri"/>
                                <w:b/>
                                <w:color w:val="FFFFFF"/>
                                <w:sz w:val="22"/>
                                <w:szCs w:val="22"/>
                              </w:rPr>
                              <w:t>21</w:t>
                            </w:r>
                            <w:r w:rsidR="00F007DB">
                              <w:rPr>
                                <w:rFonts w:ascii="Calibri" w:hAnsi="Calibri"/>
                                <w:b/>
                                <w:color w:val="FFFFFF"/>
                                <w:sz w:val="22"/>
                                <w:szCs w:val="22"/>
                              </w:rPr>
                              <w:t>.</w:t>
                            </w:r>
                            <w:r>
                              <w:rPr>
                                <w:rFonts w:ascii="Calibri" w:hAnsi="Calibri"/>
                                <w:b/>
                                <w:color w:val="FFFFFF"/>
                                <w:sz w:val="22"/>
                                <w:szCs w:val="22"/>
                              </w:rPr>
                              <w:t>02.</w:t>
                            </w:r>
                            <w:r w:rsidR="001A0E7F">
                              <w:rPr>
                                <w:rFonts w:ascii="Calibri" w:hAnsi="Calibri"/>
                                <w:b/>
                                <w:color w:val="FFFFFF"/>
                                <w:sz w:val="22"/>
                                <w:szCs w:val="22"/>
                              </w:rPr>
                              <w:t>202</w:t>
                            </w:r>
                            <w:r w:rsidR="00B90ED3">
                              <w:rPr>
                                <w:rFonts w:ascii="Calibri" w:hAnsi="Calibri"/>
                                <w:b/>
                                <w:color w:val="FFFFFF"/>
                                <w:sz w:val="22"/>
                                <w:szCs w:val="22"/>
                              </w:rPr>
                              <w:t>3</w:t>
                            </w:r>
                            <w:r w:rsidR="00CF1AC3" w:rsidRPr="00BD3FA8">
                              <w:rPr>
                                <w:rFonts w:ascii="Calibri" w:hAnsi="Calibri"/>
                                <w:b/>
                                <w:color w:val="FFFFFF"/>
                                <w:sz w:val="22"/>
                                <w:szCs w:val="22"/>
                              </w:rPr>
                              <w:t xml:space="preserve">  Saat: </w:t>
                            </w:r>
                            <w:r w:rsidR="00826BF9">
                              <w:rPr>
                                <w:rFonts w:ascii="Calibri" w:hAnsi="Calibri"/>
                                <w:b/>
                                <w:color w:val="FFFFFF"/>
                                <w:sz w:val="22"/>
                                <w:szCs w:val="22"/>
                              </w:rPr>
                              <w:t>16:0</w:t>
                            </w:r>
                            <w:r w:rsidR="00CF1AC3" w:rsidRPr="00BD3FA8">
                              <w:rPr>
                                <w:rFonts w:ascii="Calibri" w:hAnsi="Calibri"/>
                                <w:b/>
                                <w:color w:val="FFFFFF"/>
                                <w:sz w:val="22"/>
                                <w:szCs w:val="22"/>
                              </w:rPr>
                              <w:t>0’a kadar.</w:t>
                            </w:r>
                          </w:p>
                          <w:p w14:paraId="347BBBCB" w14:textId="77777777" w:rsidR="00CF1AC3" w:rsidRPr="00BD3FA8" w:rsidRDefault="00CF1AC3" w:rsidP="00F74BFA">
                            <w:pPr>
                              <w:spacing w:line="360" w:lineRule="auto"/>
                              <w:jc w:val="center"/>
                              <w:rPr>
                                <w:rFonts w:ascii="Calibri" w:hAnsi="Calibri"/>
                                <w:b/>
                                <w:color w:val="FFFFFF"/>
                                <w:sz w:val="22"/>
                                <w:szCs w:val="22"/>
                              </w:rPr>
                            </w:pPr>
                            <w:r w:rsidRPr="00BD3FA8">
                              <w:rPr>
                                <w:rFonts w:ascii="Calibri" w:hAnsi="Calibri"/>
                                <w:b/>
                                <w:color w:val="FFFFFF"/>
                                <w:sz w:val="22"/>
                                <w:szCs w:val="22"/>
                              </w:rPr>
                              <w:t>BAŞVURU YERİ:</w:t>
                            </w:r>
                          </w:p>
                          <w:p w14:paraId="7C0E6B92" w14:textId="46E7EA42" w:rsidR="003460A1" w:rsidRDefault="003460A1" w:rsidP="003460A1">
                            <w:pPr>
                              <w:spacing w:line="360" w:lineRule="auto"/>
                              <w:jc w:val="center"/>
                              <w:rPr>
                                <w:rFonts w:ascii="Calibri" w:hAnsi="Calibri"/>
                                <w:b/>
                                <w:color w:val="FFFFFF"/>
                                <w:sz w:val="22"/>
                                <w:szCs w:val="22"/>
                              </w:rPr>
                            </w:pPr>
                            <w:r>
                              <w:rPr>
                                <w:rFonts w:ascii="Calibri" w:hAnsi="Calibri"/>
                                <w:b/>
                                <w:color w:val="FFFFFF"/>
                                <w:sz w:val="22"/>
                                <w:szCs w:val="22"/>
                              </w:rPr>
                              <w:t>erasmusbasvuru.ua.gov.tr</w:t>
                            </w:r>
                          </w:p>
                          <w:p w14:paraId="13770CC1" w14:textId="77777777" w:rsidR="003460A1" w:rsidRDefault="003460A1" w:rsidP="00F74BFA">
                            <w:pPr>
                              <w:spacing w:line="360" w:lineRule="auto"/>
                              <w:jc w:val="center"/>
                              <w:rPr>
                                <w:rFonts w:ascii="Calibri" w:hAnsi="Calibri"/>
                                <w:b/>
                                <w:color w:val="FFFFFF"/>
                                <w:sz w:val="22"/>
                                <w:szCs w:val="22"/>
                              </w:rPr>
                            </w:pPr>
                            <w:r>
                              <w:rPr>
                                <w:rFonts w:ascii="Calibri" w:hAnsi="Calibri"/>
                                <w:b/>
                                <w:color w:val="FFFFFF"/>
                                <w:sz w:val="22"/>
                                <w:szCs w:val="22"/>
                              </w:rPr>
                              <w:t>(e-devlet şifresi ile)</w:t>
                            </w:r>
                          </w:p>
                          <w:p w14:paraId="2C3F6D1D" w14:textId="5C53BC98" w:rsidR="00CF1AC3" w:rsidRPr="00BD3FA8" w:rsidRDefault="001A0E7F" w:rsidP="00F74BFA">
                            <w:pPr>
                              <w:spacing w:line="360" w:lineRule="auto"/>
                              <w:jc w:val="center"/>
                              <w:rPr>
                                <w:rFonts w:ascii="Calibri" w:hAnsi="Calibri"/>
                                <w:b/>
                                <w:color w:val="FFFFFF"/>
                                <w:sz w:val="22"/>
                                <w:szCs w:val="22"/>
                              </w:rPr>
                            </w:pPr>
                            <w:r>
                              <w:t>erasmus@etu.edu.tr</w:t>
                            </w:r>
                          </w:p>
                          <w:p w14:paraId="1849BB7E" w14:textId="17FDFCBD" w:rsidR="00CF1AC3" w:rsidRPr="00F13D52" w:rsidRDefault="00CF1AC3" w:rsidP="00086FEE">
                            <w:pPr>
                              <w:spacing w:line="360" w:lineRule="auto"/>
                              <w:jc w:val="center"/>
                              <w:rPr>
                                <w:rFonts w:ascii="Calibri" w:hAnsi="Calibri"/>
                                <w:b/>
                                <w:color w:val="FFFFFF"/>
                              </w:rPr>
                            </w:pPr>
                            <w:r w:rsidRPr="00BD3FA8">
                              <w:rPr>
                                <w:rFonts w:ascii="Calibri" w:hAnsi="Calibri"/>
                                <w:b/>
                                <w:color w:val="FFFFFF"/>
                                <w:sz w:val="22"/>
                                <w:szCs w:val="22"/>
                              </w:rPr>
                              <w:t>+90 (312) 292 43 1</w:t>
                            </w:r>
                            <w:r w:rsidR="001A0E7F">
                              <w:rPr>
                                <w:rFonts w:ascii="Calibri" w:hAnsi="Calibri"/>
                                <w:b/>
                                <w:color w:val="FFFFFF"/>
                                <w:sz w:val="22"/>
                                <w:szCs w:val="22"/>
                              </w:rPr>
                              <w:t>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9A56" id="_x0000_t202" coordsize="21600,21600" o:spt="202" path="m,l,21600r21600,l21600,xe">
                <v:stroke joinstyle="miter"/>
                <v:path gradientshapeok="t" o:connecttype="rect"/>
              </v:shapetype>
              <v:shape id="Text Box 5" o:spid="_x0000_s1026" type="#_x0000_t202" style="position:absolute;margin-left:-8.9pt;margin-top:17.6pt;width:468pt;height:40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" fillcolor="#000090" stroked="f">
                <v:textbox inset=",7.2pt,,7.2pt">
                  <w:txbxContent>
                    <w:p w14:paraId="7BE91A49" w14:textId="45A05512" w:rsidR="00CF1AC3" w:rsidRDefault="00CF1AC3" w:rsidP="00052247">
                      <w:pPr>
                        <w:autoSpaceDE w:val="0"/>
                        <w:autoSpaceDN w:val="0"/>
                        <w:adjustRightInd w:val="0"/>
                        <w:jc w:val="center"/>
                        <w:rPr>
                          <w:rFonts w:ascii="Calibri" w:hAnsi="Calibri"/>
                          <w:b/>
                          <w:color w:val="FFFFFF"/>
                          <w:sz w:val="22"/>
                          <w:szCs w:val="22"/>
                        </w:rPr>
                      </w:pPr>
                      <w:r w:rsidRPr="00BD3FA8">
                        <w:rPr>
                          <w:rFonts w:ascii="Calibri" w:hAnsi="Calibri"/>
                          <w:b/>
                          <w:color w:val="FFFFFF"/>
                          <w:sz w:val="22"/>
                          <w:szCs w:val="22"/>
                        </w:rPr>
                        <w:t>ERASMUS+  PERSONEL DERS VERME HAREKETLİLİĞİ</w:t>
                      </w:r>
                    </w:p>
                    <w:p w14:paraId="32EC78EB" w14:textId="77777777" w:rsidR="000346E9" w:rsidRPr="00BD3FA8" w:rsidRDefault="000346E9" w:rsidP="00052247">
                      <w:pPr>
                        <w:autoSpaceDE w:val="0"/>
                        <w:autoSpaceDN w:val="0"/>
                        <w:adjustRightInd w:val="0"/>
                        <w:jc w:val="center"/>
                        <w:rPr>
                          <w:rFonts w:ascii="Calibri" w:hAnsi="Calibri"/>
                          <w:b/>
                          <w:color w:val="FFFFFF"/>
                          <w:sz w:val="22"/>
                          <w:szCs w:val="22"/>
                        </w:rPr>
                      </w:pPr>
                    </w:p>
                    <w:p w14:paraId="38A25FA7" w14:textId="34E79FFF" w:rsidR="00CF1AC3" w:rsidRDefault="00CF1AC3" w:rsidP="0030126E">
                      <w:pPr>
                        <w:autoSpaceDE w:val="0"/>
                        <w:autoSpaceDN w:val="0"/>
                        <w:adjustRightInd w:val="0"/>
                        <w:jc w:val="center"/>
                        <w:rPr>
                          <w:rFonts w:ascii="Calibri" w:hAnsi="Calibri"/>
                          <w:b/>
                          <w:color w:val="FFFFFF"/>
                          <w:sz w:val="22"/>
                          <w:szCs w:val="22"/>
                        </w:rPr>
                      </w:pPr>
                      <w:r w:rsidRPr="00BD3FA8">
                        <w:rPr>
                          <w:rFonts w:ascii="Calibri" w:hAnsi="Calibri"/>
                          <w:b/>
                          <w:color w:val="FFFFFF"/>
                          <w:sz w:val="22"/>
                          <w:szCs w:val="22"/>
                        </w:rPr>
                        <w:t>DERS VERME HAREKETLİLİĞİ</w:t>
                      </w:r>
                    </w:p>
                    <w:p w14:paraId="34F1BE32" w14:textId="77777777" w:rsidR="000346E9" w:rsidRPr="00BD3FA8" w:rsidRDefault="000346E9" w:rsidP="0030126E">
                      <w:pPr>
                        <w:autoSpaceDE w:val="0"/>
                        <w:autoSpaceDN w:val="0"/>
                        <w:adjustRightInd w:val="0"/>
                        <w:jc w:val="center"/>
                        <w:rPr>
                          <w:rFonts w:ascii="Calibri" w:hAnsi="Calibri"/>
                          <w:b/>
                          <w:color w:val="FFFFFF"/>
                          <w:sz w:val="22"/>
                          <w:szCs w:val="22"/>
                        </w:rPr>
                      </w:pPr>
                    </w:p>
                    <w:p w14:paraId="4A7079AF" w14:textId="388CFC52" w:rsidR="000346E9" w:rsidRDefault="00A94546" w:rsidP="00475978">
                      <w:pPr>
                        <w:autoSpaceDE w:val="0"/>
                        <w:autoSpaceDN w:val="0"/>
                        <w:adjustRightInd w:val="0"/>
                        <w:jc w:val="center"/>
                        <w:rPr>
                          <w:rFonts w:ascii="Calibri" w:hAnsi="Calibri"/>
                          <w:b/>
                          <w:color w:val="FFFFFF"/>
                          <w:sz w:val="22"/>
                          <w:szCs w:val="22"/>
                        </w:rPr>
                      </w:pPr>
                      <w:r>
                        <w:rPr>
                          <w:rFonts w:ascii="Calibri" w:hAnsi="Calibri"/>
                          <w:b/>
                          <w:color w:val="FFFFFF"/>
                          <w:sz w:val="22"/>
                          <w:szCs w:val="22"/>
                        </w:rPr>
                        <w:t>202</w:t>
                      </w:r>
                      <w:r w:rsidR="000346E9">
                        <w:rPr>
                          <w:rFonts w:ascii="Calibri" w:hAnsi="Calibri"/>
                          <w:b/>
                          <w:color w:val="FFFFFF"/>
                          <w:sz w:val="22"/>
                          <w:szCs w:val="22"/>
                        </w:rPr>
                        <w:t>3</w:t>
                      </w:r>
                      <w:r>
                        <w:rPr>
                          <w:rFonts w:ascii="Calibri" w:hAnsi="Calibri"/>
                          <w:b/>
                          <w:color w:val="FFFFFF"/>
                          <w:sz w:val="22"/>
                          <w:szCs w:val="22"/>
                        </w:rPr>
                        <w:t>-202</w:t>
                      </w:r>
                      <w:r w:rsidR="000346E9">
                        <w:rPr>
                          <w:rFonts w:ascii="Calibri" w:hAnsi="Calibri"/>
                          <w:b/>
                          <w:color w:val="FFFFFF"/>
                          <w:sz w:val="22"/>
                          <w:szCs w:val="22"/>
                        </w:rPr>
                        <w:t>4</w:t>
                      </w:r>
                      <w:r>
                        <w:rPr>
                          <w:rFonts w:ascii="Calibri" w:hAnsi="Calibri"/>
                          <w:b/>
                          <w:color w:val="FFFFFF"/>
                          <w:sz w:val="22"/>
                          <w:szCs w:val="22"/>
                        </w:rPr>
                        <w:t xml:space="preserve"> </w:t>
                      </w:r>
                      <w:r w:rsidR="00CF1AC3" w:rsidRPr="00BD3FA8">
                        <w:rPr>
                          <w:rFonts w:ascii="Calibri" w:hAnsi="Calibri"/>
                          <w:b/>
                          <w:color w:val="FFFFFF"/>
                          <w:sz w:val="22"/>
                          <w:szCs w:val="22"/>
                        </w:rPr>
                        <w:t>AKADEMİK YILI</w:t>
                      </w:r>
                      <w:r w:rsidR="003460A1">
                        <w:rPr>
                          <w:rFonts w:ascii="Calibri" w:hAnsi="Calibri"/>
                          <w:b/>
                          <w:color w:val="FFFFFF"/>
                          <w:sz w:val="22"/>
                          <w:szCs w:val="22"/>
                        </w:rPr>
                        <w:t xml:space="preserve"> </w:t>
                      </w:r>
                    </w:p>
                    <w:p w14:paraId="13B8ADD5" w14:textId="2EF18844" w:rsidR="00C235C7" w:rsidRDefault="00C235C7" w:rsidP="00475978">
                      <w:pPr>
                        <w:autoSpaceDE w:val="0"/>
                        <w:autoSpaceDN w:val="0"/>
                        <w:adjustRightInd w:val="0"/>
                        <w:jc w:val="center"/>
                        <w:rPr>
                          <w:rFonts w:ascii="Calibri" w:hAnsi="Calibri"/>
                          <w:b/>
                          <w:color w:val="FFFFFF"/>
                          <w:sz w:val="22"/>
                          <w:szCs w:val="22"/>
                        </w:rPr>
                      </w:pPr>
                    </w:p>
                    <w:p w14:paraId="030561EA" w14:textId="46514749" w:rsidR="00C235C7" w:rsidRDefault="00C235C7" w:rsidP="00C235C7">
                      <w:pPr>
                        <w:autoSpaceDE w:val="0"/>
                        <w:autoSpaceDN w:val="0"/>
                        <w:adjustRightInd w:val="0"/>
                        <w:jc w:val="center"/>
                        <w:rPr>
                          <w:rFonts w:ascii="Calibri" w:hAnsi="Calibri"/>
                          <w:b/>
                          <w:color w:val="FFFFFF"/>
                          <w:sz w:val="22"/>
                          <w:szCs w:val="22"/>
                        </w:rPr>
                      </w:pPr>
                      <w:r>
                        <w:rPr>
                          <w:rFonts w:ascii="Calibri" w:hAnsi="Calibri"/>
                          <w:b/>
                          <w:color w:val="FFFFFF"/>
                          <w:sz w:val="22"/>
                          <w:szCs w:val="22"/>
                        </w:rPr>
                        <w:t>BAHAR DÖNEMİ</w:t>
                      </w:r>
                    </w:p>
                    <w:p w14:paraId="44BD30B7" w14:textId="77777777" w:rsidR="000346E9" w:rsidRDefault="000346E9" w:rsidP="00475978">
                      <w:pPr>
                        <w:autoSpaceDE w:val="0"/>
                        <w:autoSpaceDN w:val="0"/>
                        <w:adjustRightInd w:val="0"/>
                        <w:jc w:val="center"/>
                        <w:rPr>
                          <w:rFonts w:ascii="Calibri" w:hAnsi="Calibri"/>
                          <w:b/>
                          <w:color w:val="FFFFFF"/>
                          <w:sz w:val="22"/>
                          <w:szCs w:val="22"/>
                        </w:rPr>
                      </w:pPr>
                    </w:p>
                    <w:p w14:paraId="67A91E81" w14:textId="41A63CA6" w:rsidR="000346E9" w:rsidRPr="000346E9" w:rsidRDefault="00F274EE" w:rsidP="000346E9">
                      <w:pPr>
                        <w:autoSpaceDE w:val="0"/>
                        <w:autoSpaceDN w:val="0"/>
                        <w:adjustRightInd w:val="0"/>
                        <w:jc w:val="center"/>
                        <w:rPr>
                          <w:rFonts w:ascii="Calibri" w:hAnsi="Calibri"/>
                          <w:b/>
                          <w:color w:val="FFFFFF"/>
                          <w:sz w:val="22"/>
                          <w:szCs w:val="22"/>
                        </w:rPr>
                      </w:pPr>
                      <w:r>
                        <w:rPr>
                          <w:rFonts w:ascii="Calibri" w:hAnsi="Calibri"/>
                          <w:b/>
                          <w:color w:val="FFFFFF"/>
                          <w:sz w:val="22"/>
                          <w:szCs w:val="22"/>
                        </w:rPr>
                        <w:t xml:space="preserve">2022-1-TR01-KA131-HED-000053722 (AKÜ-2 </w:t>
                      </w:r>
                      <w:r w:rsidR="00C235C7">
                        <w:rPr>
                          <w:rFonts w:ascii="Calibri" w:hAnsi="Calibri"/>
                          <w:b/>
                          <w:color w:val="FFFFFF"/>
                          <w:sz w:val="22"/>
                          <w:szCs w:val="22"/>
                        </w:rPr>
                        <w:t>K</w:t>
                      </w:r>
                      <w:r>
                        <w:rPr>
                          <w:rFonts w:ascii="Calibri" w:hAnsi="Calibri"/>
                          <w:b/>
                          <w:color w:val="FFFFFF"/>
                          <w:sz w:val="22"/>
                          <w:szCs w:val="22"/>
                        </w:rPr>
                        <w:t>İŞİ SADECE İİBF)</w:t>
                      </w:r>
                    </w:p>
                    <w:p w14:paraId="0A28E0A3" w14:textId="734720C1" w:rsidR="000346E9" w:rsidRDefault="00F274EE" w:rsidP="00F274EE">
                      <w:pPr>
                        <w:autoSpaceDE w:val="0"/>
                        <w:autoSpaceDN w:val="0"/>
                        <w:adjustRightInd w:val="0"/>
                        <w:ind w:left="1416"/>
                        <w:rPr>
                          <w:rFonts w:ascii="Calibri" w:hAnsi="Calibri"/>
                          <w:b/>
                          <w:color w:val="FFFFFF"/>
                          <w:sz w:val="22"/>
                          <w:szCs w:val="22"/>
                        </w:rPr>
                      </w:pPr>
                      <w:r>
                        <w:rPr>
                          <w:rFonts w:ascii="Calibri" w:hAnsi="Calibri"/>
                          <w:b/>
                          <w:color w:val="FFFFFF"/>
                          <w:sz w:val="22"/>
                          <w:szCs w:val="22"/>
                        </w:rPr>
                        <w:t xml:space="preserve">          </w:t>
                      </w:r>
                      <w:r w:rsidR="000346E9" w:rsidRPr="000346E9">
                        <w:rPr>
                          <w:rFonts w:ascii="Calibri" w:hAnsi="Calibri"/>
                          <w:b/>
                          <w:color w:val="FFFFFF"/>
                          <w:sz w:val="22"/>
                          <w:szCs w:val="22"/>
                        </w:rPr>
                        <w:t xml:space="preserve"> 2022-1-TR01-KA131-HED-000052532 (TOBB ETÜ</w:t>
                      </w:r>
                      <w:r w:rsidR="00BD2599">
                        <w:rPr>
                          <w:rFonts w:ascii="Calibri" w:hAnsi="Calibri"/>
                          <w:b/>
                          <w:color w:val="FFFFFF"/>
                          <w:sz w:val="22"/>
                          <w:szCs w:val="22"/>
                        </w:rPr>
                        <w:t>-</w:t>
                      </w:r>
                      <w:r w:rsidR="000346E9" w:rsidRPr="000346E9">
                        <w:rPr>
                          <w:rFonts w:ascii="Calibri" w:hAnsi="Calibri"/>
                          <w:b/>
                          <w:color w:val="FFFFFF"/>
                          <w:sz w:val="22"/>
                          <w:szCs w:val="22"/>
                        </w:rPr>
                        <w:t xml:space="preserve"> </w:t>
                      </w:r>
                      <w:r w:rsidR="00C235C7">
                        <w:rPr>
                          <w:rFonts w:ascii="Calibri" w:hAnsi="Calibri"/>
                          <w:b/>
                          <w:color w:val="FFFFFF"/>
                          <w:sz w:val="22"/>
                          <w:szCs w:val="22"/>
                        </w:rPr>
                        <w:t>2</w:t>
                      </w:r>
                      <w:r w:rsidR="000346E9" w:rsidRPr="000346E9">
                        <w:rPr>
                          <w:rFonts w:ascii="Calibri" w:hAnsi="Calibri"/>
                          <w:b/>
                          <w:color w:val="FFFFFF"/>
                          <w:sz w:val="22"/>
                          <w:szCs w:val="22"/>
                        </w:rPr>
                        <w:t xml:space="preserve"> KİŞİ)</w:t>
                      </w:r>
                    </w:p>
                    <w:p w14:paraId="207863FB" w14:textId="77777777" w:rsidR="000346E9" w:rsidRDefault="000346E9" w:rsidP="00C235C7">
                      <w:pPr>
                        <w:spacing w:line="360" w:lineRule="auto"/>
                        <w:rPr>
                          <w:rFonts w:ascii="Calibri" w:hAnsi="Calibri"/>
                          <w:b/>
                          <w:color w:val="FFFFFF"/>
                          <w:sz w:val="22"/>
                          <w:szCs w:val="22"/>
                        </w:rPr>
                      </w:pPr>
                    </w:p>
                    <w:p w14:paraId="35157903" w14:textId="69E47066" w:rsidR="00CF1AC3" w:rsidRDefault="00CF1AC3" w:rsidP="00F74BFA">
                      <w:pPr>
                        <w:spacing w:line="360" w:lineRule="auto"/>
                        <w:jc w:val="center"/>
                        <w:rPr>
                          <w:rFonts w:ascii="Calibri" w:hAnsi="Calibri"/>
                          <w:b/>
                          <w:color w:val="FFFFFF"/>
                          <w:sz w:val="22"/>
                          <w:szCs w:val="22"/>
                        </w:rPr>
                      </w:pPr>
                      <w:r w:rsidRPr="00BD3FA8">
                        <w:rPr>
                          <w:rFonts w:ascii="Calibri" w:hAnsi="Calibri"/>
                          <w:b/>
                          <w:color w:val="FFFFFF"/>
                          <w:sz w:val="22"/>
                          <w:szCs w:val="22"/>
                        </w:rPr>
                        <w:t>BAŞVURU TARİHLERİ:</w:t>
                      </w:r>
                    </w:p>
                    <w:p w14:paraId="1089E02F" w14:textId="1FFFD89B" w:rsidR="000346E9" w:rsidRPr="000346E9" w:rsidRDefault="00C235C7" w:rsidP="000346E9">
                      <w:pPr>
                        <w:spacing w:after="160" w:line="360" w:lineRule="auto"/>
                        <w:jc w:val="center"/>
                        <w:rPr>
                          <w:rFonts w:ascii="Calibri" w:eastAsia="Calibri" w:hAnsi="Calibri" w:cs="Arial"/>
                          <w:b/>
                          <w:color w:val="FFFFFF"/>
                          <w:sz w:val="22"/>
                          <w:szCs w:val="22"/>
                          <w:lang w:eastAsia="en-US"/>
                        </w:rPr>
                      </w:pPr>
                      <w:r>
                        <w:rPr>
                          <w:rFonts w:ascii="Calibri" w:eastAsia="Calibri" w:hAnsi="Calibri" w:cs="Arial"/>
                          <w:b/>
                          <w:color w:val="FFFFFF"/>
                          <w:sz w:val="22"/>
                          <w:szCs w:val="22"/>
                          <w:lang w:eastAsia="en-US"/>
                        </w:rPr>
                        <w:t>21</w:t>
                      </w:r>
                      <w:r w:rsidR="000346E9" w:rsidRPr="000346E9">
                        <w:rPr>
                          <w:rFonts w:ascii="Calibri" w:eastAsia="Calibri" w:hAnsi="Calibri" w:cs="Arial"/>
                          <w:b/>
                          <w:color w:val="FFFFFF"/>
                          <w:sz w:val="22"/>
                          <w:szCs w:val="22"/>
                          <w:lang w:eastAsia="en-US"/>
                        </w:rPr>
                        <w:t>.02.2023 –</w:t>
                      </w:r>
                      <w:r>
                        <w:rPr>
                          <w:rFonts w:ascii="Calibri" w:eastAsia="Calibri" w:hAnsi="Calibri" w:cs="Arial"/>
                          <w:b/>
                          <w:color w:val="FFFFFF"/>
                          <w:sz w:val="22"/>
                          <w:szCs w:val="22"/>
                          <w:lang w:eastAsia="en-US"/>
                        </w:rPr>
                        <w:t>13</w:t>
                      </w:r>
                      <w:r w:rsidR="000346E9" w:rsidRPr="000346E9">
                        <w:rPr>
                          <w:rFonts w:ascii="Calibri" w:eastAsia="Calibri" w:hAnsi="Calibri" w:cs="Arial"/>
                          <w:b/>
                          <w:color w:val="FFFFFF"/>
                          <w:sz w:val="22"/>
                          <w:szCs w:val="22"/>
                          <w:lang w:eastAsia="en-US"/>
                        </w:rPr>
                        <w:t>.0</w:t>
                      </w:r>
                      <w:r w:rsidR="006C67D6">
                        <w:rPr>
                          <w:rFonts w:ascii="Calibri" w:eastAsia="Calibri" w:hAnsi="Calibri" w:cs="Arial"/>
                          <w:b/>
                          <w:color w:val="FFFFFF"/>
                          <w:sz w:val="22"/>
                          <w:szCs w:val="22"/>
                          <w:lang w:eastAsia="en-US"/>
                        </w:rPr>
                        <w:t>3</w:t>
                      </w:r>
                      <w:r w:rsidR="000346E9" w:rsidRPr="000346E9">
                        <w:rPr>
                          <w:rFonts w:ascii="Calibri" w:eastAsia="Calibri" w:hAnsi="Calibri" w:cs="Arial"/>
                          <w:b/>
                          <w:color w:val="FFFFFF"/>
                          <w:sz w:val="22"/>
                          <w:szCs w:val="22"/>
                          <w:lang w:eastAsia="en-US"/>
                        </w:rPr>
                        <w:t>.2023 Saat: 16.00’a kadar.</w:t>
                      </w:r>
                    </w:p>
                    <w:p w14:paraId="146A3302" w14:textId="77777777" w:rsidR="000346E9" w:rsidRPr="000346E9" w:rsidRDefault="000346E9" w:rsidP="000346E9">
                      <w:pPr>
                        <w:spacing w:after="160" w:line="360" w:lineRule="auto"/>
                        <w:jc w:val="center"/>
                        <w:rPr>
                          <w:rFonts w:ascii="Calibri" w:eastAsia="Calibri" w:hAnsi="Calibri" w:cs="Arial"/>
                          <w:b/>
                          <w:color w:val="FFFFFF"/>
                          <w:sz w:val="22"/>
                          <w:szCs w:val="22"/>
                          <w:lang w:eastAsia="en-US"/>
                        </w:rPr>
                      </w:pPr>
                      <w:r w:rsidRPr="000346E9">
                        <w:rPr>
                          <w:rFonts w:ascii="Calibri" w:eastAsia="Calibri" w:hAnsi="Calibri" w:cs="Arial"/>
                          <w:b/>
                          <w:color w:val="FFFFFF"/>
                          <w:sz w:val="22"/>
                          <w:szCs w:val="22"/>
                          <w:lang w:eastAsia="en-US"/>
                        </w:rPr>
                        <w:t>BAŞVURU YERİ:</w:t>
                      </w:r>
                    </w:p>
                    <w:p w14:paraId="49339597" w14:textId="77777777" w:rsidR="000346E9" w:rsidRPr="000346E9" w:rsidRDefault="000346E9" w:rsidP="000346E9">
                      <w:pPr>
                        <w:spacing w:after="160" w:line="360" w:lineRule="auto"/>
                        <w:jc w:val="center"/>
                        <w:rPr>
                          <w:rFonts w:ascii="Calibri" w:eastAsia="Calibri" w:hAnsi="Calibri" w:cs="Arial"/>
                          <w:b/>
                          <w:color w:val="FFFFFF"/>
                          <w:sz w:val="22"/>
                          <w:szCs w:val="22"/>
                          <w:lang w:eastAsia="en-US"/>
                        </w:rPr>
                      </w:pPr>
                      <w:r w:rsidRPr="000346E9">
                        <w:rPr>
                          <w:rFonts w:ascii="Calibri" w:eastAsia="Calibri" w:hAnsi="Calibri" w:cs="Arial"/>
                          <w:b/>
                          <w:color w:val="FFFFFF"/>
                          <w:sz w:val="22"/>
                          <w:szCs w:val="22"/>
                          <w:lang w:eastAsia="en-US"/>
                        </w:rPr>
                        <w:t>erasmusbasvuru.ua.gov.tr</w:t>
                      </w:r>
                    </w:p>
                    <w:p w14:paraId="5AFE8EBB" w14:textId="77777777" w:rsidR="000346E9" w:rsidRPr="000346E9" w:rsidRDefault="000346E9" w:rsidP="000346E9">
                      <w:pPr>
                        <w:spacing w:after="160" w:line="360" w:lineRule="auto"/>
                        <w:jc w:val="center"/>
                        <w:rPr>
                          <w:rFonts w:ascii="Calibri" w:eastAsia="Calibri" w:hAnsi="Calibri" w:cs="Arial"/>
                          <w:b/>
                          <w:color w:val="FFFFFF"/>
                          <w:sz w:val="22"/>
                          <w:szCs w:val="22"/>
                          <w:lang w:eastAsia="en-US"/>
                        </w:rPr>
                      </w:pPr>
                      <w:r w:rsidRPr="000346E9">
                        <w:rPr>
                          <w:rFonts w:ascii="Calibri" w:eastAsia="Calibri" w:hAnsi="Calibri" w:cs="Arial"/>
                          <w:b/>
                          <w:color w:val="FFFFFF"/>
                          <w:sz w:val="22"/>
                          <w:szCs w:val="22"/>
                          <w:lang w:eastAsia="en-US"/>
                        </w:rPr>
                        <w:t>(e-devlet şifresiyle)</w:t>
                      </w:r>
                    </w:p>
                    <w:p w14:paraId="72B683B5" w14:textId="77777777" w:rsidR="000346E9" w:rsidRPr="000346E9" w:rsidRDefault="000346E9" w:rsidP="000346E9">
                      <w:pPr>
                        <w:spacing w:after="160" w:line="360" w:lineRule="auto"/>
                        <w:jc w:val="center"/>
                        <w:rPr>
                          <w:rFonts w:ascii="Calibri" w:eastAsia="Calibri" w:hAnsi="Calibri" w:cs="Arial"/>
                          <w:b/>
                          <w:color w:val="FFFFFF"/>
                          <w:sz w:val="22"/>
                          <w:szCs w:val="22"/>
                          <w:u w:val="single"/>
                          <w:lang w:eastAsia="en-US"/>
                        </w:rPr>
                      </w:pPr>
                      <w:r w:rsidRPr="000346E9">
                        <w:rPr>
                          <w:rFonts w:ascii="Calibri" w:eastAsia="Calibri" w:hAnsi="Calibri" w:cs="Arial"/>
                          <w:b/>
                          <w:color w:val="FFFFFF"/>
                          <w:sz w:val="22"/>
                          <w:szCs w:val="22"/>
                          <w:u w:val="single"/>
                          <w:lang w:eastAsia="en-US"/>
                        </w:rPr>
                        <w:t>İletişim için; erasmus@etu.edu.tr</w:t>
                      </w:r>
                    </w:p>
                    <w:p w14:paraId="5EE7A68C" w14:textId="77777777" w:rsidR="000346E9" w:rsidRPr="000346E9" w:rsidRDefault="000346E9" w:rsidP="000346E9">
                      <w:pPr>
                        <w:spacing w:after="160" w:line="360" w:lineRule="auto"/>
                        <w:jc w:val="center"/>
                        <w:rPr>
                          <w:rFonts w:ascii="Calibri" w:eastAsia="Calibri" w:hAnsi="Calibri" w:cs="Arial"/>
                          <w:b/>
                          <w:color w:val="FFFFFF"/>
                          <w:sz w:val="22"/>
                          <w:szCs w:val="22"/>
                          <w:lang w:eastAsia="en-US"/>
                        </w:rPr>
                      </w:pPr>
                      <w:r w:rsidRPr="000346E9">
                        <w:rPr>
                          <w:rFonts w:ascii="Calibri" w:eastAsia="Calibri" w:hAnsi="Calibri" w:cs="Arial"/>
                          <w:b/>
                          <w:color w:val="FFFFFF"/>
                          <w:sz w:val="22"/>
                          <w:szCs w:val="22"/>
                          <w:lang w:eastAsia="en-US"/>
                        </w:rPr>
                        <w:t>+90 (312) 292 43 10</w:t>
                      </w:r>
                    </w:p>
                    <w:p w14:paraId="77ED22FF" w14:textId="77777777" w:rsidR="000346E9" w:rsidRPr="000346E9" w:rsidRDefault="000346E9" w:rsidP="000346E9">
                      <w:pPr>
                        <w:spacing w:after="160" w:line="360" w:lineRule="auto"/>
                        <w:jc w:val="center"/>
                        <w:rPr>
                          <w:rFonts w:ascii="Calibri" w:eastAsia="Calibri" w:hAnsi="Calibri" w:cs="Arial"/>
                          <w:b/>
                          <w:color w:val="FFFFFF"/>
                          <w:sz w:val="22"/>
                          <w:szCs w:val="22"/>
                          <w:lang w:eastAsia="en-US"/>
                        </w:rPr>
                      </w:pPr>
                      <w:r w:rsidRPr="000346E9">
                        <w:rPr>
                          <w:rFonts w:ascii="Calibri" w:eastAsia="Calibri" w:hAnsi="Calibri" w:cs="Arial"/>
                          <w:b/>
                          <w:color w:val="FFFFFF"/>
                          <w:sz w:val="22"/>
                          <w:szCs w:val="22"/>
                          <w:lang w:eastAsia="en-US"/>
                        </w:rPr>
                        <w:t>+90 (312) 292 43 11</w:t>
                      </w:r>
                    </w:p>
                    <w:p w14:paraId="7BB8F249" w14:textId="77777777" w:rsidR="000346E9" w:rsidRPr="00BD3FA8" w:rsidRDefault="000346E9" w:rsidP="00F74BFA">
                      <w:pPr>
                        <w:spacing w:line="360" w:lineRule="auto"/>
                        <w:jc w:val="center"/>
                        <w:rPr>
                          <w:rFonts w:ascii="Calibri" w:hAnsi="Calibri"/>
                          <w:b/>
                          <w:color w:val="FFFFFF"/>
                          <w:sz w:val="22"/>
                          <w:szCs w:val="22"/>
                        </w:rPr>
                      </w:pPr>
                    </w:p>
                    <w:p w14:paraId="13D02DDA" w14:textId="66947619" w:rsidR="00CF1AC3" w:rsidRPr="00BD3FA8" w:rsidRDefault="00A94546" w:rsidP="001A0E7F">
                      <w:pPr>
                        <w:spacing w:line="360" w:lineRule="auto"/>
                        <w:jc w:val="center"/>
                        <w:rPr>
                          <w:rFonts w:ascii="Calibri" w:hAnsi="Calibri"/>
                          <w:b/>
                          <w:color w:val="FFFFFF"/>
                          <w:sz w:val="22"/>
                          <w:szCs w:val="22"/>
                        </w:rPr>
                      </w:pPr>
                      <w:r>
                        <w:rPr>
                          <w:rFonts w:ascii="Calibri" w:hAnsi="Calibri"/>
                          <w:b/>
                          <w:color w:val="FFFFFF"/>
                          <w:sz w:val="22"/>
                          <w:szCs w:val="22"/>
                        </w:rPr>
                        <w:t>30</w:t>
                      </w:r>
                      <w:r w:rsidR="00037F6D">
                        <w:rPr>
                          <w:rFonts w:ascii="Calibri" w:hAnsi="Calibri"/>
                          <w:b/>
                          <w:color w:val="FFFFFF"/>
                          <w:sz w:val="22"/>
                          <w:szCs w:val="22"/>
                        </w:rPr>
                        <w:t>.</w:t>
                      </w:r>
                      <w:r>
                        <w:rPr>
                          <w:rFonts w:ascii="Calibri" w:hAnsi="Calibri"/>
                          <w:b/>
                          <w:color w:val="FFFFFF"/>
                          <w:sz w:val="22"/>
                          <w:szCs w:val="22"/>
                        </w:rPr>
                        <w:t>01</w:t>
                      </w:r>
                      <w:r w:rsidR="00037F6D">
                        <w:rPr>
                          <w:rFonts w:ascii="Calibri" w:hAnsi="Calibri"/>
                          <w:b/>
                          <w:color w:val="FFFFFF"/>
                          <w:sz w:val="22"/>
                          <w:szCs w:val="22"/>
                        </w:rPr>
                        <w:t>.20</w:t>
                      </w:r>
                      <w:r w:rsidR="001A0E7F">
                        <w:rPr>
                          <w:rFonts w:ascii="Calibri" w:hAnsi="Calibri"/>
                          <w:b/>
                          <w:color w:val="FFFFFF"/>
                          <w:sz w:val="22"/>
                          <w:szCs w:val="22"/>
                        </w:rPr>
                        <w:t>2</w:t>
                      </w:r>
                      <w:r w:rsidR="00B90ED3">
                        <w:rPr>
                          <w:rFonts w:ascii="Calibri" w:hAnsi="Calibri"/>
                          <w:b/>
                          <w:color w:val="FFFFFF"/>
                          <w:sz w:val="22"/>
                          <w:szCs w:val="22"/>
                        </w:rPr>
                        <w:t>3</w:t>
                      </w:r>
                      <w:r w:rsidR="00F007DB">
                        <w:rPr>
                          <w:rFonts w:ascii="Calibri" w:hAnsi="Calibri"/>
                          <w:b/>
                          <w:color w:val="FFFFFF"/>
                          <w:sz w:val="22"/>
                          <w:szCs w:val="22"/>
                        </w:rPr>
                        <w:t xml:space="preserve"> –</w:t>
                      </w:r>
                      <w:r>
                        <w:rPr>
                          <w:rFonts w:ascii="Calibri" w:hAnsi="Calibri"/>
                          <w:b/>
                          <w:color w:val="FFFFFF"/>
                          <w:sz w:val="22"/>
                          <w:szCs w:val="22"/>
                        </w:rPr>
                        <w:t>21</w:t>
                      </w:r>
                      <w:r w:rsidR="00F007DB">
                        <w:rPr>
                          <w:rFonts w:ascii="Calibri" w:hAnsi="Calibri"/>
                          <w:b/>
                          <w:color w:val="FFFFFF"/>
                          <w:sz w:val="22"/>
                          <w:szCs w:val="22"/>
                        </w:rPr>
                        <w:t>.</w:t>
                      </w:r>
                      <w:r>
                        <w:rPr>
                          <w:rFonts w:ascii="Calibri" w:hAnsi="Calibri"/>
                          <w:b/>
                          <w:color w:val="FFFFFF"/>
                          <w:sz w:val="22"/>
                          <w:szCs w:val="22"/>
                        </w:rPr>
                        <w:t>02.</w:t>
                      </w:r>
                      <w:r w:rsidR="001A0E7F">
                        <w:rPr>
                          <w:rFonts w:ascii="Calibri" w:hAnsi="Calibri"/>
                          <w:b/>
                          <w:color w:val="FFFFFF"/>
                          <w:sz w:val="22"/>
                          <w:szCs w:val="22"/>
                        </w:rPr>
                        <w:t>202</w:t>
                      </w:r>
                      <w:r w:rsidR="00B90ED3">
                        <w:rPr>
                          <w:rFonts w:ascii="Calibri" w:hAnsi="Calibri"/>
                          <w:b/>
                          <w:color w:val="FFFFFF"/>
                          <w:sz w:val="22"/>
                          <w:szCs w:val="22"/>
                        </w:rPr>
                        <w:t>3</w:t>
                      </w:r>
                      <w:r w:rsidR="00CF1AC3" w:rsidRPr="00BD3FA8">
                        <w:rPr>
                          <w:rFonts w:ascii="Calibri" w:hAnsi="Calibri"/>
                          <w:b/>
                          <w:color w:val="FFFFFF"/>
                          <w:sz w:val="22"/>
                          <w:szCs w:val="22"/>
                        </w:rPr>
                        <w:t xml:space="preserve">  Saat: </w:t>
                      </w:r>
                      <w:r w:rsidR="00826BF9">
                        <w:rPr>
                          <w:rFonts w:ascii="Calibri" w:hAnsi="Calibri"/>
                          <w:b/>
                          <w:color w:val="FFFFFF"/>
                          <w:sz w:val="22"/>
                          <w:szCs w:val="22"/>
                        </w:rPr>
                        <w:t>16:0</w:t>
                      </w:r>
                      <w:r w:rsidR="00CF1AC3" w:rsidRPr="00BD3FA8">
                        <w:rPr>
                          <w:rFonts w:ascii="Calibri" w:hAnsi="Calibri"/>
                          <w:b/>
                          <w:color w:val="FFFFFF"/>
                          <w:sz w:val="22"/>
                          <w:szCs w:val="22"/>
                        </w:rPr>
                        <w:t>0’a kadar.</w:t>
                      </w:r>
                    </w:p>
                    <w:p w14:paraId="347BBBCB" w14:textId="77777777" w:rsidR="00CF1AC3" w:rsidRPr="00BD3FA8" w:rsidRDefault="00CF1AC3" w:rsidP="00F74BFA">
                      <w:pPr>
                        <w:spacing w:line="360" w:lineRule="auto"/>
                        <w:jc w:val="center"/>
                        <w:rPr>
                          <w:rFonts w:ascii="Calibri" w:hAnsi="Calibri"/>
                          <w:b/>
                          <w:color w:val="FFFFFF"/>
                          <w:sz w:val="22"/>
                          <w:szCs w:val="22"/>
                        </w:rPr>
                      </w:pPr>
                      <w:r w:rsidRPr="00BD3FA8">
                        <w:rPr>
                          <w:rFonts w:ascii="Calibri" w:hAnsi="Calibri"/>
                          <w:b/>
                          <w:color w:val="FFFFFF"/>
                          <w:sz w:val="22"/>
                          <w:szCs w:val="22"/>
                        </w:rPr>
                        <w:t>BAŞVURU YERİ:</w:t>
                      </w:r>
                    </w:p>
                    <w:p w14:paraId="7C0E6B92" w14:textId="46E7EA42" w:rsidR="003460A1" w:rsidRDefault="003460A1" w:rsidP="003460A1">
                      <w:pPr>
                        <w:spacing w:line="360" w:lineRule="auto"/>
                        <w:jc w:val="center"/>
                        <w:rPr>
                          <w:rFonts w:ascii="Calibri" w:hAnsi="Calibri"/>
                          <w:b/>
                          <w:color w:val="FFFFFF"/>
                          <w:sz w:val="22"/>
                          <w:szCs w:val="22"/>
                        </w:rPr>
                      </w:pPr>
                      <w:r>
                        <w:rPr>
                          <w:rFonts w:ascii="Calibri" w:hAnsi="Calibri"/>
                          <w:b/>
                          <w:color w:val="FFFFFF"/>
                          <w:sz w:val="22"/>
                          <w:szCs w:val="22"/>
                        </w:rPr>
                        <w:t>erasmusbasvuru.ua.gov.tr</w:t>
                      </w:r>
                    </w:p>
                    <w:p w14:paraId="13770CC1" w14:textId="77777777" w:rsidR="003460A1" w:rsidRDefault="003460A1" w:rsidP="00F74BFA">
                      <w:pPr>
                        <w:spacing w:line="360" w:lineRule="auto"/>
                        <w:jc w:val="center"/>
                        <w:rPr>
                          <w:rFonts w:ascii="Calibri" w:hAnsi="Calibri"/>
                          <w:b/>
                          <w:color w:val="FFFFFF"/>
                          <w:sz w:val="22"/>
                          <w:szCs w:val="22"/>
                        </w:rPr>
                      </w:pPr>
                      <w:r>
                        <w:rPr>
                          <w:rFonts w:ascii="Calibri" w:hAnsi="Calibri"/>
                          <w:b/>
                          <w:color w:val="FFFFFF"/>
                          <w:sz w:val="22"/>
                          <w:szCs w:val="22"/>
                        </w:rPr>
                        <w:t>(e-devlet şifresi ile)</w:t>
                      </w:r>
                    </w:p>
                    <w:p w14:paraId="2C3F6D1D" w14:textId="5C53BC98" w:rsidR="00CF1AC3" w:rsidRPr="00BD3FA8" w:rsidRDefault="001A0E7F" w:rsidP="00F74BFA">
                      <w:pPr>
                        <w:spacing w:line="360" w:lineRule="auto"/>
                        <w:jc w:val="center"/>
                        <w:rPr>
                          <w:rFonts w:ascii="Calibri" w:hAnsi="Calibri"/>
                          <w:b/>
                          <w:color w:val="FFFFFF"/>
                          <w:sz w:val="22"/>
                          <w:szCs w:val="22"/>
                        </w:rPr>
                      </w:pPr>
                      <w:r>
                        <w:t>erasmus@etu.edu.tr</w:t>
                      </w:r>
                    </w:p>
                    <w:p w14:paraId="1849BB7E" w14:textId="17FDFCBD" w:rsidR="00CF1AC3" w:rsidRPr="00F13D52" w:rsidRDefault="00CF1AC3" w:rsidP="00086FEE">
                      <w:pPr>
                        <w:spacing w:line="360" w:lineRule="auto"/>
                        <w:jc w:val="center"/>
                        <w:rPr>
                          <w:rFonts w:ascii="Calibri" w:hAnsi="Calibri"/>
                          <w:b/>
                          <w:color w:val="FFFFFF"/>
                        </w:rPr>
                      </w:pPr>
                      <w:r w:rsidRPr="00BD3FA8">
                        <w:rPr>
                          <w:rFonts w:ascii="Calibri" w:hAnsi="Calibri"/>
                          <w:b/>
                          <w:color w:val="FFFFFF"/>
                          <w:sz w:val="22"/>
                          <w:szCs w:val="22"/>
                        </w:rPr>
                        <w:t>+90 (312) 292 43 1</w:t>
                      </w:r>
                      <w:r w:rsidR="001A0E7F">
                        <w:rPr>
                          <w:rFonts w:ascii="Calibri" w:hAnsi="Calibri"/>
                          <w:b/>
                          <w:color w:val="FFFFFF"/>
                          <w:sz w:val="22"/>
                          <w:szCs w:val="22"/>
                        </w:rPr>
                        <w:t>0</w:t>
                      </w:r>
                    </w:p>
                  </w:txbxContent>
                </v:textbox>
                <w10:wrap type="square"/>
              </v:shape>
            </w:pict>
          </mc:Fallback>
        </mc:AlternateContent>
      </w:r>
    </w:p>
    <w:p w14:paraId="3F0DAFC3" w14:textId="77777777" w:rsidR="00E37A96" w:rsidRDefault="00E37A96" w:rsidP="000816C6">
      <w:pPr>
        <w:pStyle w:val="AralkYok"/>
        <w:spacing w:line="360" w:lineRule="auto"/>
        <w:jc w:val="both"/>
      </w:pPr>
    </w:p>
    <w:p w14:paraId="66E440AC" w14:textId="4D04313F" w:rsidR="00E37A96" w:rsidRPr="00C235C7" w:rsidRDefault="00E37A96" w:rsidP="000816C6">
      <w:pPr>
        <w:pStyle w:val="AralkYok"/>
        <w:spacing w:line="360" w:lineRule="auto"/>
        <w:jc w:val="both"/>
      </w:pPr>
      <w:r w:rsidRPr="00C235C7">
        <w:t xml:space="preserve">Personel ders verme hareketliliği, Türkiye’de ECHE sahibi bir yükseköğretim kurumunda </w:t>
      </w:r>
      <w:r w:rsidR="000346E9" w:rsidRPr="00C235C7">
        <w:t>ders vermekle</w:t>
      </w:r>
      <w:r w:rsidRPr="00C235C7">
        <w:t xml:space="preserve">  yükümlü  olan  bir  personelin, Programla ilişkili ülkelerden  birinde  ECHE sahibi bir yükseköğretim kurumunda öğrencilere ders vermesine ve ders vermeye ilişkin olarak  karşı  kurumla  ortaklaşa  akademik/eğitsel  faaliyetler  gerçekleştirmesine  imkân sağlayan faaliyet alanıdır.</w:t>
      </w:r>
    </w:p>
    <w:p w14:paraId="656AA7F4" w14:textId="77777777" w:rsidR="000346E9" w:rsidRPr="00E37A96" w:rsidRDefault="000346E9" w:rsidP="000816C6">
      <w:pPr>
        <w:pStyle w:val="AralkYok"/>
        <w:spacing w:line="360" w:lineRule="auto"/>
        <w:jc w:val="both"/>
        <w:rPr>
          <w:color w:val="FF0000"/>
        </w:rPr>
      </w:pPr>
    </w:p>
    <w:p w14:paraId="0D27810E" w14:textId="7E2292DE" w:rsidR="000816C6" w:rsidRPr="00F007DB" w:rsidRDefault="000816C6" w:rsidP="000816C6">
      <w:pPr>
        <w:pStyle w:val="AralkYok"/>
        <w:spacing w:line="360" w:lineRule="auto"/>
        <w:jc w:val="both"/>
      </w:pPr>
      <w:r w:rsidRPr="00F007DB">
        <w:t xml:space="preserve">Erasmus+ Yükseköğretimde </w:t>
      </w:r>
      <w:r w:rsidR="00BD3FA8" w:rsidRPr="00F007DB">
        <w:t xml:space="preserve">Öğrenci ve </w:t>
      </w:r>
      <w:r w:rsidRPr="00F007DB">
        <w:t xml:space="preserve">Personel Hareketliliğinin alt programı olan ders verme hareketliliği, ECHE sahibi yükseköğretim kurumlarında çalışan öğretim </w:t>
      </w:r>
      <w:r w:rsidR="00E37A96" w:rsidRPr="00F007DB">
        <w:t>elemanlarının</w:t>
      </w:r>
      <w:r w:rsidR="00E37A96">
        <w:t xml:space="preserve"> (</w:t>
      </w:r>
      <w:r w:rsidR="003460A1">
        <w:t xml:space="preserve">araştırma görevlileri hariç) </w:t>
      </w:r>
      <w:r w:rsidRPr="00F007DB">
        <w:t>1 akademik yıl içerisinde seyahatler hariç en az 2 iş günü ders vermek şartı ile en çok 2</w:t>
      </w:r>
      <w:r w:rsidR="003D50C5" w:rsidRPr="00F007DB">
        <w:t xml:space="preserve"> </w:t>
      </w:r>
      <w:r w:rsidRPr="00F007DB">
        <w:t>aya kadar başka bir Avrupa ülkesinde yer alan ECHE sahibi bir yükseköğretim kurumunda ders vermesine imkân sağlayan alt faaliyet alanıdır.</w:t>
      </w:r>
    </w:p>
    <w:p w14:paraId="3F8EAD9C" w14:textId="77777777" w:rsidR="000816C6" w:rsidRPr="00F007DB" w:rsidRDefault="000816C6" w:rsidP="000816C6">
      <w:pPr>
        <w:pStyle w:val="AralkYok"/>
        <w:spacing w:line="360" w:lineRule="auto"/>
        <w:jc w:val="both"/>
      </w:pPr>
    </w:p>
    <w:p w14:paraId="5FA70400" w14:textId="1F2CD4D0" w:rsidR="000816C6" w:rsidRPr="00F007DB" w:rsidRDefault="000816C6" w:rsidP="000816C6">
      <w:pPr>
        <w:pStyle w:val="AralkYok"/>
        <w:spacing w:line="360" w:lineRule="auto"/>
        <w:jc w:val="both"/>
      </w:pPr>
      <w:r w:rsidRPr="00F007DB">
        <w:rPr>
          <w:lang w:eastAsia="en-US"/>
        </w:rPr>
        <w:lastRenderedPageBreak/>
        <w:t xml:space="preserve">Personel ders verme hareketliliği kapsamında, program ülkelerinden birinde yerleşik bir işletmede çalışan personelin Türkiye’de ECHE sahibi bir yükseköğretim kurumunda, öğrencilere ders vermek üzere davet edilmesi de mümkündür. Yani </w:t>
      </w:r>
      <w:r w:rsidRPr="00F007DB">
        <w:t xml:space="preserve">Üniversitemize bir işletmede çalışan bir kişiyi ders vermek üzere çağırmak için başvuru yapılabilmektedir. </w:t>
      </w:r>
      <w:r w:rsidRPr="00F007DB">
        <w:rPr>
          <w:lang w:eastAsia="en-US"/>
        </w:rPr>
        <w:t>İşletmeden ders vermek üzere davet edilecek personelin yurtdışında bir işletmede, eğitim merkezinde, araştırma merkezinde, ya da işletme tanımına uyan diğer bir kuruluşta istihdam edilmiş olması gerekmektedir. Bu çerçevede, uygun bir işletmeden kastedilen büyüklükleri, yasal statüleri ve faaliyet gösterdikleri ekonomik sektör ne olursa olsun, özel veya kamuya ait her tür kurum/kuruluş ile sosyal ekonomi dâhil her tür ekonomik faaliyette bulunan girişimdir. Ancak hibesi ödenerek davet edilecek kişi yükseköğretim kurumlarından olamaz.</w:t>
      </w:r>
    </w:p>
    <w:p w14:paraId="3FCE1A44" w14:textId="77777777" w:rsidR="00D13C16" w:rsidRDefault="00D13C16" w:rsidP="000816C6">
      <w:pPr>
        <w:spacing w:line="360" w:lineRule="auto"/>
        <w:rPr>
          <w:lang w:eastAsia="en-US"/>
        </w:rPr>
      </w:pPr>
    </w:p>
    <w:p w14:paraId="25515509" w14:textId="437E2CF3" w:rsidR="000816C6" w:rsidRDefault="003D50C5" w:rsidP="000816C6">
      <w:pPr>
        <w:spacing w:line="360" w:lineRule="auto"/>
        <w:rPr>
          <w:lang w:eastAsia="en-US"/>
        </w:rPr>
      </w:pPr>
      <w:r w:rsidRPr="00F007DB">
        <w:rPr>
          <w:lang w:eastAsia="en-US"/>
        </w:rPr>
        <w:t xml:space="preserve">Konferans katılımları ise faaliyet kapsamında desteklenmemektedir. </w:t>
      </w:r>
    </w:p>
    <w:p w14:paraId="5A8F37F3" w14:textId="77777777" w:rsidR="00F75F23" w:rsidRDefault="00F75F23" w:rsidP="000816C6">
      <w:pPr>
        <w:spacing w:line="360" w:lineRule="auto"/>
        <w:rPr>
          <w:lang w:eastAsia="en-US"/>
        </w:rPr>
      </w:pPr>
    </w:p>
    <w:p w14:paraId="2469B209" w14:textId="1D761226" w:rsidR="00A94546" w:rsidRPr="00C235C7" w:rsidRDefault="00D13C16" w:rsidP="000816C6">
      <w:pPr>
        <w:spacing w:line="360" w:lineRule="auto"/>
        <w:rPr>
          <w:lang w:eastAsia="en-US"/>
        </w:rPr>
      </w:pPr>
      <w:r w:rsidRPr="00C235C7">
        <w:rPr>
          <w:lang w:eastAsia="en-US"/>
        </w:rPr>
        <w:t xml:space="preserve">Personel </w:t>
      </w:r>
      <w:r w:rsidR="000346E9" w:rsidRPr="00C235C7">
        <w:rPr>
          <w:lang w:eastAsia="en-US"/>
        </w:rPr>
        <w:t xml:space="preserve">ders verme </w:t>
      </w:r>
      <w:r w:rsidR="00090736" w:rsidRPr="00C235C7">
        <w:rPr>
          <w:lang w:eastAsia="en-US"/>
        </w:rPr>
        <w:t>faaliyeti gün</w:t>
      </w:r>
      <w:r w:rsidRPr="00C235C7">
        <w:rPr>
          <w:lang w:eastAsia="en-US"/>
        </w:rPr>
        <w:t xml:space="preserve"> tabanlı bir faaliyettir ve ders verilen günler için hibe </w:t>
      </w:r>
      <w:r w:rsidR="00090736" w:rsidRPr="00C235C7">
        <w:rPr>
          <w:lang w:eastAsia="en-US"/>
        </w:rPr>
        <w:t>ödemesi yapılır</w:t>
      </w:r>
      <w:r w:rsidRPr="00C235C7">
        <w:rPr>
          <w:lang w:eastAsia="en-US"/>
        </w:rPr>
        <w:t xml:space="preserve">.  Bu </w:t>
      </w:r>
      <w:r w:rsidR="000346E9" w:rsidRPr="00C235C7">
        <w:rPr>
          <w:lang w:eastAsia="en-US"/>
        </w:rPr>
        <w:t xml:space="preserve">nedenle </w:t>
      </w:r>
      <w:r w:rsidR="00090736" w:rsidRPr="00C235C7">
        <w:rPr>
          <w:lang w:eastAsia="en-US"/>
        </w:rPr>
        <w:t xml:space="preserve">Personel </w:t>
      </w:r>
      <w:r w:rsidR="00C235C7" w:rsidRPr="00C235C7">
        <w:rPr>
          <w:lang w:eastAsia="en-US"/>
        </w:rPr>
        <w:t>Ders Verme Hareketliliği Anlaşmasında</w:t>
      </w:r>
      <w:r w:rsidRPr="00C235C7">
        <w:rPr>
          <w:lang w:eastAsia="en-US"/>
        </w:rPr>
        <w:t xml:space="preserve"> (Staff Mobility  For  Teaching -Mobility  Agreement)  ders  verme  programının  gün  bazında belirtilmesi gerekir.</w:t>
      </w:r>
    </w:p>
    <w:p w14:paraId="28CFB5CC" w14:textId="77777777" w:rsidR="00F75F23" w:rsidRPr="00D13C16" w:rsidRDefault="00F75F23" w:rsidP="000816C6">
      <w:pPr>
        <w:spacing w:line="360" w:lineRule="auto"/>
        <w:rPr>
          <w:color w:val="FF0000"/>
          <w:lang w:eastAsia="en-US"/>
        </w:rPr>
      </w:pPr>
    </w:p>
    <w:p w14:paraId="49F31B30" w14:textId="26C5CE85" w:rsidR="003D50C5" w:rsidRPr="00F007DB" w:rsidRDefault="00A94546" w:rsidP="003D50C5">
      <w:pPr>
        <w:autoSpaceDE w:val="0"/>
        <w:autoSpaceDN w:val="0"/>
        <w:adjustRightInd w:val="0"/>
        <w:spacing w:line="360" w:lineRule="auto"/>
        <w:jc w:val="both"/>
      </w:pPr>
      <w:r w:rsidRPr="00C235C7">
        <w:rPr>
          <w:lang w:eastAsia="en-US"/>
        </w:rPr>
        <w:t>202</w:t>
      </w:r>
      <w:r w:rsidR="00C235C7" w:rsidRPr="00C235C7">
        <w:rPr>
          <w:lang w:eastAsia="en-US"/>
        </w:rPr>
        <w:t>2</w:t>
      </w:r>
      <w:r w:rsidRPr="00C235C7">
        <w:rPr>
          <w:lang w:eastAsia="en-US"/>
        </w:rPr>
        <w:t>-202</w:t>
      </w:r>
      <w:r w:rsidR="00C235C7" w:rsidRPr="00C235C7">
        <w:rPr>
          <w:lang w:eastAsia="en-US"/>
        </w:rPr>
        <w:t>3</w:t>
      </w:r>
      <w:r w:rsidR="003D50C5" w:rsidRPr="00C235C7">
        <w:t xml:space="preserve"> </w:t>
      </w:r>
      <w:r w:rsidR="003D50C5" w:rsidRPr="00F007DB">
        <w:t>Akademik yılı</w:t>
      </w:r>
      <w:r w:rsidR="00C235C7">
        <w:t xml:space="preserve"> Bahar ve Güz dönemi</w:t>
      </w:r>
      <w:r w:rsidR="003D50C5" w:rsidRPr="00F007DB">
        <w:t xml:space="preserve"> için Üniversitemizin Ders Verme Hareketliliğine tahsis ettiği hibe miktarı </w:t>
      </w:r>
      <w:r w:rsidR="00826BF9">
        <w:t xml:space="preserve">5.800 </w:t>
      </w:r>
      <w:r w:rsidR="003D50C5" w:rsidRPr="00F007DB">
        <w:rPr>
          <w:b/>
        </w:rPr>
        <w:t>Avro’dur.</w:t>
      </w:r>
      <w:r w:rsidR="003D50C5" w:rsidRPr="00F007DB">
        <w:t xml:space="preserve"> </w:t>
      </w:r>
    </w:p>
    <w:p w14:paraId="0E66CC45" w14:textId="77777777" w:rsidR="003D50C5" w:rsidRPr="00F007DB" w:rsidRDefault="003D50C5" w:rsidP="003D50C5">
      <w:pPr>
        <w:autoSpaceDE w:val="0"/>
        <w:autoSpaceDN w:val="0"/>
        <w:adjustRightInd w:val="0"/>
        <w:spacing w:line="360" w:lineRule="auto"/>
        <w:jc w:val="both"/>
      </w:pPr>
    </w:p>
    <w:p w14:paraId="18B71FA7" w14:textId="64E31B66" w:rsidR="003D50C5" w:rsidRPr="00F007DB" w:rsidRDefault="003D50C5" w:rsidP="00406EE1">
      <w:pPr>
        <w:pStyle w:val="AralkYok"/>
        <w:spacing w:line="360" w:lineRule="auto"/>
        <w:jc w:val="both"/>
        <w:rPr>
          <w:u w:val="single"/>
        </w:rPr>
      </w:pPr>
      <w:r w:rsidRPr="00F007DB">
        <w:t xml:space="preserve">Hibeden faydalanacak personel sayısı kalış süresine ve kalınacak ülkeye göre değişiklik göstereceğinden, </w:t>
      </w:r>
      <w:r w:rsidR="00C235C7">
        <w:rPr>
          <w:b/>
        </w:rPr>
        <w:t xml:space="preserve">4 </w:t>
      </w:r>
      <w:r w:rsidR="00406EE1" w:rsidRPr="00F007DB">
        <w:rPr>
          <w:b/>
        </w:rPr>
        <w:t>kişiye</w:t>
      </w:r>
      <w:r w:rsidR="00406EE1" w:rsidRPr="00F007DB">
        <w:t xml:space="preserve"> hibe</w:t>
      </w:r>
      <w:r w:rsidRPr="00F007DB">
        <w:t xml:space="preserve"> tahsisi edileb</w:t>
      </w:r>
      <w:r w:rsidR="00406EE1" w:rsidRPr="00F007DB">
        <w:t xml:space="preserve">ileceği tahmin edilebilmekte olup </w:t>
      </w:r>
      <w:r w:rsidR="00406EE1" w:rsidRPr="00F007DB">
        <w:rPr>
          <w:b/>
        </w:rPr>
        <w:t>katılımcı sayısı</w:t>
      </w:r>
      <w:r w:rsidR="00406EE1" w:rsidRPr="00F007DB">
        <w:t xml:space="preserve"> (ders vermek üzere işletmeden çağırılacak kişilerde dahil) mevcut bütçe kısıtları ve gidilecek şehir göz önünde bulundurularak Rektörlükçe atanan komisyon tarafından belirlenecektir. </w:t>
      </w:r>
    </w:p>
    <w:p w14:paraId="44460011" w14:textId="77777777" w:rsidR="003D50C5" w:rsidRPr="00F007DB" w:rsidRDefault="003D50C5" w:rsidP="003D50C5">
      <w:pPr>
        <w:autoSpaceDE w:val="0"/>
        <w:autoSpaceDN w:val="0"/>
        <w:adjustRightInd w:val="0"/>
        <w:spacing w:line="360" w:lineRule="auto"/>
        <w:jc w:val="both"/>
      </w:pPr>
    </w:p>
    <w:p w14:paraId="4C7D6112" w14:textId="779EFD6E" w:rsidR="00764AF3" w:rsidRDefault="003D50C5" w:rsidP="003D50C5">
      <w:pPr>
        <w:autoSpaceDE w:val="0"/>
        <w:autoSpaceDN w:val="0"/>
        <w:adjustRightInd w:val="0"/>
        <w:spacing w:line="360" w:lineRule="auto"/>
        <w:jc w:val="both"/>
      </w:pPr>
      <w:r w:rsidRPr="00F007DB">
        <w:t xml:space="preserve">Üniversitemizin anlaşmalı olduğu Üniversiteler, kontenjanları, irtibat kişileri ve iletişim bilgiler ekteki dosyada sunulmaktadır. </w:t>
      </w:r>
    </w:p>
    <w:p w14:paraId="296D5BF3" w14:textId="77777777" w:rsidR="00C235C7" w:rsidRPr="00F007DB" w:rsidRDefault="00C235C7" w:rsidP="003D50C5">
      <w:pPr>
        <w:autoSpaceDE w:val="0"/>
        <w:autoSpaceDN w:val="0"/>
        <w:adjustRightInd w:val="0"/>
        <w:spacing w:line="360" w:lineRule="auto"/>
        <w:jc w:val="both"/>
      </w:pPr>
    </w:p>
    <w:p w14:paraId="73C8B912" w14:textId="6B58B3A5" w:rsidR="003D50C5" w:rsidRPr="00F007DB" w:rsidRDefault="00DC392B" w:rsidP="003D50C5">
      <w:pPr>
        <w:autoSpaceDE w:val="0"/>
        <w:autoSpaceDN w:val="0"/>
        <w:adjustRightInd w:val="0"/>
        <w:spacing w:line="360" w:lineRule="auto"/>
        <w:jc w:val="both"/>
        <w:rPr>
          <w:b/>
        </w:rPr>
      </w:pPr>
      <w:r>
        <w:t xml:space="preserve"> </w:t>
      </w:r>
      <w:r w:rsidR="003D50C5" w:rsidRPr="00F007DB">
        <w:rPr>
          <w:b/>
        </w:rPr>
        <w:t xml:space="preserve">İsteyen adaylar programdan hibesiz yararlanabilirler. </w:t>
      </w:r>
    </w:p>
    <w:p w14:paraId="7670E318" w14:textId="1CF5A135" w:rsidR="000816C6" w:rsidRDefault="003D50C5" w:rsidP="003D50C5">
      <w:pPr>
        <w:numPr>
          <w:ilvl w:val="0"/>
          <w:numId w:val="24"/>
        </w:numPr>
        <w:autoSpaceDE w:val="0"/>
        <w:autoSpaceDN w:val="0"/>
        <w:adjustRightInd w:val="0"/>
        <w:spacing w:line="360" w:lineRule="auto"/>
        <w:jc w:val="both"/>
        <w:rPr>
          <w:b/>
          <w:color w:val="FFFFFF"/>
          <w:highlight w:val="darkBlue"/>
        </w:rPr>
      </w:pPr>
      <w:r w:rsidRPr="00F007DB">
        <w:rPr>
          <w:b/>
          <w:color w:val="FFFFFF"/>
          <w:highlight w:val="darkBlue"/>
        </w:rPr>
        <w:t xml:space="preserve">PERSONEL DERS VERME HAREKETLİLİĞİ İÇİN ASGARÎ VE AZAMÎ SÜRELER: </w:t>
      </w:r>
    </w:p>
    <w:p w14:paraId="16363EA8" w14:textId="34F0D1CD" w:rsidR="00D13C16" w:rsidRPr="00C235C7" w:rsidRDefault="00D13C16" w:rsidP="00D13C16">
      <w:pPr>
        <w:autoSpaceDE w:val="0"/>
        <w:autoSpaceDN w:val="0"/>
        <w:adjustRightInd w:val="0"/>
        <w:spacing w:line="360" w:lineRule="auto"/>
        <w:jc w:val="both"/>
        <w:rPr>
          <w:bCs/>
        </w:rPr>
      </w:pPr>
      <w:r w:rsidRPr="00C235C7">
        <w:rPr>
          <w:bCs/>
        </w:rPr>
        <w:t xml:space="preserve">Personel ders verme hareketliliği </w:t>
      </w:r>
      <w:r w:rsidR="00F710D9" w:rsidRPr="00C235C7">
        <w:rPr>
          <w:bCs/>
        </w:rPr>
        <w:t>için faaliyet süresi</w:t>
      </w:r>
      <w:r w:rsidRPr="00C235C7">
        <w:rPr>
          <w:bCs/>
        </w:rPr>
        <w:t xml:space="preserve">, </w:t>
      </w:r>
      <w:r w:rsidR="000346E9" w:rsidRPr="00C235C7">
        <w:rPr>
          <w:bCs/>
        </w:rPr>
        <w:t>Programla ilişkili</w:t>
      </w:r>
      <w:r w:rsidRPr="00C235C7">
        <w:rPr>
          <w:bCs/>
        </w:rPr>
        <w:t xml:space="preserve"> ülkeler</w:t>
      </w:r>
      <w:r w:rsidR="00BA5B76">
        <w:rPr>
          <w:bCs/>
        </w:rPr>
        <w:t xml:space="preserve"> </w:t>
      </w:r>
      <w:r w:rsidRPr="00C235C7">
        <w:rPr>
          <w:bCs/>
        </w:rPr>
        <w:t xml:space="preserve">ile hareketlilikte </w:t>
      </w:r>
      <w:r w:rsidR="00BA5B76" w:rsidRPr="00C235C7">
        <w:rPr>
          <w:bCs/>
        </w:rPr>
        <w:t>seyahat hariç</w:t>
      </w:r>
      <w:r w:rsidRPr="00C235C7">
        <w:rPr>
          <w:bCs/>
        </w:rPr>
        <w:t xml:space="preserve"> en az ardışık 2 gün; Programla ilişkili olmayan ülkeler  ile </w:t>
      </w:r>
      <w:r w:rsidRPr="00C235C7">
        <w:rPr>
          <w:bCs/>
        </w:rPr>
        <w:lastRenderedPageBreak/>
        <w:t xml:space="preserve">hareketlilikte en az ardışık 5 gündür. Her iki durumda da faaliyetin azami süresi 2 aydır. Faaliyetin geçerli bir </w:t>
      </w:r>
      <w:r w:rsidR="00F710D9" w:rsidRPr="00C235C7">
        <w:rPr>
          <w:bCs/>
        </w:rPr>
        <w:t xml:space="preserve">faaliyet olarak değerlendirilebilmesi </w:t>
      </w:r>
      <w:r w:rsidR="000346E9" w:rsidRPr="00C235C7">
        <w:rPr>
          <w:bCs/>
        </w:rPr>
        <w:t xml:space="preserve">için en </w:t>
      </w:r>
      <w:r w:rsidR="00EC76C3" w:rsidRPr="00C235C7">
        <w:rPr>
          <w:bCs/>
        </w:rPr>
        <w:t xml:space="preserve">az </w:t>
      </w:r>
      <w:r w:rsidR="00F75F23" w:rsidRPr="00C235C7">
        <w:rPr>
          <w:bCs/>
        </w:rPr>
        <w:t>8 ders</w:t>
      </w:r>
      <w:r w:rsidRPr="00C235C7">
        <w:rPr>
          <w:bCs/>
        </w:rPr>
        <w:t xml:space="preserve"> </w:t>
      </w:r>
      <w:r w:rsidR="00C235C7" w:rsidRPr="00C235C7">
        <w:rPr>
          <w:bCs/>
        </w:rPr>
        <w:t>saati ders</w:t>
      </w:r>
      <w:r w:rsidRPr="00C235C7">
        <w:rPr>
          <w:bCs/>
        </w:rPr>
        <w:t xml:space="preserve"> verilmesi zorunludur. Faaliyetin 1 haftadan uzun gerçekleştiği durumlarda, verilmesi gereken zorunlu ders saatinin süre ile orantılı olarak artması gerekmektedir (örneğin, 1 hafta sürecek bir faaliyette 8 saat ders verilmesi zorunlu olduğundan, 2 hafta sürecek bir faaliyette en az 16 saat ders verilmesi zorunludur).</w:t>
      </w:r>
    </w:p>
    <w:p w14:paraId="5BEF44B0" w14:textId="052AF8B8" w:rsidR="00D13C16" w:rsidRPr="00C235C7" w:rsidRDefault="00D13C16" w:rsidP="00D13C16">
      <w:pPr>
        <w:autoSpaceDE w:val="0"/>
        <w:autoSpaceDN w:val="0"/>
        <w:adjustRightInd w:val="0"/>
        <w:spacing w:line="360" w:lineRule="auto"/>
        <w:jc w:val="both"/>
        <w:rPr>
          <w:bCs/>
        </w:rPr>
      </w:pPr>
    </w:p>
    <w:p w14:paraId="5C946A15" w14:textId="615E18AD" w:rsidR="00D13C16" w:rsidRPr="00C235C7" w:rsidRDefault="00D13C16" w:rsidP="00D13C16">
      <w:pPr>
        <w:autoSpaceDE w:val="0"/>
        <w:autoSpaceDN w:val="0"/>
        <w:adjustRightInd w:val="0"/>
        <w:spacing w:line="360" w:lineRule="auto"/>
        <w:jc w:val="both"/>
        <w:rPr>
          <w:bCs/>
          <w:highlight w:val="darkBlue"/>
        </w:rPr>
      </w:pPr>
      <w:r w:rsidRPr="00C235C7">
        <w:rPr>
          <w:bCs/>
        </w:rPr>
        <w:t xml:space="preserve">Personel ders verme hareketliliğinde, katılım sertifikasında yararlanıcının </w:t>
      </w:r>
      <w:r w:rsidR="00F710D9" w:rsidRPr="00C235C7">
        <w:rPr>
          <w:bCs/>
        </w:rPr>
        <w:t xml:space="preserve">mücbir sebep </w:t>
      </w:r>
      <w:r w:rsidRPr="00C235C7">
        <w:rPr>
          <w:bCs/>
        </w:rPr>
        <w:t>dışında</w:t>
      </w:r>
      <w:r w:rsidR="00F710D9" w:rsidRPr="00C235C7">
        <w:rPr>
          <w:bCs/>
        </w:rPr>
        <w:t xml:space="preserve"> </w:t>
      </w:r>
      <w:r w:rsidRPr="00C235C7">
        <w:rPr>
          <w:bCs/>
        </w:rPr>
        <w:t>2 günden az süre ile faaliyet gerçekleştirdiği ve/veya vermesi gerekenden daha az saat ders verdiğinin görüldüğü durumlarda, faaliyet geçersiz kabul edilir ve yararlanıcıya herhangi bir hibe ödemesi yapılmaz. Mücbir sebebin belgelendirilebilmesi şartıyla, asgari sürenin tamamlanamadığı faaliyetler kabul edilir; kalınan süre karşılığı hibe verilir</w:t>
      </w:r>
      <w:r w:rsidR="00F710D9" w:rsidRPr="00C235C7">
        <w:rPr>
          <w:bCs/>
        </w:rPr>
        <w:t xml:space="preserve">se </w:t>
      </w:r>
      <w:r w:rsidRPr="00C235C7">
        <w:rPr>
          <w:bCs/>
        </w:rPr>
        <w:t xml:space="preserve">seyahat masrafları mesafe hesaplayıcıya bağlı kalınarak ödenir. Bir olay ya da durum, mücbir sebep sayılmadan önce </w:t>
      </w:r>
      <w:r w:rsidR="00C235C7">
        <w:rPr>
          <w:bCs/>
        </w:rPr>
        <w:t>Ulusal Ajanstan onay alınmalıdır.</w:t>
      </w:r>
    </w:p>
    <w:p w14:paraId="4584D5A9" w14:textId="77777777" w:rsidR="003D50C5" w:rsidRPr="00F007DB" w:rsidRDefault="003D50C5" w:rsidP="003D50C5">
      <w:pPr>
        <w:autoSpaceDE w:val="0"/>
        <w:autoSpaceDN w:val="0"/>
        <w:adjustRightInd w:val="0"/>
        <w:spacing w:line="360" w:lineRule="auto"/>
        <w:jc w:val="both"/>
        <w:rPr>
          <w:b/>
        </w:rPr>
      </w:pPr>
    </w:p>
    <w:p w14:paraId="14057FA0" w14:textId="77777777" w:rsidR="003D50C5" w:rsidRPr="00F007DB" w:rsidRDefault="003D50C5" w:rsidP="003D50C5">
      <w:pPr>
        <w:numPr>
          <w:ilvl w:val="0"/>
          <w:numId w:val="24"/>
        </w:numPr>
        <w:autoSpaceDE w:val="0"/>
        <w:autoSpaceDN w:val="0"/>
        <w:adjustRightInd w:val="0"/>
        <w:spacing w:line="360" w:lineRule="auto"/>
        <w:jc w:val="both"/>
        <w:rPr>
          <w:b/>
          <w:color w:val="FFFFFF"/>
          <w:highlight w:val="darkBlue"/>
        </w:rPr>
      </w:pPr>
      <w:r w:rsidRPr="00F007DB">
        <w:rPr>
          <w:b/>
          <w:color w:val="FFFFFF"/>
          <w:highlight w:val="darkBlue"/>
        </w:rPr>
        <w:t>PERSONEL DERS VERME HA</w:t>
      </w:r>
      <w:r w:rsidR="00764AF3" w:rsidRPr="00F007DB">
        <w:rPr>
          <w:b/>
          <w:color w:val="FFFFFF"/>
          <w:highlight w:val="darkBlue"/>
        </w:rPr>
        <w:t>REKETLİLİĞİ İÇİN ASGARÎ</w:t>
      </w:r>
      <w:r w:rsidRPr="00F007DB">
        <w:rPr>
          <w:b/>
          <w:color w:val="FFFFFF"/>
          <w:highlight w:val="darkBlue"/>
        </w:rPr>
        <w:t xml:space="preserve"> </w:t>
      </w:r>
      <w:r w:rsidR="00F457F7" w:rsidRPr="00F007DB">
        <w:rPr>
          <w:b/>
          <w:color w:val="FFFFFF"/>
          <w:highlight w:val="darkBlue"/>
        </w:rPr>
        <w:t>ŞARTLAR</w:t>
      </w:r>
      <w:r w:rsidRPr="00F007DB">
        <w:rPr>
          <w:b/>
          <w:color w:val="FFFFFF"/>
          <w:highlight w:val="darkBlue"/>
        </w:rPr>
        <w:t>:</w:t>
      </w:r>
    </w:p>
    <w:p w14:paraId="31FDDEB0" w14:textId="77777777" w:rsidR="000816C6" w:rsidRPr="00F007DB" w:rsidRDefault="000816C6" w:rsidP="000816C6">
      <w:pPr>
        <w:autoSpaceDE w:val="0"/>
        <w:autoSpaceDN w:val="0"/>
        <w:adjustRightInd w:val="0"/>
        <w:spacing w:line="360" w:lineRule="auto"/>
        <w:jc w:val="both"/>
      </w:pPr>
    </w:p>
    <w:p w14:paraId="7354DD4D" w14:textId="77777777" w:rsidR="000816C6" w:rsidRPr="00F007DB" w:rsidRDefault="000816C6" w:rsidP="000816C6">
      <w:pPr>
        <w:autoSpaceDE w:val="0"/>
        <w:autoSpaceDN w:val="0"/>
        <w:adjustRightInd w:val="0"/>
        <w:spacing w:line="360" w:lineRule="auto"/>
        <w:jc w:val="both"/>
      </w:pPr>
      <w:r w:rsidRPr="00F007DB">
        <w:t>Faaliyete katılacak personelin aşağıdaki asgari şartları sağlaması gerekmektedir:</w:t>
      </w:r>
    </w:p>
    <w:p w14:paraId="19BACB3C" w14:textId="77777777" w:rsidR="000816C6" w:rsidRPr="00F007DB" w:rsidRDefault="000816C6" w:rsidP="000816C6">
      <w:pPr>
        <w:pStyle w:val="AralkYok"/>
        <w:spacing w:line="360" w:lineRule="auto"/>
        <w:jc w:val="both"/>
        <w:rPr>
          <w:b/>
        </w:rPr>
      </w:pPr>
    </w:p>
    <w:p w14:paraId="2E1384CE" w14:textId="2752EB8D" w:rsidR="00F457F7" w:rsidRPr="00F007DB" w:rsidRDefault="000816C6" w:rsidP="00F457F7">
      <w:pPr>
        <w:autoSpaceDE w:val="0"/>
        <w:autoSpaceDN w:val="0"/>
        <w:adjustRightInd w:val="0"/>
        <w:spacing w:line="360" w:lineRule="auto"/>
        <w:jc w:val="both"/>
      </w:pPr>
      <w:r w:rsidRPr="00F007DB">
        <w:t xml:space="preserve">Erasmus+ Yükseköğretimde Ders Verme Hareketliliğinden faydalanmak isteyen personelin resmi olarak ECHE sahibi bir yükseköğretim kurumunda </w:t>
      </w:r>
      <w:r w:rsidRPr="00F007DB">
        <w:rPr>
          <w:b/>
        </w:rPr>
        <w:t>tam/yarı zamanlı</w:t>
      </w:r>
      <w:r w:rsidRPr="00F007DB">
        <w:t xml:space="preserve"> istihdam edilmiş olan </w:t>
      </w:r>
      <w:r w:rsidRPr="00F007DB">
        <w:rPr>
          <w:b/>
        </w:rPr>
        <w:t>öğretim elemanı</w:t>
      </w:r>
      <w:r w:rsidRPr="00F007DB">
        <w:t xml:space="preserve"> </w:t>
      </w:r>
      <w:r w:rsidR="003460A1">
        <w:t xml:space="preserve">(araştırma görevlileri hariç) </w:t>
      </w:r>
      <w:r w:rsidRPr="00F007DB">
        <w:t xml:space="preserve">olması gerekmektedir. </w:t>
      </w:r>
      <w:r w:rsidR="00F457F7" w:rsidRPr="00F007DB">
        <w:t xml:space="preserve">Personel hareketliliği gerçekleştirmek isteyen </w:t>
      </w:r>
      <w:r w:rsidR="00764AF3" w:rsidRPr="00F007DB">
        <w:t>personelin Üniversitemizde</w:t>
      </w:r>
      <w:r w:rsidR="00F457F7" w:rsidRPr="00F007DB">
        <w:t xml:space="preserve"> tam/yarı zamanlı olarak istihdam edilmiş ve fiilen görev yapmakta olan personel olması gerekmektedir. Üniversitemizde istihdam edilmiş olan personel için kadro şartı aranmaz, </w:t>
      </w:r>
      <w:r w:rsidR="00F457F7" w:rsidRPr="00F007DB">
        <w:rPr>
          <w:b/>
        </w:rPr>
        <w:t>Üniversitemiz ile arasında sözleşme olan personel</w:t>
      </w:r>
      <w:r w:rsidR="00F457F7" w:rsidRPr="00F007DB">
        <w:t xml:space="preserve"> faaliyetlerden </w:t>
      </w:r>
      <w:r w:rsidR="00F457F7" w:rsidRPr="00F007DB">
        <w:rPr>
          <w:b/>
        </w:rPr>
        <w:t>faydalanabilir.</w:t>
      </w:r>
      <w:r w:rsidR="00F457F7" w:rsidRPr="00F007DB">
        <w:t xml:space="preserve"> (</w:t>
      </w:r>
      <w:r w:rsidR="00F457F7" w:rsidRPr="00F007DB">
        <w:rPr>
          <w:b/>
        </w:rPr>
        <w:t>Hizmet alımı</w:t>
      </w:r>
      <w:r w:rsidR="00F457F7" w:rsidRPr="00F007DB">
        <w:t xml:space="preserve"> yolu ile yükseköğretim kurumunda istihdam edilen personel ile Üniversitemiz arasında sözleşme olmadığından bu kişiler personel hareketliliğinden </w:t>
      </w:r>
      <w:r w:rsidR="00F457F7" w:rsidRPr="00F007DB">
        <w:rPr>
          <w:b/>
        </w:rPr>
        <w:t>faydalanamaz.)</w:t>
      </w:r>
    </w:p>
    <w:p w14:paraId="3DDA9BAB" w14:textId="77777777" w:rsidR="00F457F7" w:rsidRPr="00F007DB" w:rsidRDefault="00F457F7" w:rsidP="00F457F7">
      <w:pPr>
        <w:autoSpaceDE w:val="0"/>
        <w:autoSpaceDN w:val="0"/>
        <w:adjustRightInd w:val="0"/>
        <w:spacing w:line="360" w:lineRule="auto"/>
        <w:jc w:val="both"/>
      </w:pPr>
    </w:p>
    <w:p w14:paraId="3708911E" w14:textId="1F2C15D5" w:rsidR="000816C6" w:rsidRPr="00F007DB" w:rsidRDefault="000816C6" w:rsidP="000816C6">
      <w:pPr>
        <w:pStyle w:val="AralkYok"/>
        <w:spacing w:line="360" w:lineRule="auto"/>
        <w:jc w:val="both"/>
      </w:pPr>
      <w:r w:rsidRPr="00F007DB">
        <w:t>Hareketlilik faaliyeti gerçekleştirecek yükseköğretim kurumları arasında kurumlararası anlaşma olması ve her iki tarafın da ECHE sahibi olması gerekir.</w:t>
      </w:r>
    </w:p>
    <w:p w14:paraId="5EB40D3B" w14:textId="77777777" w:rsidR="00764AF3" w:rsidRPr="00F007DB" w:rsidRDefault="00764AF3" w:rsidP="000816C6">
      <w:pPr>
        <w:pStyle w:val="AralkYok"/>
        <w:spacing w:line="360" w:lineRule="auto"/>
        <w:jc w:val="both"/>
      </w:pPr>
    </w:p>
    <w:p w14:paraId="3C6C6866" w14:textId="77777777" w:rsidR="000816C6" w:rsidRPr="00F007DB" w:rsidRDefault="00493DC5" w:rsidP="00764AF3">
      <w:pPr>
        <w:numPr>
          <w:ilvl w:val="1"/>
          <w:numId w:val="24"/>
        </w:numPr>
        <w:autoSpaceDE w:val="0"/>
        <w:autoSpaceDN w:val="0"/>
        <w:adjustRightInd w:val="0"/>
        <w:spacing w:line="360" w:lineRule="auto"/>
        <w:rPr>
          <w:b/>
        </w:rPr>
      </w:pPr>
      <w:r w:rsidRPr="00F007DB">
        <w:rPr>
          <w:b/>
        </w:rPr>
        <w:t>Personel Ders Verme Hareketliliği Öğretim Programı Asgari Şartlar:</w:t>
      </w:r>
    </w:p>
    <w:p w14:paraId="25EDF456" w14:textId="77777777" w:rsidR="00406EE1" w:rsidRPr="00F007DB" w:rsidRDefault="00406EE1" w:rsidP="00406EE1">
      <w:pPr>
        <w:autoSpaceDE w:val="0"/>
        <w:autoSpaceDN w:val="0"/>
        <w:adjustRightInd w:val="0"/>
        <w:spacing w:line="360" w:lineRule="auto"/>
        <w:rPr>
          <w:b/>
        </w:rPr>
      </w:pPr>
    </w:p>
    <w:p w14:paraId="61A1657C" w14:textId="43623EAB" w:rsidR="003460A1" w:rsidRDefault="00406EE1" w:rsidP="000816C6">
      <w:pPr>
        <w:pStyle w:val="AralkYok"/>
        <w:spacing w:line="360" w:lineRule="auto"/>
        <w:jc w:val="both"/>
      </w:pPr>
      <w:r w:rsidRPr="00F007DB">
        <w:lastRenderedPageBreak/>
        <w:t xml:space="preserve">Erasmus+ Yükseköğretimde Personel Hareketliliği faaliyetinden faydalanmak isteyen personel başvuru sırasında bir “Öğretim </w:t>
      </w:r>
      <w:r w:rsidR="003460A1">
        <w:t>P</w:t>
      </w:r>
      <w:r w:rsidRPr="00F007DB">
        <w:t xml:space="preserve">rogramı/İş planı” hazırlamakla yükümlüdür. “Öğretim </w:t>
      </w:r>
      <w:r w:rsidR="003460A1">
        <w:t>P</w:t>
      </w:r>
      <w:r w:rsidRPr="00F007DB">
        <w:t xml:space="preserve">rogramı/İş </w:t>
      </w:r>
      <w:r w:rsidR="003460A1">
        <w:t>P</w:t>
      </w:r>
      <w:r w:rsidRPr="00F007DB">
        <w:t>lanı”; personel, personelin kendi yükseköğretim kurumu ve personelin gittiği kurum yetkilileri tarafından onaylanmış (imzalı ve mühürlü) ve aşağıda verilen asgari şartları sağlamalıdır.</w:t>
      </w:r>
    </w:p>
    <w:p w14:paraId="2B0AF459" w14:textId="77777777" w:rsidR="00F75F23" w:rsidRDefault="00F75F23" w:rsidP="000816C6">
      <w:pPr>
        <w:pStyle w:val="AralkYok"/>
        <w:spacing w:line="360" w:lineRule="auto"/>
        <w:jc w:val="both"/>
      </w:pPr>
    </w:p>
    <w:p w14:paraId="34C35492" w14:textId="07BF2AFB" w:rsidR="000816C6" w:rsidRPr="00F007DB" w:rsidRDefault="003460A1" w:rsidP="000816C6">
      <w:pPr>
        <w:pStyle w:val="AralkYok"/>
        <w:spacing w:line="360" w:lineRule="auto"/>
        <w:jc w:val="both"/>
      </w:pPr>
      <w:r>
        <w:t>* Kadrosu farklı bir kurumda olup da sözleşmeli olarak başka bir yükseköğretim kurumunda çalışmakta olan personel, hareketliliğe, kadrosunun bulunduğu değil fiilen çalıştığı kurumda başvurur.</w:t>
      </w:r>
    </w:p>
    <w:p w14:paraId="449029E6" w14:textId="77777777" w:rsidR="000816C6" w:rsidRPr="00F007DB" w:rsidRDefault="000816C6" w:rsidP="000816C6">
      <w:pPr>
        <w:pStyle w:val="AralkYok"/>
        <w:spacing w:line="360" w:lineRule="auto"/>
        <w:jc w:val="both"/>
      </w:pPr>
    </w:p>
    <w:p w14:paraId="69A4339F" w14:textId="77777777" w:rsidR="000816C6" w:rsidRPr="00F007DB" w:rsidRDefault="000816C6" w:rsidP="000816C6">
      <w:pPr>
        <w:pStyle w:val="AralkYok"/>
        <w:spacing w:line="360" w:lineRule="auto"/>
        <w:jc w:val="both"/>
      </w:pPr>
      <w:r w:rsidRPr="00F007DB">
        <w:t>Öğretim programında olması gereken asgari içerik aşağıda verilmiştir:</w:t>
      </w:r>
    </w:p>
    <w:p w14:paraId="5B5D3726" w14:textId="77777777" w:rsidR="000816C6" w:rsidRPr="00F007DB" w:rsidRDefault="000816C6" w:rsidP="000816C6">
      <w:pPr>
        <w:pStyle w:val="AralkYok"/>
        <w:spacing w:line="360" w:lineRule="auto"/>
        <w:jc w:val="both"/>
      </w:pPr>
    </w:p>
    <w:p w14:paraId="22198539" w14:textId="77777777" w:rsidR="000816C6" w:rsidRPr="00F007DB" w:rsidRDefault="000816C6" w:rsidP="000816C6">
      <w:pPr>
        <w:pStyle w:val="AralkYok"/>
        <w:numPr>
          <w:ilvl w:val="0"/>
          <w:numId w:val="30"/>
        </w:numPr>
        <w:spacing w:line="360" w:lineRule="auto"/>
        <w:jc w:val="both"/>
      </w:pPr>
      <w:r w:rsidRPr="00F007DB">
        <w:t>Ders verme hareketliliğini gerçekleştirecek personelin adı, soyadı, iletişim bilgileri</w:t>
      </w:r>
    </w:p>
    <w:p w14:paraId="48189C12" w14:textId="77777777" w:rsidR="000816C6" w:rsidRPr="00F007DB" w:rsidRDefault="000816C6" w:rsidP="000816C6">
      <w:pPr>
        <w:pStyle w:val="AralkYok"/>
        <w:numPr>
          <w:ilvl w:val="0"/>
          <w:numId w:val="30"/>
        </w:numPr>
        <w:spacing w:line="360" w:lineRule="auto"/>
        <w:jc w:val="both"/>
      </w:pPr>
      <w:r w:rsidRPr="00F007DB">
        <w:t>Gönderen kurum bilgileri (kurum/fakülte/bölüm/program adı)</w:t>
      </w:r>
    </w:p>
    <w:p w14:paraId="73283980" w14:textId="77777777" w:rsidR="000816C6" w:rsidRPr="00F007DB" w:rsidRDefault="000816C6" w:rsidP="000816C6">
      <w:pPr>
        <w:pStyle w:val="AralkYok"/>
        <w:numPr>
          <w:ilvl w:val="0"/>
          <w:numId w:val="30"/>
        </w:numPr>
        <w:spacing w:line="360" w:lineRule="auto"/>
        <w:jc w:val="both"/>
      </w:pPr>
      <w:r w:rsidRPr="00F007DB">
        <w:t>Misafir olunacak kurum bilgileri (kurum/fakülte/bölüm/program adı)</w:t>
      </w:r>
    </w:p>
    <w:p w14:paraId="6932D0F8" w14:textId="77777777" w:rsidR="000816C6" w:rsidRPr="00F007DB" w:rsidRDefault="000816C6" w:rsidP="000816C6">
      <w:pPr>
        <w:pStyle w:val="AralkYok"/>
        <w:numPr>
          <w:ilvl w:val="0"/>
          <w:numId w:val="30"/>
        </w:numPr>
        <w:spacing w:line="360" w:lineRule="auto"/>
        <w:jc w:val="both"/>
      </w:pPr>
      <w:r w:rsidRPr="00F007DB">
        <w:t>Gönderen kurumda görevli iletişim kişisine ait iletişim bilgileri</w:t>
      </w:r>
    </w:p>
    <w:p w14:paraId="5D87A278" w14:textId="77777777" w:rsidR="000816C6" w:rsidRPr="00F007DB" w:rsidRDefault="000816C6" w:rsidP="000816C6">
      <w:pPr>
        <w:pStyle w:val="AralkYok"/>
        <w:numPr>
          <w:ilvl w:val="0"/>
          <w:numId w:val="30"/>
        </w:numPr>
        <w:spacing w:line="360" w:lineRule="auto"/>
        <w:jc w:val="both"/>
      </w:pPr>
      <w:r w:rsidRPr="00F007DB">
        <w:t>Misafir olunacak kurumda görevli iletişim kişisine ait iletişim bilgileri</w:t>
      </w:r>
    </w:p>
    <w:p w14:paraId="3770B068" w14:textId="77777777" w:rsidR="000816C6" w:rsidRPr="00F007DB" w:rsidRDefault="000816C6" w:rsidP="000816C6">
      <w:pPr>
        <w:pStyle w:val="AralkYok"/>
        <w:numPr>
          <w:ilvl w:val="0"/>
          <w:numId w:val="30"/>
        </w:numPr>
        <w:spacing w:line="360" w:lineRule="auto"/>
        <w:jc w:val="both"/>
      </w:pPr>
      <w:r w:rsidRPr="00F007DB">
        <w:t>Ders verme hareketliliği gerçekleştirilecek konu alanı</w:t>
      </w:r>
    </w:p>
    <w:p w14:paraId="792C6550" w14:textId="77777777" w:rsidR="000816C6" w:rsidRPr="00F007DB" w:rsidRDefault="000816C6" w:rsidP="000816C6">
      <w:pPr>
        <w:pStyle w:val="AralkYok"/>
        <w:numPr>
          <w:ilvl w:val="0"/>
          <w:numId w:val="30"/>
        </w:numPr>
        <w:spacing w:line="360" w:lineRule="auto"/>
        <w:jc w:val="both"/>
      </w:pPr>
      <w:r w:rsidRPr="00F007DB">
        <w:t>Ders verme hareketliliği gerçekleştirilecek derece (lisans, yüksek lisans, doktora)</w:t>
      </w:r>
    </w:p>
    <w:p w14:paraId="37379E9B" w14:textId="77777777" w:rsidR="000816C6" w:rsidRPr="00F007DB" w:rsidRDefault="000816C6" w:rsidP="000816C6">
      <w:pPr>
        <w:pStyle w:val="AralkYok"/>
        <w:numPr>
          <w:ilvl w:val="0"/>
          <w:numId w:val="30"/>
        </w:numPr>
        <w:spacing w:line="360" w:lineRule="auto"/>
        <w:jc w:val="both"/>
      </w:pPr>
      <w:r w:rsidRPr="00F007DB">
        <w:t>Misafir olunacak kurumda gerçekleştirilecek ders verme faaliyetinden faydalanacak öğrenci sayısı</w:t>
      </w:r>
    </w:p>
    <w:p w14:paraId="6BCC738D" w14:textId="77777777" w:rsidR="000816C6" w:rsidRPr="00F007DB" w:rsidRDefault="000816C6" w:rsidP="000816C6">
      <w:pPr>
        <w:pStyle w:val="AralkYok"/>
        <w:numPr>
          <w:ilvl w:val="0"/>
          <w:numId w:val="30"/>
        </w:numPr>
        <w:spacing w:line="360" w:lineRule="auto"/>
        <w:jc w:val="both"/>
      </w:pPr>
      <w:r w:rsidRPr="00F007DB">
        <w:t>Ders verme faaliyeti gerçekleştirilecek saat sayısı</w:t>
      </w:r>
    </w:p>
    <w:p w14:paraId="1D79E0DC" w14:textId="77777777" w:rsidR="000816C6" w:rsidRPr="00F007DB" w:rsidRDefault="000816C6" w:rsidP="000816C6">
      <w:pPr>
        <w:pStyle w:val="AralkYok"/>
        <w:numPr>
          <w:ilvl w:val="0"/>
          <w:numId w:val="30"/>
        </w:numPr>
        <w:spacing w:line="360" w:lineRule="auto"/>
        <w:jc w:val="both"/>
      </w:pPr>
      <w:r w:rsidRPr="00F007DB">
        <w:t>Hareketliliğin amaçları</w:t>
      </w:r>
    </w:p>
    <w:p w14:paraId="67B41C7B" w14:textId="77777777" w:rsidR="000816C6" w:rsidRPr="00F007DB" w:rsidRDefault="000816C6" w:rsidP="000816C6">
      <w:pPr>
        <w:pStyle w:val="AralkYok"/>
        <w:numPr>
          <w:ilvl w:val="0"/>
          <w:numId w:val="30"/>
        </w:numPr>
        <w:spacing w:line="360" w:lineRule="auto"/>
        <w:jc w:val="both"/>
      </w:pPr>
      <w:r w:rsidRPr="00F007DB">
        <w:t>Hareketliliğin sağlayacağı katma değer (hem misafir olunan yükseköğretim kurumu, hem de faaliyeti gerçekleştiren personel için)</w:t>
      </w:r>
    </w:p>
    <w:p w14:paraId="03B57C3F" w14:textId="77777777" w:rsidR="000816C6" w:rsidRPr="00F007DB" w:rsidRDefault="000816C6" w:rsidP="000816C6">
      <w:pPr>
        <w:pStyle w:val="AralkYok"/>
        <w:numPr>
          <w:ilvl w:val="0"/>
          <w:numId w:val="30"/>
        </w:numPr>
        <w:spacing w:line="360" w:lineRule="auto"/>
        <w:jc w:val="both"/>
      </w:pPr>
      <w:r w:rsidRPr="00F007DB">
        <w:t>Elde edilmesi beklenen sonuçlar</w:t>
      </w:r>
    </w:p>
    <w:p w14:paraId="646C1D07" w14:textId="77777777" w:rsidR="000816C6" w:rsidRPr="00F007DB" w:rsidRDefault="000816C6" w:rsidP="000816C6">
      <w:pPr>
        <w:pStyle w:val="AralkYok"/>
        <w:numPr>
          <w:ilvl w:val="0"/>
          <w:numId w:val="30"/>
        </w:numPr>
        <w:spacing w:line="360" w:lineRule="auto"/>
        <w:jc w:val="both"/>
      </w:pPr>
      <w:r w:rsidRPr="00F007DB">
        <w:t>Gerçekleştirilecek faaliyetlerin planı</w:t>
      </w:r>
      <w:r w:rsidR="00CB1A74" w:rsidRPr="00F007DB">
        <w:t xml:space="preserve"> öğretim anlaşmasında ve iş planında</w:t>
      </w:r>
      <w:r w:rsidRPr="00F007DB">
        <w:t xml:space="preserve"> (başlangıç/bitiş tarihleri ile faaliyetlerin gün bazında görünebileceği bir öğretim programı)</w:t>
      </w:r>
    </w:p>
    <w:p w14:paraId="22A292D3" w14:textId="77777777" w:rsidR="00493DC5" w:rsidRPr="00F007DB" w:rsidRDefault="00493DC5" w:rsidP="00493DC5">
      <w:pPr>
        <w:pStyle w:val="AralkYok"/>
        <w:spacing w:line="360" w:lineRule="auto"/>
        <w:ind w:left="360"/>
        <w:jc w:val="both"/>
      </w:pPr>
    </w:p>
    <w:p w14:paraId="51E7771A" w14:textId="77777777" w:rsidR="000816C6" w:rsidRPr="00F007DB" w:rsidRDefault="000816C6" w:rsidP="00764AF3">
      <w:pPr>
        <w:numPr>
          <w:ilvl w:val="0"/>
          <w:numId w:val="24"/>
        </w:numPr>
        <w:autoSpaceDE w:val="0"/>
        <w:autoSpaceDN w:val="0"/>
        <w:adjustRightInd w:val="0"/>
        <w:spacing w:line="360" w:lineRule="auto"/>
        <w:jc w:val="both"/>
        <w:rPr>
          <w:b/>
          <w:color w:val="FFFFFF"/>
          <w:highlight w:val="darkBlue"/>
        </w:rPr>
      </w:pPr>
      <w:r w:rsidRPr="00F007DB">
        <w:rPr>
          <w:b/>
          <w:color w:val="FFFFFF"/>
          <w:highlight w:val="darkBlue"/>
        </w:rPr>
        <w:t>DEĞERLENDİRME ESASLARI VE BAŞVURU İÇİN GEREKEN BELGELER</w:t>
      </w:r>
    </w:p>
    <w:p w14:paraId="37D1011B" w14:textId="77777777" w:rsidR="000816C6" w:rsidRPr="00F007DB" w:rsidRDefault="000816C6" w:rsidP="00764AF3">
      <w:pPr>
        <w:numPr>
          <w:ilvl w:val="1"/>
          <w:numId w:val="24"/>
        </w:numPr>
        <w:autoSpaceDE w:val="0"/>
        <w:autoSpaceDN w:val="0"/>
        <w:adjustRightInd w:val="0"/>
        <w:spacing w:line="360" w:lineRule="auto"/>
        <w:rPr>
          <w:b/>
        </w:rPr>
      </w:pPr>
      <w:r w:rsidRPr="00F007DB">
        <w:rPr>
          <w:b/>
        </w:rPr>
        <w:t xml:space="preserve">Başvuru İçin Gereken </w:t>
      </w:r>
      <w:r w:rsidR="00764AF3" w:rsidRPr="00F007DB">
        <w:rPr>
          <w:b/>
        </w:rPr>
        <w:t>Belgeler:</w:t>
      </w:r>
    </w:p>
    <w:p w14:paraId="6824286C" w14:textId="77777777" w:rsidR="009D1013" w:rsidRPr="00F007DB" w:rsidRDefault="000816C6" w:rsidP="00493DC5">
      <w:pPr>
        <w:pStyle w:val="AralkYok"/>
        <w:numPr>
          <w:ilvl w:val="0"/>
          <w:numId w:val="36"/>
        </w:numPr>
        <w:spacing w:line="360" w:lineRule="auto"/>
        <w:jc w:val="both"/>
      </w:pPr>
      <w:r w:rsidRPr="00F007DB">
        <w:t>Başvuru Formu</w:t>
      </w:r>
      <w:r w:rsidR="009D1013" w:rsidRPr="00F007DB">
        <w:t xml:space="preserve">  </w:t>
      </w:r>
    </w:p>
    <w:p w14:paraId="4E2F993D" w14:textId="77777777" w:rsidR="000816C6" w:rsidRPr="00F007DB" w:rsidRDefault="000816C6" w:rsidP="00493DC5">
      <w:pPr>
        <w:pStyle w:val="AralkYok"/>
        <w:numPr>
          <w:ilvl w:val="0"/>
          <w:numId w:val="36"/>
        </w:numPr>
        <w:spacing w:line="360" w:lineRule="auto"/>
        <w:jc w:val="both"/>
      </w:pPr>
      <w:r w:rsidRPr="00F007DB">
        <w:t xml:space="preserve">Personel Hareketliliği Öğretim Programı </w:t>
      </w:r>
      <w:r w:rsidR="00493DC5" w:rsidRPr="00F007DB">
        <w:t xml:space="preserve">(Teaching Agreement) </w:t>
      </w:r>
      <w:r w:rsidRPr="00F007DB">
        <w:t>Anlaşması</w:t>
      </w:r>
    </w:p>
    <w:p w14:paraId="1316A97B" w14:textId="77777777" w:rsidR="000816C6" w:rsidRPr="00F007DB" w:rsidRDefault="000816C6" w:rsidP="00493DC5">
      <w:pPr>
        <w:pStyle w:val="AralkYok"/>
        <w:numPr>
          <w:ilvl w:val="0"/>
          <w:numId w:val="36"/>
        </w:numPr>
        <w:spacing w:line="360" w:lineRule="auto"/>
        <w:jc w:val="both"/>
      </w:pPr>
      <w:r w:rsidRPr="00F007DB">
        <w:lastRenderedPageBreak/>
        <w:t>İş Planı/Öğretim Planı</w:t>
      </w:r>
    </w:p>
    <w:p w14:paraId="677091DF" w14:textId="77777777" w:rsidR="000816C6" w:rsidRPr="00F007DB" w:rsidRDefault="000816C6" w:rsidP="00493DC5">
      <w:pPr>
        <w:pStyle w:val="AralkYok"/>
        <w:numPr>
          <w:ilvl w:val="0"/>
          <w:numId w:val="36"/>
        </w:numPr>
        <w:spacing w:line="360" w:lineRule="auto"/>
        <w:jc w:val="both"/>
      </w:pPr>
      <w:r w:rsidRPr="00F007DB">
        <w:t>Kabul Mektubu</w:t>
      </w:r>
    </w:p>
    <w:p w14:paraId="401320B1" w14:textId="3AEBAEE8" w:rsidR="00C235C7" w:rsidRPr="00F007DB" w:rsidRDefault="000816C6" w:rsidP="00C235C7">
      <w:pPr>
        <w:pStyle w:val="AralkYok"/>
        <w:numPr>
          <w:ilvl w:val="0"/>
          <w:numId w:val="36"/>
        </w:numPr>
        <w:spacing w:line="360" w:lineRule="auto"/>
        <w:jc w:val="both"/>
      </w:pPr>
      <w:r w:rsidRPr="00F007DB">
        <w:t xml:space="preserve">Varsa Geçerli Bir Dil Belgesi </w:t>
      </w:r>
    </w:p>
    <w:p w14:paraId="5EE4176E" w14:textId="77E15F1A" w:rsidR="000816C6" w:rsidRDefault="003460A1" w:rsidP="000816C6">
      <w:pPr>
        <w:pStyle w:val="AralkYok"/>
        <w:spacing w:line="360" w:lineRule="auto"/>
        <w:jc w:val="both"/>
        <w:rPr>
          <w:b/>
        </w:rPr>
      </w:pPr>
      <w:r>
        <w:rPr>
          <w:b/>
        </w:rPr>
        <w:t xml:space="preserve">*Söz konusu belgeler taratılmış olarak sisteme yüklenecektir. </w:t>
      </w:r>
    </w:p>
    <w:p w14:paraId="1C0A6222" w14:textId="7EA1D4B7" w:rsidR="003460A1" w:rsidRDefault="003460A1" w:rsidP="000816C6">
      <w:pPr>
        <w:pStyle w:val="AralkYok"/>
        <w:spacing w:line="360" w:lineRule="auto"/>
        <w:jc w:val="both"/>
        <w:rPr>
          <w:b/>
        </w:rPr>
      </w:pPr>
      <w:r>
        <w:rPr>
          <w:b/>
        </w:rPr>
        <w:t>İhtiyaç duyulması halinde ıslak imzalı, mühürlü halleri Erasmus Koordinatörlüğüne sunulmak zorundadır.</w:t>
      </w:r>
    </w:p>
    <w:p w14:paraId="216A79E7" w14:textId="77777777" w:rsidR="00C235C7" w:rsidRPr="00F007DB" w:rsidRDefault="00C235C7" w:rsidP="000816C6">
      <w:pPr>
        <w:pStyle w:val="AralkYok"/>
        <w:spacing w:line="360" w:lineRule="auto"/>
        <w:jc w:val="both"/>
        <w:rPr>
          <w:b/>
        </w:rPr>
      </w:pPr>
    </w:p>
    <w:p w14:paraId="56CF8023" w14:textId="46AA2403" w:rsidR="008D2844" w:rsidRDefault="000816C6" w:rsidP="00995E9F">
      <w:pPr>
        <w:numPr>
          <w:ilvl w:val="1"/>
          <w:numId w:val="24"/>
        </w:numPr>
        <w:autoSpaceDE w:val="0"/>
        <w:autoSpaceDN w:val="0"/>
        <w:adjustRightInd w:val="0"/>
        <w:spacing w:line="360" w:lineRule="auto"/>
        <w:rPr>
          <w:b/>
        </w:rPr>
      </w:pPr>
      <w:r w:rsidRPr="00F007DB">
        <w:rPr>
          <w:b/>
        </w:rPr>
        <w:t xml:space="preserve">Değerlendirme </w:t>
      </w:r>
      <w:r w:rsidR="00493DC5" w:rsidRPr="00F007DB">
        <w:rPr>
          <w:b/>
        </w:rPr>
        <w:t>Esasları:</w:t>
      </w:r>
    </w:p>
    <w:p w14:paraId="08346AE6" w14:textId="66D6C3A0" w:rsidR="00D538E1" w:rsidRPr="00D538E1" w:rsidRDefault="00D538E1" w:rsidP="00D538E1">
      <w:pPr>
        <w:autoSpaceDE w:val="0"/>
        <w:autoSpaceDN w:val="0"/>
        <w:adjustRightInd w:val="0"/>
        <w:spacing w:line="360" w:lineRule="auto"/>
        <w:rPr>
          <w:bCs/>
        </w:rPr>
      </w:pPr>
      <w:r w:rsidRPr="00D538E1">
        <w:rPr>
          <w:bCs/>
        </w:rPr>
        <w:t>Değerlendirme aşağıda sırasıyla belirtilen esaslara ve puanlamalara göre yapılmakta olup değerlendirmede; sıralama, en yüksek puanlı adaydan en düşük puanlı adaya göre yapılacaktır.</w:t>
      </w:r>
    </w:p>
    <w:tbl>
      <w:tblPr>
        <w:tblStyle w:val="TabloKlavuzu"/>
        <w:tblpPr w:leftFromText="141" w:rightFromText="141" w:vertAnchor="text" w:horzAnchor="page" w:tblpX="1630" w:tblpY="323"/>
        <w:tblW w:w="0" w:type="auto"/>
        <w:tblLook w:val="04A0" w:firstRow="1" w:lastRow="0" w:firstColumn="1" w:lastColumn="0" w:noHBand="0" w:noVBand="1"/>
      </w:tblPr>
      <w:tblGrid>
        <w:gridCol w:w="4258"/>
        <w:gridCol w:w="4258"/>
      </w:tblGrid>
      <w:tr w:rsidR="00B847A3" w:rsidRPr="00F007DB" w14:paraId="53CB7683" w14:textId="77777777" w:rsidTr="00B847A3">
        <w:trPr>
          <w:trHeight w:val="339"/>
        </w:trPr>
        <w:tc>
          <w:tcPr>
            <w:tcW w:w="4258" w:type="dxa"/>
          </w:tcPr>
          <w:p w14:paraId="39C02761" w14:textId="77777777" w:rsidR="00B847A3" w:rsidRPr="00F007DB" w:rsidRDefault="00B847A3" w:rsidP="00B847A3">
            <w:pPr>
              <w:autoSpaceDE w:val="0"/>
              <w:autoSpaceDN w:val="0"/>
              <w:adjustRightInd w:val="0"/>
              <w:spacing w:line="360" w:lineRule="auto"/>
              <w:jc w:val="both"/>
            </w:pPr>
            <w:r w:rsidRPr="00F007DB">
              <w:t>Seçim Ölçütleri</w:t>
            </w:r>
          </w:p>
        </w:tc>
        <w:tc>
          <w:tcPr>
            <w:tcW w:w="4258" w:type="dxa"/>
          </w:tcPr>
          <w:p w14:paraId="1BB39799" w14:textId="77777777" w:rsidR="00B847A3" w:rsidRPr="00F007DB" w:rsidRDefault="00B847A3" w:rsidP="00B847A3">
            <w:pPr>
              <w:autoSpaceDE w:val="0"/>
              <w:autoSpaceDN w:val="0"/>
              <w:adjustRightInd w:val="0"/>
              <w:spacing w:line="360" w:lineRule="auto"/>
              <w:jc w:val="both"/>
            </w:pPr>
            <w:r w:rsidRPr="00F007DB">
              <w:t>Ağırlıklı Puan</w:t>
            </w:r>
          </w:p>
        </w:tc>
      </w:tr>
      <w:tr w:rsidR="00B847A3" w:rsidRPr="00F007DB" w14:paraId="726030E3" w14:textId="77777777" w:rsidTr="00B847A3">
        <w:trPr>
          <w:trHeight w:val="297"/>
        </w:trPr>
        <w:tc>
          <w:tcPr>
            <w:tcW w:w="4258" w:type="dxa"/>
          </w:tcPr>
          <w:p w14:paraId="3F8E66B1" w14:textId="77777777" w:rsidR="00B847A3" w:rsidRPr="00F007DB" w:rsidRDefault="00B847A3" w:rsidP="00B847A3">
            <w:pPr>
              <w:autoSpaceDE w:val="0"/>
              <w:autoSpaceDN w:val="0"/>
              <w:adjustRightInd w:val="0"/>
              <w:spacing w:line="360" w:lineRule="auto"/>
              <w:jc w:val="both"/>
            </w:pPr>
            <w:r w:rsidRPr="00F007DB">
              <w:t>İlk kez katılım</w:t>
            </w:r>
          </w:p>
        </w:tc>
        <w:tc>
          <w:tcPr>
            <w:tcW w:w="4258" w:type="dxa"/>
          </w:tcPr>
          <w:p w14:paraId="55066BBE" w14:textId="77777777" w:rsidR="00B847A3" w:rsidRPr="00F007DB" w:rsidRDefault="00B847A3" w:rsidP="00B847A3">
            <w:pPr>
              <w:autoSpaceDE w:val="0"/>
              <w:autoSpaceDN w:val="0"/>
              <w:adjustRightInd w:val="0"/>
              <w:spacing w:line="360" w:lineRule="auto"/>
              <w:jc w:val="both"/>
            </w:pPr>
            <w:r w:rsidRPr="00F007DB">
              <w:t>+10 puan</w:t>
            </w:r>
          </w:p>
        </w:tc>
      </w:tr>
      <w:tr w:rsidR="00B847A3" w:rsidRPr="00F007DB" w14:paraId="2F2B4917" w14:textId="77777777" w:rsidTr="00B847A3">
        <w:tc>
          <w:tcPr>
            <w:tcW w:w="4258" w:type="dxa"/>
          </w:tcPr>
          <w:p w14:paraId="6F405EA3" w14:textId="77777777" w:rsidR="00B847A3" w:rsidRPr="00F007DB" w:rsidRDefault="00B847A3" w:rsidP="00B847A3">
            <w:pPr>
              <w:autoSpaceDE w:val="0"/>
              <w:autoSpaceDN w:val="0"/>
              <w:adjustRightInd w:val="0"/>
              <w:spacing w:line="360" w:lineRule="auto"/>
              <w:jc w:val="both"/>
            </w:pPr>
            <w:r w:rsidRPr="00F007DB">
              <w:t>Daha önce ikili anlaşmamız olmayan bir Yüksek Öğretim Kurumu veya ülke ile öğrenci öğrenim ve staj hareketliliği için anlaşma yapan</w:t>
            </w:r>
          </w:p>
        </w:tc>
        <w:tc>
          <w:tcPr>
            <w:tcW w:w="4258" w:type="dxa"/>
          </w:tcPr>
          <w:p w14:paraId="137B7BE5" w14:textId="77777777" w:rsidR="00B847A3" w:rsidRPr="00F007DB" w:rsidRDefault="00B847A3" w:rsidP="00B847A3">
            <w:pPr>
              <w:autoSpaceDE w:val="0"/>
              <w:autoSpaceDN w:val="0"/>
              <w:adjustRightInd w:val="0"/>
              <w:spacing w:line="360" w:lineRule="auto"/>
              <w:jc w:val="both"/>
            </w:pPr>
          </w:p>
          <w:p w14:paraId="034CAA3B" w14:textId="77777777" w:rsidR="00B847A3" w:rsidRPr="00F007DB" w:rsidRDefault="00B847A3" w:rsidP="00B847A3">
            <w:pPr>
              <w:autoSpaceDE w:val="0"/>
              <w:autoSpaceDN w:val="0"/>
              <w:adjustRightInd w:val="0"/>
              <w:spacing w:line="360" w:lineRule="auto"/>
              <w:jc w:val="both"/>
            </w:pPr>
            <w:r w:rsidRPr="00F007DB">
              <w:t>+ 10 puan</w:t>
            </w:r>
          </w:p>
        </w:tc>
      </w:tr>
      <w:tr w:rsidR="00B847A3" w:rsidRPr="00F007DB" w14:paraId="4165421B" w14:textId="77777777" w:rsidTr="00B847A3">
        <w:tc>
          <w:tcPr>
            <w:tcW w:w="4258" w:type="dxa"/>
          </w:tcPr>
          <w:p w14:paraId="2A9FBEEA" w14:textId="77777777" w:rsidR="00B847A3" w:rsidRPr="00F007DB" w:rsidRDefault="00B847A3" w:rsidP="00B847A3">
            <w:pPr>
              <w:autoSpaceDE w:val="0"/>
              <w:autoSpaceDN w:val="0"/>
              <w:adjustRightInd w:val="0"/>
              <w:spacing w:line="360" w:lineRule="auto"/>
              <w:jc w:val="both"/>
            </w:pPr>
            <w:r w:rsidRPr="00F007DB">
              <w:t xml:space="preserve">Bölüm Koordinatörlerine           </w:t>
            </w:r>
          </w:p>
        </w:tc>
        <w:tc>
          <w:tcPr>
            <w:tcW w:w="4258" w:type="dxa"/>
          </w:tcPr>
          <w:p w14:paraId="4D6BF365" w14:textId="77777777" w:rsidR="00B847A3" w:rsidRPr="00F007DB" w:rsidRDefault="00B847A3" w:rsidP="00B847A3">
            <w:pPr>
              <w:autoSpaceDE w:val="0"/>
              <w:autoSpaceDN w:val="0"/>
              <w:adjustRightInd w:val="0"/>
              <w:spacing w:line="360" w:lineRule="auto"/>
              <w:jc w:val="both"/>
            </w:pPr>
            <w:r w:rsidRPr="00F007DB">
              <w:t>+ 10 puan</w:t>
            </w:r>
          </w:p>
        </w:tc>
      </w:tr>
      <w:tr w:rsidR="00B847A3" w:rsidRPr="00F007DB" w14:paraId="0457D968" w14:textId="77777777" w:rsidTr="00B847A3">
        <w:tc>
          <w:tcPr>
            <w:tcW w:w="4258" w:type="dxa"/>
          </w:tcPr>
          <w:p w14:paraId="64A5EC89" w14:textId="3E04AD06" w:rsidR="00B847A3" w:rsidRPr="00F007DB" w:rsidRDefault="00B847A3" w:rsidP="00B847A3">
            <w:pPr>
              <w:autoSpaceDE w:val="0"/>
              <w:autoSpaceDN w:val="0"/>
              <w:adjustRightInd w:val="0"/>
              <w:spacing w:line="360" w:lineRule="auto"/>
              <w:jc w:val="both"/>
            </w:pPr>
            <w:r w:rsidRPr="00F007DB">
              <w:t xml:space="preserve">Engellilik </w:t>
            </w:r>
            <w:r w:rsidR="00EC76C3" w:rsidRPr="00F007DB">
              <w:t>durumu (</w:t>
            </w:r>
            <w:r w:rsidRPr="00F007DB">
              <w:t>Engelliliğin belgelenmesi kaydıyla)</w:t>
            </w:r>
          </w:p>
        </w:tc>
        <w:tc>
          <w:tcPr>
            <w:tcW w:w="4258" w:type="dxa"/>
          </w:tcPr>
          <w:p w14:paraId="4C701EBB" w14:textId="77777777" w:rsidR="00B847A3" w:rsidRPr="00F007DB" w:rsidRDefault="00B847A3" w:rsidP="00B847A3">
            <w:pPr>
              <w:autoSpaceDE w:val="0"/>
              <w:autoSpaceDN w:val="0"/>
              <w:adjustRightInd w:val="0"/>
              <w:spacing w:line="360" w:lineRule="auto"/>
              <w:jc w:val="both"/>
            </w:pPr>
            <w:r w:rsidRPr="00F007DB">
              <w:t>+10 puan</w:t>
            </w:r>
          </w:p>
        </w:tc>
      </w:tr>
      <w:tr w:rsidR="00B847A3" w:rsidRPr="00F007DB" w14:paraId="28B2DD98" w14:textId="77777777" w:rsidTr="00B847A3">
        <w:tc>
          <w:tcPr>
            <w:tcW w:w="4258" w:type="dxa"/>
          </w:tcPr>
          <w:p w14:paraId="393C2CB8" w14:textId="77777777" w:rsidR="00B847A3" w:rsidRPr="00F007DB" w:rsidRDefault="00B847A3" w:rsidP="00B847A3">
            <w:pPr>
              <w:autoSpaceDE w:val="0"/>
              <w:autoSpaceDN w:val="0"/>
              <w:adjustRightInd w:val="0"/>
              <w:spacing w:line="360" w:lineRule="auto"/>
              <w:jc w:val="both"/>
            </w:pPr>
            <w:r w:rsidRPr="00F007DB">
              <w:t>Gazi personel ile şehit ve gazi yakını personel (Belgelendirilmesi kaydıyla)</w:t>
            </w:r>
          </w:p>
        </w:tc>
        <w:tc>
          <w:tcPr>
            <w:tcW w:w="4258" w:type="dxa"/>
          </w:tcPr>
          <w:p w14:paraId="548C62B0" w14:textId="77777777" w:rsidR="00B847A3" w:rsidRPr="00F007DB" w:rsidRDefault="00B847A3" w:rsidP="00B847A3">
            <w:pPr>
              <w:autoSpaceDE w:val="0"/>
              <w:autoSpaceDN w:val="0"/>
              <w:adjustRightInd w:val="0"/>
              <w:spacing w:line="360" w:lineRule="auto"/>
              <w:jc w:val="both"/>
            </w:pPr>
            <w:r w:rsidRPr="00F007DB">
              <w:t xml:space="preserve">+10 puan </w:t>
            </w:r>
          </w:p>
        </w:tc>
      </w:tr>
      <w:tr w:rsidR="00B847A3" w:rsidRPr="00F007DB" w14:paraId="6830E10C" w14:textId="77777777" w:rsidTr="00B847A3">
        <w:tc>
          <w:tcPr>
            <w:tcW w:w="4258" w:type="dxa"/>
          </w:tcPr>
          <w:p w14:paraId="70EBDA05" w14:textId="77777777" w:rsidR="00B847A3" w:rsidRPr="00F007DB" w:rsidRDefault="00B847A3" w:rsidP="00B847A3">
            <w:pPr>
              <w:autoSpaceDE w:val="0"/>
              <w:autoSpaceDN w:val="0"/>
              <w:adjustRightInd w:val="0"/>
              <w:spacing w:line="360" w:lineRule="auto"/>
              <w:jc w:val="both"/>
            </w:pPr>
            <w:r w:rsidRPr="00F007DB">
              <w:t>Geçerli yabancı dil belgesi sunulması durumunda personele</w:t>
            </w:r>
          </w:p>
        </w:tc>
        <w:tc>
          <w:tcPr>
            <w:tcW w:w="4258" w:type="dxa"/>
          </w:tcPr>
          <w:p w14:paraId="2317EECD" w14:textId="77777777" w:rsidR="00B847A3" w:rsidRPr="00F007DB" w:rsidRDefault="00B847A3" w:rsidP="00B847A3">
            <w:pPr>
              <w:autoSpaceDE w:val="0"/>
              <w:autoSpaceDN w:val="0"/>
              <w:adjustRightInd w:val="0"/>
              <w:spacing w:line="360" w:lineRule="auto"/>
              <w:jc w:val="both"/>
            </w:pPr>
            <w:r w:rsidRPr="00F007DB">
              <w:t xml:space="preserve">+ 5 puan </w:t>
            </w:r>
          </w:p>
        </w:tc>
      </w:tr>
      <w:tr w:rsidR="00B847A3" w:rsidRPr="00F007DB" w14:paraId="19EA7418" w14:textId="77777777" w:rsidTr="00B847A3">
        <w:tc>
          <w:tcPr>
            <w:tcW w:w="4258" w:type="dxa"/>
          </w:tcPr>
          <w:p w14:paraId="36367A81" w14:textId="77777777" w:rsidR="00B847A3" w:rsidRPr="00F007DB" w:rsidRDefault="00B847A3" w:rsidP="00B847A3">
            <w:pPr>
              <w:autoSpaceDE w:val="0"/>
              <w:autoSpaceDN w:val="0"/>
              <w:adjustRightInd w:val="0"/>
              <w:spacing w:line="360" w:lineRule="auto"/>
              <w:jc w:val="both"/>
            </w:pPr>
            <w:r w:rsidRPr="00F007DB">
              <w:t xml:space="preserve">Üniversitede çalışma süresi fazla olan personele </w:t>
            </w:r>
            <w:r w:rsidRPr="00F007DB">
              <w:rPr>
                <w:b/>
              </w:rPr>
              <w:t>çalıştığı yıl süresi kadar</w:t>
            </w:r>
          </w:p>
        </w:tc>
        <w:tc>
          <w:tcPr>
            <w:tcW w:w="4258" w:type="dxa"/>
          </w:tcPr>
          <w:p w14:paraId="630664FA" w14:textId="77777777" w:rsidR="00B847A3" w:rsidRPr="00F007DB" w:rsidRDefault="00B847A3" w:rsidP="00B847A3">
            <w:pPr>
              <w:autoSpaceDE w:val="0"/>
              <w:autoSpaceDN w:val="0"/>
              <w:adjustRightInd w:val="0"/>
              <w:spacing w:line="360" w:lineRule="auto"/>
              <w:jc w:val="both"/>
            </w:pPr>
            <w:r w:rsidRPr="00F007DB">
              <w:t>1 ile 5 yıl arası +5 puan</w:t>
            </w:r>
          </w:p>
          <w:p w14:paraId="075CBAEB" w14:textId="77777777" w:rsidR="00B847A3" w:rsidRPr="00F007DB" w:rsidRDefault="00B847A3" w:rsidP="00B847A3">
            <w:pPr>
              <w:autoSpaceDE w:val="0"/>
              <w:autoSpaceDN w:val="0"/>
              <w:adjustRightInd w:val="0"/>
              <w:spacing w:line="360" w:lineRule="auto"/>
              <w:jc w:val="both"/>
            </w:pPr>
            <w:r w:rsidRPr="00F007DB">
              <w:t>5 ile 10 yıl arası +10 puan</w:t>
            </w:r>
          </w:p>
          <w:p w14:paraId="0B7B72A9" w14:textId="77777777" w:rsidR="00B847A3" w:rsidRPr="00F007DB" w:rsidRDefault="00B847A3" w:rsidP="00B847A3">
            <w:pPr>
              <w:autoSpaceDE w:val="0"/>
              <w:autoSpaceDN w:val="0"/>
              <w:adjustRightInd w:val="0"/>
              <w:spacing w:line="360" w:lineRule="auto"/>
              <w:jc w:val="both"/>
            </w:pPr>
            <w:r w:rsidRPr="00F007DB">
              <w:t>10 ve üzeri +15 puan</w:t>
            </w:r>
          </w:p>
        </w:tc>
      </w:tr>
      <w:tr w:rsidR="00B847A3" w:rsidRPr="00F007DB" w14:paraId="098E20AE" w14:textId="77777777" w:rsidTr="00B847A3">
        <w:tc>
          <w:tcPr>
            <w:tcW w:w="4258" w:type="dxa"/>
          </w:tcPr>
          <w:p w14:paraId="5274871F" w14:textId="7196D5EC" w:rsidR="00B847A3" w:rsidRPr="00F007DB" w:rsidRDefault="00B847A3" w:rsidP="00B847A3">
            <w:pPr>
              <w:autoSpaceDE w:val="0"/>
              <w:autoSpaceDN w:val="0"/>
              <w:adjustRightInd w:val="0"/>
              <w:spacing w:line="360" w:lineRule="auto"/>
              <w:jc w:val="both"/>
            </w:pPr>
            <w:r w:rsidRPr="00F007DB">
              <w:t>Daha önce katılım sağlayan personel başvuruları her bir hareketlilik için eksi puanla değerlendirilir. (</w:t>
            </w:r>
            <w:r w:rsidR="00EC76C3" w:rsidRPr="00F007DB">
              <w:t>Hibeli</w:t>
            </w:r>
            <w:r w:rsidRPr="00F007DB">
              <w:t xml:space="preserve"> veya hibesiz)</w:t>
            </w:r>
          </w:p>
        </w:tc>
        <w:tc>
          <w:tcPr>
            <w:tcW w:w="4258" w:type="dxa"/>
          </w:tcPr>
          <w:p w14:paraId="5B709843" w14:textId="77777777" w:rsidR="00B847A3" w:rsidRPr="00F007DB" w:rsidRDefault="00B847A3" w:rsidP="00B847A3">
            <w:pPr>
              <w:autoSpaceDE w:val="0"/>
              <w:autoSpaceDN w:val="0"/>
              <w:adjustRightInd w:val="0"/>
              <w:spacing w:line="360" w:lineRule="auto"/>
              <w:jc w:val="both"/>
            </w:pPr>
            <w:r w:rsidRPr="00F007DB">
              <w:t>-10 puan</w:t>
            </w:r>
          </w:p>
        </w:tc>
      </w:tr>
      <w:tr w:rsidR="00B847A3" w:rsidRPr="00F007DB" w14:paraId="33C484AA" w14:textId="77777777" w:rsidTr="00B847A3">
        <w:tc>
          <w:tcPr>
            <w:tcW w:w="4258" w:type="dxa"/>
          </w:tcPr>
          <w:p w14:paraId="2C885AA0" w14:textId="71D88E5C" w:rsidR="00B847A3" w:rsidRPr="00F007DB" w:rsidRDefault="00B847A3" w:rsidP="00B847A3">
            <w:pPr>
              <w:autoSpaceDE w:val="0"/>
              <w:autoSpaceDN w:val="0"/>
              <w:adjustRightInd w:val="0"/>
              <w:spacing w:line="360" w:lineRule="auto"/>
              <w:jc w:val="both"/>
            </w:pPr>
            <w:r w:rsidRPr="00F007DB">
              <w:t xml:space="preserve">Vatandaşı olunan ülkede hareketliliğe </w:t>
            </w:r>
            <w:r w:rsidRPr="00F007DB">
              <w:lastRenderedPageBreak/>
              <w:t xml:space="preserve">katılma eksi </w:t>
            </w:r>
            <w:r w:rsidR="00EC76C3" w:rsidRPr="00F007DB">
              <w:t>puanla değerlendirilir</w:t>
            </w:r>
            <w:r w:rsidRPr="00F007DB">
              <w:t>.</w:t>
            </w:r>
          </w:p>
        </w:tc>
        <w:tc>
          <w:tcPr>
            <w:tcW w:w="4258" w:type="dxa"/>
          </w:tcPr>
          <w:p w14:paraId="0609746F" w14:textId="77777777" w:rsidR="00B847A3" w:rsidRPr="00F007DB" w:rsidRDefault="00B847A3" w:rsidP="00B847A3">
            <w:pPr>
              <w:autoSpaceDE w:val="0"/>
              <w:autoSpaceDN w:val="0"/>
              <w:adjustRightInd w:val="0"/>
              <w:spacing w:line="360" w:lineRule="auto"/>
              <w:jc w:val="both"/>
            </w:pPr>
            <w:r w:rsidRPr="00F007DB">
              <w:lastRenderedPageBreak/>
              <w:t>-10 puan</w:t>
            </w:r>
          </w:p>
        </w:tc>
      </w:tr>
      <w:tr w:rsidR="00B847A3" w:rsidRPr="00F007DB" w14:paraId="09F73692" w14:textId="77777777" w:rsidTr="00B847A3">
        <w:tc>
          <w:tcPr>
            <w:tcW w:w="4258" w:type="dxa"/>
          </w:tcPr>
          <w:p w14:paraId="15224C65" w14:textId="5A03E857" w:rsidR="00B847A3" w:rsidRPr="00F007DB" w:rsidRDefault="00B847A3" w:rsidP="00B847A3">
            <w:pPr>
              <w:autoSpaceDE w:val="0"/>
              <w:autoSpaceDN w:val="0"/>
              <w:adjustRightInd w:val="0"/>
              <w:spacing w:line="360" w:lineRule="auto"/>
              <w:jc w:val="both"/>
            </w:pPr>
            <w:r w:rsidRPr="00F007DB">
              <w:t xml:space="preserve">Bir önceki akademik yılda listede sıra kendisinde olduğu halde mücbir sebep olmaksızın gitmeyen </w:t>
            </w:r>
            <w:r w:rsidR="00EC76C3" w:rsidRPr="00F007DB">
              <w:t>personelden (</w:t>
            </w:r>
            <w:r w:rsidRPr="00F007DB">
              <w:t>ölüm, afet, vb.)</w:t>
            </w:r>
          </w:p>
        </w:tc>
        <w:tc>
          <w:tcPr>
            <w:tcW w:w="4258" w:type="dxa"/>
          </w:tcPr>
          <w:p w14:paraId="5FD981FA" w14:textId="77777777" w:rsidR="00B847A3" w:rsidRPr="00F007DB" w:rsidRDefault="00B847A3" w:rsidP="00B847A3">
            <w:pPr>
              <w:autoSpaceDE w:val="0"/>
              <w:autoSpaceDN w:val="0"/>
              <w:adjustRightInd w:val="0"/>
              <w:spacing w:line="360" w:lineRule="auto"/>
              <w:jc w:val="both"/>
            </w:pPr>
          </w:p>
          <w:p w14:paraId="365C3202" w14:textId="77777777" w:rsidR="00B847A3" w:rsidRPr="00F007DB" w:rsidRDefault="00B847A3" w:rsidP="00B847A3">
            <w:pPr>
              <w:autoSpaceDE w:val="0"/>
              <w:autoSpaceDN w:val="0"/>
              <w:adjustRightInd w:val="0"/>
              <w:spacing w:line="360" w:lineRule="auto"/>
              <w:jc w:val="both"/>
            </w:pPr>
            <w:r w:rsidRPr="00F007DB">
              <w:t>-10 puan</w:t>
            </w:r>
          </w:p>
        </w:tc>
      </w:tr>
    </w:tbl>
    <w:p w14:paraId="7A056038" w14:textId="77777777" w:rsidR="00B847A3" w:rsidRPr="00F007DB" w:rsidRDefault="00B847A3" w:rsidP="000816C6">
      <w:pPr>
        <w:autoSpaceDE w:val="0"/>
        <w:autoSpaceDN w:val="0"/>
        <w:adjustRightInd w:val="0"/>
        <w:spacing w:line="360" w:lineRule="auto"/>
        <w:jc w:val="both"/>
      </w:pPr>
    </w:p>
    <w:p w14:paraId="5F0C73EF" w14:textId="373B53AA" w:rsidR="000816C6" w:rsidRPr="00F007DB" w:rsidRDefault="00493DC5" w:rsidP="000816C6">
      <w:pPr>
        <w:autoSpaceDE w:val="0"/>
        <w:autoSpaceDN w:val="0"/>
        <w:adjustRightInd w:val="0"/>
        <w:spacing w:line="360" w:lineRule="auto"/>
        <w:jc w:val="both"/>
      </w:pPr>
      <w:r w:rsidRPr="00F007DB">
        <w:t xml:space="preserve">Değerlendirme </w:t>
      </w:r>
      <w:r w:rsidR="00B847A3" w:rsidRPr="00F007DB">
        <w:t>yukarıda</w:t>
      </w:r>
      <w:r w:rsidRPr="00F007DB">
        <w:t xml:space="preserve"> sırasıyla belirtilen esaslara ve puanlamalara göre yapılmakta olup değerlendirmede; sıralama, en yüksek puanlı adaydan en düşük puanlı adaya göre yapılacaktır.</w:t>
      </w:r>
    </w:p>
    <w:p w14:paraId="196A6D90" w14:textId="77777777" w:rsidR="00406EE1" w:rsidRPr="00F007DB" w:rsidRDefault="00406EE1" w:rsidP="00406EE1">
      <w:pPr>
        <w:pStyle w:val="AralkYok"/>
        <w:spacing w:line="360" w:lineRule="auto"/>
        <w:ind w:left="360"/>
        <w:jc w:val="both"/>
      </w:pPr>
    </w:p>
    <w:p w14:paraId="22F9F1B9" w14:textId="77777777" w:rsidR="000816C6" w:rsidRPr="00F007DB" w:rsidRDefault="00B619D8" w:rsidP="00B619D8">
      <w:pPr>
        <w:numPr>
          <w:ilvl w:val="0"/>
          <w:numId w:val="24"/>
        </w:numPr>
        <w:autoSpaceDE w:val="0"/>
        <w:autoSpaceDN w:val="0"/>
        <w:adjustRightInd w:val="0"/>
        <w:spacing w:line="360" w:lineRule="auto"/>
        <w:jc w:val="both"/>
        <w:rPr>
          <w:b/>
          <w:color w:val="FFFFFF"/>
          <w:highlight w:val="darkBlue"/>
        </w:rPr>
      </w:pPr>
      <w:r w:rsidRPr="00F007DB">
        <w:rPr>
          <w:b/>
          <w:color w:val="FFFFFF"/>
          <w:highlight w:val="darkBlue"/>
        </w:rPr>
        <w:t>HİBE ÖDEMESİ</w:t>
      </w:r>
    </w:p>
    <w:p w14:paraId="69BB19D3" w14:textId="33C1301A" w:rsidR="00B619D8" w:rsidRPr="00F007DB" w:rsidRDefault="00B619D8" w:rsidP="00B619D8">
      <w:pPr>
        <w:autoSpaceDE w:val="0"/>
        <w:autoSpaceDN w:val="0"/>
        <w:adjustRightInd w:val="0"/>
        <w:spacing w:line="360" w:lineRule="auto"/>
        <w:jc w:val="both"/>
      </w:pPr>
      <w:r w:rsidRPr="00F007DB">
        <w:t xml:space="preserve">Hareketliliğe katılan personele günlük hibe miktarı ile seyahat giderine destek olacak şekilde ödeme yapılır. </w:t>
      </w:r>
      <w:r w:rsidRPr="00C235C7">
        <w:t xml:space="preserve">Faaliyetin gerçekleşmemesi </w:t>
      </w:r>
      <w:r w:rsidR="00D538E1" w:rsidRPr="00C235C7">
        <w:t xml:space="preserve">ya da evrakların eksik olması </w:t>
      </w:r>
      <w:r w:rsidRPr="00F007DB">
        <w:t xml:space="preserve">durumunda yapılan tüm ödemeler yararlanıcıdan geri alınır. </w:t>
      </w:r>
    </w:p>
    <w:p w14:paraId="49DAA8C4" w14:textId="77777777" w:rsidR="00B619D8" w:rsidRPr="00F007DB" w:rsidRDefault="00B619D8" w:rsidP="00B619D8">
      <w:pPr>
        <w:autoSpaceDE w:val="0"/>
        <w:autoSpaceDN w:val="0"/>
        <w:adjustRightInd w:val="0"/>
        <w:spacing w:line="360" w:lineRule="auto"/>
        <w:jc w:val="both"/>
      </w:pPr>
    </w:p>
    <w:p w14:paraId="3D5878DE" w14:textId="155F1D87" w:rsidR="00763085" w:rsidRDefault="00B619D8" w:rsidP="00763085">
      <w:pPr>
        <w:autoSpaceDE w:val="0"/>
        <w:autoSpaceDN w:val="0"/>
        <w:adjustRightInd w:val="0"/>
        <w:spacing w:line="360" w:lineRule="auto"/>
        <w:jc w:val="both"/>
      </w:pPr>
      <w:r w:rsidRPr="00F007DB">
        <w:t xml:space="preserve">Katılımcının vizesinin çıkmasını müteakip personelin onaylı hareketlilik anlaşmasını tarafımıza teslim etmesinin ardından, ilk ödeme olarak, öngörülen toplam faaliyet süresi için hesaplanan günlük hibe toplamının %80 orandaki ilk kısmı ve mesafe hesaplayıcı aracılığı ile tespit edilen seyahat giderinin tamamı ödenir. </w:t>
      </w:r>
    </w:p>
    <w:p w14:paraId="7CFC93D7" w14:textId="77777777" w:rsidR="00D538E1" w:rsidRPr="00F007DB" w:rsidRDefault="00D538E1" w:rsidP="00763085">
      <w:pPr>
        <w:autoSpaceDE w:val="0"/>
        <w:autoSpaceDN w:val="0"/>
        <w:adjustRightInd w:val="0"/>
        <w:spacing w:line="360" w:lineRule="auto"/>
        <w:jc w:val="both"/>
      </w:pPr>
    </w:p>
    <w:p w14:paraId="57A4AA75" w14:textId="77777777" w:rsidR="00650AB9" w:rsidRPr="00F007DB" w:rsidRDefault="00650AB9" w:rsidP="00650AB9">
      <w:pPr>
        <w:numPr>
          <w:ilvl w:val="1"/>
          <w:numId w:val="24"/>
        </w:numPr>
        <w:autoSpaceDE w:val="0"/>
        <w:autoSpaceDN w:val="0"/>
        <w:adjustRightInd w:val="0"/>
        <w:spacing w:line="360" w:lineRule="auto"/>
        <w:rPr>
          <w:b/>
        </w:rPr>
      </w:pPr>
      <w:r w:rsidRPr="00F007DB">
        <w:rPr>
          <w:b/>
          <w:color w:val="FFFFFF"/>
        </w:rPr>
        <w:t>.</w:t>
      </w:r>
      <w:r w:rsidRPr="00F007DB">
        <w:rPr>
          <w:b/>
        </w:rPr>
        <w:t xml:space="preserve"> Seyahat Hibesi miktarları ve Ödemesi</w:t>
      </w:r>
    </w:p>
    <w:p w14:paraId="632C39D8" w14:textId="757EEFF8" w:rsidR="00650AB9" w:rsidRPr="00F007DB" w:rsidRDefault="00650AB9" w:rsidP="00650AB9">
      <w:pPr>
        <w:pStyle w:val="AralkYok"/>
        <w:spacing w:line="360" w:lineRule="auto"/>
        <w:jc w:val="both"/>
      </w:pPr>
      <w:r w:rsidRPr="00F007DB">
        <w:t>Katılımcılara seyahat masrafları götürü usul olarak Avrupa Komisyonunca hazırlanan mesafe hesaplayıcı</w:t>
      </w:r>
      <w:r w:rsidR="00D538E1">
        <w:t xml:space="preserve"> </w:t>
      </w:r>
      <w:r w:rsidRPr="00F007DB">
        <w:t>ile Üniversitemizin yerleşik olduğu şehir ve ev</w:t>
      </w:r>
      <w:r w:rsidR="00DA7835" w:rsidRPr="00F007DB">
        <w:t xml:space="preserve"> </w:t>
      </w:r>
      <w:r w:rsidR="00EC76C3" w:rsidRPr="00F007DB">
        <w:t>sahibi kurumun</w:t>
      </w:r>
      <w:r w:rsidRPr="00F007DB">
        <w:t xml:space="preserve">/kuruluşun/üniversitenin bulunduğu şehir arasındaki uzaklık </w:t>
      </w:r>
      <w:r w:rsidR="00EC76C3" w:rsidRPr="00F007DB">
        <w:t>hesaplanarak, çıkan</w:t>
      </w:r>
      <w:r w:rsidRPr="00F007DB">
        <w:t xml:space="preserve"> km’ye göre aşağıda yer alan tabloda belirlenen bantlar üzerinden sabit bir tutar olarak hareketlilikten önce öngörülen hibenin belirlenen bir kısmı ile birlikte ödenmesi planlanmaktadır. Katılımcının aktarmalı olarak seyahat etmesi, aşağıda belirtilen mesafe hesaplaması ile varılan mesafeyi etkilemez. </w:t>
      </w:r>
      <w:r w:rsidRPr="00F007DB">
        <w:rPr>
          <w:b/>
        </w:rPr>
        <w:t>Mesafe bandına göre ödenecek seyahat hibesine ilav</w:t>
      </w:r>
      <w:r w:rsidR="00DA7835" w:rsidRPr="00F007DB">
        <w:rPr>
          <w:b/>
        </w:rPr>
        <w:t>e olarak ne Üniversite bütçesinden</w:t>
      </w:r>
      <w:r w:rsidRPr="00F007DB">
        <w:rPr>
          <w:b/>
        </w:rPr>
        <w:t xml:space="preserve"> ne de Erasmus+ bütçesinden ilave bir ücret ödenmeyecektir</w:t>
      </w:r>
      <w:r w:rsidRPr="00F007DB">
        <w:t xml:space="preserve">. </w:t>
      </w:r>
    </w:p>
    <w:p w14:paraId="32B41086" w14:textId="77777777" w:rsidR="00650AB9" w:rsidRPr="00F007DB" w:rsidRDefault="00650AB9" w:rsidP="00650AB9">
      <w:pPr>
        <w:autoSpaceDE w:val="0"/>
        <w:autoSpaceDN w:val="0"/>
        <w:adjustRightInd w:val="0"/>
        <w:spacing w:line="360" w:lineRule="auto"/>
        <w:jc w:val="both"/>
      </w:pPr>
    </w:p>
    <w:p w14:paraId="40EAC497" w14:textId="77777777" w:rsidR="00650AB9" w:rsidRPr="00F007DB" w:rsidRDefault="00650AB9" w:rsidP="00650AB9">
      <w:pPr>
        <w:autoSpaceDE w:val="0"/>
        <w:autoSpaceDN w:val="0"/>
        <w:adjustRightInd w:val="0"/>
        <w:spacing w:line="360" w:lineRule="auto"/>
        <w:jc w:val="both"/>
      </w:pPr>
      <w:r w:rsidRPr="00F007DB">
        <w:t>Mesafe hesaplayıcısına aşağıdaki bağlantıdan ulaşılabilmektedir:</w:t>
      </w:r>
    </w:p>
    <w:p w14:paraId="09849B84" w14:textId="77777777" w:rsidR="00650AB9" w:rsidRPr="00F007DB" w:rsidRDefault="00000000" w:rsidP="00650AB9">
      <w:pPr>
        <w:autoSpaceDE w:val="0"/>
        <w:autoSpaceDN w:val="0"/>
        <w:adjustRightInd w:val="0"/>
        <w:spacing w:line="360" w:lineRule="auto"/>
        <w:jc w:val="both"/>
      </w:pPr>
      <w:hyperlink r:id="rId8" w:anchor="tab-1-4" w:history="1">
        <w:r w:rsidR="00427B8B" w:rsidRPr="00F007DB">
          <w:rPr>
            <w:rStyle w:val="Kpr"/>
          </w:rPr>
          <w:t>http://ec.europa.eu/programmes/erasmus-plus/resources_en#tab-1-4</w:t>
        </w:r>
      </w:hyperlink>
    </w:p>
    <w:p w14:paraId="3F4ED572" w14:textId="77777777" w:rsidR="00650AB9" w:rsidRPr="00F007DB" w:rsidRDefault="00650AB9" w:rsidP="00650AB9">
      <w:pPr>
        <w:autoSpaceDE w:val="0"/>
        <w:autoSpaceDN w:val="0"/>
        <w:adjustRightInd w:val="0"/>
        <w:spacing w:line="360" w:lineRule="auto"/>
        <w:jc w:val="both"/>
      </w:pPr>
    </w:p>
    <w:p w14:paraId="4E5F3C9F" w14:textId="77777777" w:rsidR="00650AB9" w:rsidRPr="00F007DB" w:rsidRDefault="00650AB9" w:rsidP="00650AB9">
      <w:pPr>
        <w:autoSpaceDE w:val="0"/>
        <w:autoSpaceDN w:val="0"/>
        <w:adjustRightInd w:val="0"/>
        <w:spacing w:line="360" w:lineRule="auto"/>
        <w:jc w:val="both"/>
      </w:pPr>
    </w:p>
    <w:p w14:paraId="36A5812B" w14:textId="77777777" w:rsidR="00650AB9" w:rsidRPr="00F007DB" w:rsidRDefault="00650AB9" w:rsidP="00650AB9">
      <w:pPr>
        <w:autoSpaceDE w:val="0"/>
        <w:autoSpaceDN w:val="0"/>
        <w:adjustRightInd w:val="0"/>
        <w:spacing w:line="360" w:lineRule="auto"/>
        <w:jc w:val="center"/>
        <w:outlineLvl w:val="0"/>
      </w:pPr>
      <w:r w:rsidRPr="00F007DB">
        <w:rPr>
          <w:b/>
        </w:rPr>
        <w:t>Mesafe Bantları</w:t>
      </w:r>
      <w:r w:rsidRPr="00F007DB">
        <w:t xml:space="preserve"> (Km. değeri Hibe Miktarı)</w:t>
      </w:r>
    </w:p>
    <w:p w14:paraId="06592D8F" w14:textId="77777777" w:rsidR="00650AB9" w:rsidRPr="00F007DB" w:rsidRDefault="00650AB9" w:rsidP="00650AB9">
      <w:pPr>
        <w:autoSpaceDE w:val="0"/>
        <w:autoSpaceDN w:val="0"/>
        <w:adjustRightInd w:val="0"/>
        <w:spacing w:line="360" w:lineRule="auto"/>
        <w:jc w:val="both"/>
      </w:pPr>
      <w:r w:rsidRPr="00F007DB">
        <w:tab/>
      </w:r>
      <w:r w:rsidRPr="00F007DB">
        <w:tab/>
      </w:r>
      <w:r w:rsidRPr="00F007DB">
        <w:tab/>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9"/>
        <w:gridCol w:w="2143"/>
        <w:gridCol w:w="2143"/>
      </w:tblGrid>
      <w:tr w:rsidR="00482CC1" w:rsidRPr="00F007DB" w14:paraId="5F0E83B1" w14:textId="01160B42" w:rsidTr="00482CC1">
        <w:trPr>
          <w:trHeight w:val="376"/>
          <w:jc w:val="center"/>
        </w:trPr>
        <w:tc>
          <w:tcPr>
            <w:tcW w:w="4619" w:type="dxa"/>
          </w:tcPr>
          <w:p w14:paraId="26357FBF" w14:textId="7A3B190D" w:rsidR="00482CC1" w:rsidRPr="00C235C7" w:rsidRDefault="00482CC1" w:rsidP="005A0D4E">
            <w:pPr>
              <w:autoSpaceDE w:val="0"/>
              <w:autoSpaceDN w:val="0"/>
              <w:adjustRightInd w:val="0"/>
              <w:spacing w:line="360" w:lineRule="auto"/>
            </w:pPr>
            <w:r w:rsidRPr="00C235C7">
              <w:t>Seyahat Mesafesi</w:t>
            </w:r>
          </w:p>
        </w:tc>
        <w:tc>
          <w:tcPr>
            <w:tcW w:w="2143" w:type="dxa"/>
          </w:tcPr>
          <w:p w14:paraId="6D729016" w14:textId="6E48AFF5" w:rsidR="00482CC1" w:rsidRPr="00C235C7" w:rsidRDefault="00482CC1" w:rsidP="005A0D4E">
            <w:pPr>
              <w:autoSpaceDE w:val="0"/>
              <w:autoSpaceDN w:val="0"/>
              <w:adjustRightInd w:val="0"/>
              <w:spacing w:line="360" w:lineRule="auto"/>
              <w:ind w:left="14"/>
            </w:pPr>
            <w:r w:rsidRPr="00C235C7">
              <w:t>Standart Seyahat Hibe Tutarı (Avro)</w:t>
            </w:r>
          </w:p>
        </w:tc>
        <w:tc>
          <w:tcPr>
            <w:tcW w:w="2143" w:type="dxa"/>
          </w:tcPr>
          <w:p w14:paraId="45BA8585" w14:textId="3F356D24" w:rsidR="00482CC1" w:rsidRPr="00C235C7" w:rsidRDefault="00482CC1" w:rsidP="005A0D4E">
            <w:pPr>
              <w:autoSpaceDE w:val="0"/>
              <w:autoSpaceDN w:val="0"/>
              <w:adjustRightInd w:val="0"/>
              <w:spacing w:line="360" w:lineRule="auto"/>
              <w:ind w:left="14"/>
            </w:pPr>
            <w:r w:rsidRPr="00C235C7">
              <w:t>Yeşil Seyahat Hibe Tutarı (Avro)</w:t>
            </w:r>
          </w:p>
        </w:tc>
      </w:tr>
      <w:tr w:rsidR="00482CC1" w:rsidRPr="00F007DB" w14:paraId="7A38E645" w14:textId="1FA10F0B" w:rsidTr="00482CC1">
        <w:trPr>
          <w:trHeight w:val="376"/>
          <w:jc w:val="center"/>
        </w:trPr>
        <w:tc>
          <w:tcPr>
            <w:tcW w:w="4619" w:type="dxa"/>
          </w:tcPr>
          <w:p w14:paraId="4ADF0620" w14:textId="77777777" w:rsidR="00482CC1" w:rsidRPr="00C235C7" w:rsidRDefault="00482CC1" w:rsidP="005A0D4E">
            <w:pPr>
              <w:autoSpaceDE w:val="0"/>
              <w:autoSpaceDN w:val="0"/>
              <w:adjustRightInd w:val="0"/>
              <w:spacing w:line="360" w:lineRule="auto"/>
            </w:pPr>
            <w:r w:rsidRPr="00C235C7">
              <w:t>10-99 km arası</w:t>
            </w:r>
          </w:p>
        </w:tc>
        <w:tc>
          <w:tcPr>
            <w:tcW w:w="2143" w:type="dxa"/>
          </w:tcPr>
          <w:p w14:paraId="68FAD7E2" w14:textId="2AC9F0A9" w:rsidR="00482CC1" w:rsidRPr="00C235C7" w:rsidRDefault="00482CC1" w:rsidP="005A0D4E">
            <w:pPr>
              <w:autoSpaceDE w:val="0"/>
              <w:autoSpaceDN w:val="0"/>
              <w:adjustRightInd w:val="0"/>
              <w:spacing w:line="360" w:lineRule="auto"/>
              <w:ind w:left="14"/>
            </w:pPr>
            <w:r w:rsidRPr="00C235C7">
              <w:t>23 €</w:t>
            </w:r>
          </w:p>
        </w:tc>
        <w:tc>
          <w:tcPr>
            <w:tcW w:w="2143" w:type="dxa"/>
          </w:tcPr>
          <w:p w14:paraId="00CAE221" w14:textId="77777777" w:rsidR="00482CC1" w:rsidRPr="00C235C7" w:rsidRDefault="00482CC1" w:rsidP="005A0D4E">
            <w:pPr>
              <w:autoSpaceDE w:val="0"/>
              <w:autoSpaceDN w:val="0"/>
              <w:adjustRightInd w:val="0"/>
              <w:spacing w:line="360" w:lineRule="auto"/>
              <w:ind w:left="14"/>
            </w:pPr>
          </w:p>
        </w:tc>
      </w:tr>
      <w:tr w:rsidR="00482CC1" w:rsidRPr="00F007DB" w14:paraId="19A176B3" w14:textId="0251CA42" w:rsidTr="00482CC1">
        <w:trPr>
          <w:trHeight w:val="279"/>
          <w:jc w:val="center"/>
        </w:trPr>
        <w:tc>
          <w:tcPr>
            <w:tcW w:w="4619" w:type="dxa"/>
          </w:tcPr>
          <w:p w14:paraId="73E6D7DB" w14:textId="77777777" w:rsidR="00482CC1" w:rsidRPr="00C235C7" w:rsidRDefault="00482CC1" w:rsidP="005A0D4E">
            <w:pPr>
              <w:autoSpaceDE w:val="0"/>
              <w:autoSpaceDN w:val="0"/>
              <w:adjustRightInd w:val="0"/>
              <w:spacing w:line="360" w:lineRule="auto"/>
            </w:pPr>
            <w:r w:rsidRPr="00C235C7">
              <w:t>100-499 km arası</w:t>
            </w:r>
          </w:p>
        </w:tc>
        <w:tc>
          <w:tcPr>
            <w:tcW w:w="2143" w:type="dxa"/>
          </w:tcPr>
          <w:p w14:paraId="79F3D0E2" w14:textId="77777777" w:rsidR="00482CC1" w:rsidRPr="00C235C7" w:rsidRDefault="00482CC1" w:rsidP="005A0D4E">
            <w:pPr>
              <w:autoSpaceDE w:val="0"/>
              <w:autoSpaceDN w:val="0"/>
              <w:adjustRightInd w:val="0"/>
              <w:spacing w:line="360" w:lineRule="auto"/>
            </w:pPr>
            <w:r w:rsidRPr="00C235C7">
              <w:t>180 €</w:t>
            </w:r>
          </w:p>
        </w:tc>
        <w:tc>
          <w:tcPr>
            <w:tcW w:w="2143" w:type="dxa"/>
          </w:tcPr>
          <w:p w14:paraId="16C8F749" w14:textId="74B2BDE9" w:rsidR="00482CC1" w:rsidRPr="00C235C7" w:rsidRDefault="00482CC1" w:rsidP="005A0D4E">
            <w:pPr>
              <w:autoSpaceDE w:val="0"/>
              <w:autoSpaceDN w:val="0"/>
              <w:adjustRightInd w:val="0"/>
              <w:spacing w:line="360" w:lineRule="auto"/>
            </w:pPr>
            <w:r w:rsidRPr="00C235C7">
              <w:t>210</w:t>
            </w:r>
          </w:p>
        </w:tc>
      </w:tr>
      <w:tr w:rsidR="00482CC1" w:rsidRPr="00F007DB" w14:paraId="6674D3B9" w14:textId="36C35810" w:rsidTr="00482CC1">
        <w:trPr>
          <w:trHeight w:val="369"/>
          <w:jc w:val="center"/>
        </w:trPr>
        <w:tc>
          <w:tcPr>
            <w:tcW w:w="4619" w:type="dxa"/>
          </w:tcPr>
          <w:p w14:paraId="62536999" w14:textId="77777777" w:rsidR="00482CC1" w:rsidRPr="00C235C7" w:rsidRDefault="00482CC1" w:rsidP="005A0D4E">
            <w:pPr>
              <w:autoSpaceDE w:val="0"/>
              <w:autoSpaceDN w:val="0"/>
              <w:adjustRightInd w:val="0"/>
              <w:spacing w:line="360" w:lineRule="auto"/>
            </w:pPr>
            <w:r w:rsidRPr="00C235C7">
              <w:t>500-1999 km arası</w:t>
            </w:r>
          </w:p>
        </w:tc>
        <w:tc>
          <w:tcPr>
            <w:tcW w:w="2143" w:type="dxa"/>
          </w:tcPr>
          <w:p w14:paraId="3506F1BE" w14:textId="77777777" w:rsidR="00482CC1" w:rsidRPr="00C235C7" w:rsidRDefault="00482CC1" w:rsidP="005A0D4E">
            <w:pPr>
              <w:autoSpaceDE w:val="0"/>
              <w:autoSpaceDN w:val="0"/>
              <w:adjustRightInd w:val="0"/>
              <w:spacing w:line="360" w:lineRule="auto"/>
            </w:pPr>
            <w:r w:rsidRPr="00C235C7">
              <w:t>275 €</w:t>
            </w:r>
          </w:p>
        </w:tc>
        <w:tc>
          <w:tcPr>
            <w:tcW w:w="2143" w:type="dxa"/>
          </w:tcPr>
          <w:p w14:paraId="7F163344" w14:textId="7958BEE1" w:rsidR="00482CC1" w:rsidRPr="00C235C7" w:rsidRDefault="00482CC1" w:rsidP="005A0D4E">
            <w:pPr>
              <w:autoSpaceDE w:val="0"/>
              <w:autoSpaceDN w:val="0"/>
              <w:adjustRightInd w:val="0"/>
              <w:spacing w:line="360" w:lineRule="auto"/>
            </w:pPr>
            <w:r w:rsidRPr="00C235C7">
              <w:t>320</w:t>
            </w:r>
          </w:p>
        </w:tc>
      </w:tr>
      <w:tr w:rsidR="00482CC1" w:rsidRPr="00F007DB" w14:paraId="6E368211" w14:textId="11B9AAF2" w:rsidTr="00482CC1">
        <w:trPr>
          <w:trHeight w:val="291"/>
          <w:jc w:val="center"/>
        </w:trPr>
        <w:tc>
          <w:tcPr>
            <w:tcW w:w="4619" w:type="dxa"/>
          </w:tcPr>
          <w:p w14:paraId="2AEB47E9" w14:textId="77777777" w:rsidR="00482CC1" w:rsidRPr="00C235C7" w:rsidRDefault="00482CC1" w:rsidP="005A0D4E">
            <w:pPr>
              <w:autoSpaceDE w:val="0"/>
              <w:autoSpaceDN w:val="0"/>
              <w:adjustRightInd w:val="0"/>
              <w:spacing w:line="360" w:lineRule="auto"/>
            </w:pPr>
            <w:r w:rsidRPr="00C235C7">
              <w:t>2000-2999 km arası</w:t>
            </w:r>
          </w:p>
        </w:tc>
        <w:tc>
          <w:tcPr>
            <w:tcW w:w="2143" w:type="dxa"/>
          </w:tcPr>
          <w:p w14:paraId="1F32781C" w14:textId="77777777" w:rsidR="00482CC1" w:rsidRPr="00C235C7" w:rsidRDefault="00482CC1" w:rsidP="005A0D4E">
            <w:pPr>
              <w:autoSpaceDE w:val="0"/>
              <w:autoSpaceDN w:val="0"/>
              <w:adjustRightInd w:val="0"/>
              <w:spacing w:line="360" w:lineRule="auto"/>
            </w:pPr>
            <w:r w:rsidRPr="00C235C7">
              <w:t>360 €</w:t>
            </w:r>
          </w:p>
        </w:tc>
        <w:tc>
          <w:tcPr>
            <w:tcW w:w="2143" w:type="dxa"/>
          </w:tcPr>
          <w:p w14:paraId="1ADFC77B" w14:textId="1D743D20" w:rsidR="00482CC1" w:rsidRPr="00C235C7" w:rsidRDefault="00482CC1" w:rsidP="005A0D4E">
            <w:pPr>
              <w:autoSpaceDE w:val="0"/>
              <w:autoSpaceDN w:val="0"/>
              <w:adjustRightInd w:val="0"/>
              <w:spacing w:line="360" w:lineRule="auto"/>
            </w:pPr>
            <w:r w:rsidRPr="00C235C7">
              <w:t>410</w:t>
            </w:r>
          </w:p>
        </w:tc>
      </w:tr>
      <w:tr w:rsidR="00482CC1" w:rsidRPr="00F007DB" w14:paraId="29D2BBAE" w14:textId="15F46AB1" w:rsidTr="00482CC1">
        <w:trPr>
          <w:trHeight w:val="369"/>
          <w:jc w:val="center"/>
        </w:trPr>
        <w:tc>
          <w:tcPr>
            <w:tcW w:w="4619" w:type="dxa"/>
          </w:tcPr>
          <w:p w14:paraId="3C28B359" w14:textId="77777777" w:rsidR="00482CC1" w:rsidRPr="00C235C7" w:rsidRDefault="00482CC1" w:rsidP="005A0D4E">
            <w:pPr>
              <w:autoSpaceDE w:val="0"/>
              <w:autoSpaceDN w:val="0"/>
              <w:adjustRightInd w:val="0"/>
              <w:spacing w:line="360" w:lineRule="auto"/>
            </w:pPr>
            <w:r w:rsidRPr="00C235C7">
              <w:t>3000-3999 km arası</w:t>
            </w:r>
          </w:p>
        </w:tc>
        <w:tc>
          <w:tcPr>
            <w:tcW w:w="2143" w:type="dxa"/>
          </w:tcPr>
          <w:p w14:paraId="007529D7" w14:textId="77777777" w:rsidR="00482CC1" w:rsidRPr="00C235C7" w:rsidRDefault="00482CC1" w:rsidP="005A0D4E">
            <w:pPr>
              <w:autoSpaceDE w:val="0"/>
              <w:autoSpaceDN w:val="0"/>
              <w:adjustRightInd w:val="0"/>
              <w:spacing w:line="360" w:lineRule="auto"/>
            </w:pPr>
            <w:r w:rsidRPr="00C235C7">
              <w:t>530 €</w:t>
            </w:r>
          </w:p>
        </w:tc>
        <w:tc>
          <w:tcPr>
            <w:tcW w:w="2143" w:type="dxa"/>
          </w:tcPr>
          <w:p w14:paraId="5CADB3D5" w14:textId="188D6C0F" w:rsidR="00482CC1" w:rsidRPr="00C235C7" w:rsidRDefault="00482CC1" w:rsidP="005A0D4E">
            <w:pPr>
              <w:autoSpaceDE w:val="0"/>
              <w:autoSpaceDN w:val="0"/>
              <w:adjustRightInd w:val="0"/>
              <w:spacing w:line="360" w:lineRule="auto"/>
            </w:pPr>
            <w:r w:rsidRPr="00C235C7">
              <w:t>610</w:t>
            </w:r>
          </w:p>
        </w:tc>
      </w:tr>
      <w:tr w:rsidR="00482CC1" w:rsidRPr="00F007DB" w14:paraId="2A9C8A17" w14:textId="0ED8E0AD" w:rsidTr="00482CC1">
        <w:trPr>
          <w:trHeight w:val="291"/>
          <w:jc w:val="center"/>
        </w:trPr>
        <w:tc>
          <w:tcPr>
            <w:tcW w:w="4619" w:type="dxa"/>
          </w:tcPr>
          <w:p w14:paraId="1476B9E3" w14:textId="77777777" w:rsidR="00482CC1" w:rsidRPr="00C235C7" w:rsidRDefault="00482CC1" w:rsidP="005A0D4E">
            <w:pPr>
              <w:autoSpaceDE w:val="0"/>
              <w:autoSpaceDN w:val="0"/>
              <w:adjustRightInd w:val="0"/>
              <w:spacing w:line="360" w:lineRule="auto"/>
            </w:pPr>
            <w:r w:rsidRPr="00C235C7">
              <w:t>4000-7999 km arası</w:t>
            </w:r>
          </w:p>
        </w:tc>
        <w:tc>
          <w:tcPr>
            <w:tcW w:w="2143" w:type="dxa"/>
          </w:tcPr>
          <w:p w14:paraId="29C5F6DF" w14:textId="77777777" w:rsidR="00482CC1" w:rsidRPr="00C235C7" w:rsidRDefault="00482CC1" w:rsidP="005A0D4E">
            <w:pPr>
              <w:autoSpaceDE w:val="0"/>
              <w:autoSpaceDN w:val="0"/>
              <w:adjustRightInd w:val="0"/>
              <w:spacing w:line="360" w:lineRule="auto"/>
            </w:pPr>
            <w:r w:rsidRPr="00C235C7">
              <w:t>820 €</w:t>
            </w:r>
          </w:p>
        </w:tc>
        <w:tc>
          <w:tcPr>
            <w:tcW w:w="2143" w:type="dxa"/>
          </w:tcPr>
          <w:p w14:paraId="31300EB6" w14:textId="77777777" w:rsidR="00482CC1" w:rsidRPr="00C235C7" w:rsidRDefault="00482CC1" w:rsidP="005A0D4E">
            <w:pPr>
              <w:autoSpaceDE w:val="0"/>
              <w:autoSpaceDN w:val="0"/>
              <w:adjustRightInd w:val="0"/>
              <w:spacing w:line="360" w:lineRule="auto"/>
            </w:pPr>
          </w:p>
        </w:tc>
      </w:tr>
      <w:tr w:rsidR="00482CC1" w:rsidRPr="00F007DB" w14:paraId="7A1F2EE1" w14:textId="1BB128FF" w:rsidTr="00482CC1">
        <w:trPr>
          <w:trHeight w:val="521"/>
          <w:jc w:val="center"/>
        </w:trPr>
        <w:tc>
          <w:tcPr>
            <w:tcW w:w="4619" w:type="dxa"/>
            <w:tcBorders>
              <w:bottom w:val="single" w:sz="4" w:space="0" w:color="auto"/>
            </w:tcBorders>
          </w:tcPr>
          <w:p w14:paraId="526A519C" w14:textId="77777777" w:rsidR="00482CC1" w:rsidRPr="00F007DB" w:rsidRDefault="00482CC1" w:rsidP="005A0D4E">
            <w:pPr>
              <w:autoSpaceDE w:val="0"/>
              <w:autoSpaceDN w:val="0"/>
              <w:adjustRightInd w:val="0"/>
              <w:spacing w:line="360" w:lineRule="auto"/>
            </w:pPr>
            <w:r w:rsidRPr="00F007DB">
              <w:t>8000 km ve üzeri</w:t>
            </w:r>
          </w:p>
        </w:tc>
        <w:tc>
          <w:tcPr>
            <w:tcW w:w="2143" w:type="dxa"/>
          </w:tcPr>
          <w:p w14:paraId="53C9A72C" w14:textId="00672F1C" w:rsidR="00482CC1" w:rsidRPr="00F007DB" w:rsidRDefault="00482CC1" w:rsidP="005A0D4E">
            <w:pPr>
              <w:autoSpaceDE w:val="0"/>
              <w:autoSpaceDN w:val="0"/>
              <w:adjustRightInd w:val="0"/>
              <w:spacing w:line="360" w:lineRule="auto"/>
            </w:pPr>
            <w:r w:rsidRPr="00F007DB">
              <w:t>1.</w:t>
            </w:r>
            <w:r>
              <w:t>5</w:t>
            </w:r>
            <w:r w:rsidRPr="00F007DB">
              <w:t>00 €</w:t>
            </w:r>
          </w:p>
        </w:tc>
        <w:tc>
          <w:tcPr>
            <w:tcW w:w="2143" w:type="dxa"/>
          </w:tcPr>
          <w:p w14:paraId="767E800C" w14:textId="77777777" w:rsidR="00482CC1" w:rsidRPr="00F007DB" w:rsidRDefault="00482CC1" w:rsidP="005A0D4E">
            <w:pPr>
              <w:autoSpaceDE w:val="0"/>
              <w:autoSpaceDN w:val="0"/>
              <w:adjustRightInd w:val="0"/>
              <w:spacing w:line="360" w:lineRule="auto"/>
            </w:pPr>
          </w:p>
        </w:tc>
      </w:tr>
    </w:tbl>
    <w:p w14:paraId="19565D29" w14:textId="77777777" w:rsidR="00650AB9" w:rsidRPr="00F007DB" w:rsidRDefault="00650AB9" w:rsidP="00650AB9">
      <w:pPr>
        <w:autoSpaceDE w:val="0"/>
        <w:autoSpaceDN w:val="0"/>
        <w:adjustRightInd w:val="0"/>
        <w:spacing w:line="360" w:lineRule="auto"/>
        <w:jc w:val="both"/>
      </w:pPr>
    </w:p>
    <w:p w14:paraId="7F0F150D" w14:textId="77777777" w:rsidR="00995E9F" w:rsidRPr="00C235C7" w:rsidRDefault="00995E9F" w:rsidP="00995E9F">
      <w:pPr>
        <w:autoSpaceDE w:val="0"/>
        <w:autoSpaceDN w:val="0"/>
        <w:adjustRightInd w:val="0"/>
        <w:spacing w:line="360" w:lineRule="auto"/>
        <w:jc w:val="both"/>
      </w:pPr>
      <w:r w:rsidRPr="00C235C7">
        <w:t>Üstte yer alan tabloda mesafe bandına göre tahsis edilen seyahat hibesinin, toplam seyahat masraflarının en az %70’ini karşılamadığını kanıtlayan yararlanıcılar, belgelendirmek kaydıyla istisnai seyahat masrafı talep edebilirler. Bu kapsamda alınabilecek hibe toplam seyahat masraflarının %80’ini geçemez. Ancak bu durumda mesafe bandına göre ayrıca seyahat hibesi ödenmez.</w:t>
      </w:r>
    </w:p>
    <w:p w14:paraId="00A7A1DE" w14:textId="77777777" w:rsidR="00995E9F" w:rsidRPr="00C235C7" w:rsidRDefault="00995E9F" w:rsidP="00995E9F">
      <w:pPr>
        <w:autoSpaceDE w:val="0"/>
        <w:autoSpaceDN w:val="0"/>
        <w:adjustRightInd w:val="0"/>
        <w:spacing w:line="360" w:lineRule="auto"/>
        <w:jc w:val="both"/>
      </w:pPr>
    </w:p>
    <w:p w14:paraId="6ED65711" w14:textId="2F9C7A7E" w:rsidR="00995E9F" w:rsidRPr="00C235C7" w:rsidRDefault="00995E9F" w:rsidP="00995E9F">
      <w:pPr>
        <w:autoSpaceDE w:val="0"/>
        <w:autoSpaceDN w:val="0"/>
        <w:adjustRightInd w:val="0"/>
        <w:spacing w:line="360" w:lineRule="auto"/>
        <w:jc w:val="both"/>
      </w:pPr>
      <w:r w:rsidRPr="00C235C7">
        <w:t xml:space="preserve">Seyahat günleri için hibe verilmesi nedeniyle katılımcılarımızın hareketliliklerine ilişkin  gidiş dönüş günlerine ait  uçuş kartlarını, otobüs-tren biletlerini, pasaport giriş-çıkışlarını teslim etmeleri zorunludur.  </w:t>
      </w:r>
    </w:p>
    <w:p w14:paraId="2114024D" w14:textId="77777777" w:rsidR="00995E9F" w:rsidRPr="00995E9F" w:rsidRDefault="00995E9F" w:rsidP="00995E9F">
      <w:pPr>
        <w:autoSpaceDE w:val="0"/>
        <w:autoSpaceDN w:val="0"/>
        <w:adjustRightInd w:val="0"/>
        <w:spacing w:line="360" w:lineRule="auto"/>
        <w:jc w:val="both"/>
        <w:rPr>
          <w:color w:val="FF0000"/>
        </w:rPr>
      </w:pPr>
    </w:p>
    <w:p w14:paraId="2140A545" w14:textId="1681062B" w:rsidR="00650AB9" w:rsidRDefault="00650AB9" w:rsidP="00650AB9">
      <w:pPr>
        <w:autoSpaceDE w:val="0"/>
        <w:autoSpaceDN w:val="0"/>
        <w:adjustRightInd w:val="0"/>
        <w:spacing w:line="360" w:lineRule="auto"/>
        <w:jc w:val="both"/>
        <w:rPr>
          <w:b/>
          <w:bCs/>
        </w:rPr>
      </w:pPr>
      <w:r w:rsidRPr="00F007DB">
        <w:t>Pasaport defter bedeli, pasaportun harç ücreti, vize ile ilgili masraflar ve Üniversitemiz Harcırah Yönergesinde bahsedilen “kapıdan kapıya” uygulaması ile ilgili ödemeler tamamlayıcı masraf olarak Üniversite</w:t>
      </w:r>
      <w:r w:rsidR="00E56FD7">
        <w:t xml:space="preserve"> dışı görevlendirme, destekleme, davet ve h</w:t>
      </w:r>
      <w:r w:rsidRPr="00F007DB">
        <w:t>arcırah Yönergesi kapsamında Üniversitemiz bütçesinden, gerçekleşen masraflar üzerin</w:t>
      </w:r>
      <w:r w:rsidR="00673810">
        <w:t>den faturalandırılmak koşuluyla</w:t>
      </w:r>
      <w:r w:rsidRPr="00F007DB">
        <w:t xml:space="preserve"> masraf bildirim formu ile ödenecektir. </w:t>
      </w:r>
      <w:r w:rsidRPr="00417CA6">
        <w:rPr>
          <w:b/>
          <w:bCs/>
        </w:rPr>
        <w:t xml:space="preserve">Yurt dışına çıkış harcının personel tarafından karşılanması beklenmektedir. </w:t>
      </w:r>
    </w:p>
    <w:p w14:paraId="65DD702D" w14:textId="77777777" w:rsidR="00995E9F" w:rsidRPr="00417CA6" w:rsidRDefault="00995E9F" w:rsidP="00650AB9">
      <w:pPr>
        <w:autoSpaceDE w:val="0"/>
        <w:autoSpaceDN w:val="0"/>
        <w:adjustRightInd w:val="0"/>
        <w:spacing w:line="360" w:lineRule="auto"/>
        <w:jc w:val="both"/>
        <w:rPr>
          <w:b/>
          <w:bCs/>
        </w:rPr>
      </w:pPr>
    </w:p>
    <w:p w14:paraId="1B4FE501" w14:textId="366B8CED" w:rsidR="00DC08C6" w:rsidRPr="00F007DB" w:rsidRDefault="00DC08C6" w:rsidP="00DC08C6">
      <w:pPr>
        <w:spacing w:line="360" w:lineRule="auto"/>
        <w:jc w:val="both"/>
        <w:rPr>
          <w:lang w:eastAsia="en-US"/>
        </w:rPr>
      </w:pPr>
      <w:r w:rsidRPr="00F007DB">
        <w:rPr>
          <w:lang w:eastAsia="en-US"/>
        </w:rPr>
        <w:t xml:space="preserve">*Seyahatin başlangıç noktasının gönderen kuruluşun bulunduğu, faaliyetin gerçekleştirildiği yerin de ev sahibi kuruluşun bulunduğu yer olduğu varsayılır. Seyahat başlangıç noktasının gönderen kurumun bulunduğu şehirden farklı bir şehir olması ya da faaliyetin ev sahibi </w:t>
      </w:r>
      <w:r w:rsidRPr="00F007DB">
        <w:rPr>
          <w:lang w:eastAsia="en-US"/>
        </w:rPr>
        <w:lastRenderedPageBreak/>
        <w:t>kurumun yerleşik olduğu şehirden başka bir şehirde gerçekleşiyor olması halinde, değişiklik seyahatin farklı bir faturaları istenir ve gerçekleşen mesafe bandına göre hibe verilir. Farklı bir başlangıç noktası ya da faaliyet yerinin rapor edilmesi halinde bu farklılığın sebebi raporda belirtilir, olası denetimlerde sunulmak üzere seyahat başlangıç ve bitiş noktalarını gösteren belgeler ve faturalar personel dosyasında muhafaza edilir.</w:t>
      </w:r>
    </w:p>
    <w:p w14:paraId="63110571" w14:textId="77777777" w:rsidR="00DC08C6" w:rsidRPr="00F007DB" w:rsidRDefault="00DC08C6" w:rsidP="00DC08C6">
      <w:pPr>
        <w:autoSpaceDE w:val="0"/>
        <w:autoSpaceDN w:val="0"/>
        <w:adjustRightInd w:val="0"/>
        <w:spacing w:line="360" w:lineRule="auto"/>
        <w:jc w:val="both"/>
      </w:pPr>
    </w:p>
    <w:p w14:paraId="2BB8DB34" w14:textId="01454FAF" w:rsidR="00650AB9" w:rsidRDefault="00650AB9" w:rsidP="008D2844">
      <w:pPr>
        <w:numPr>
          <w:ilvl w:val="1"/>
          <w:numId w:val="24"/>
        </w:numPr>
        <w:autoSpaceDE w:val="0"/>
        <w:autoSpaceDN w:val="0"/>
        <w:adjustRightInd w:val="0"/>
        <w:spacing w:line="360" w:lineRule="auto"/>
        <w:rPr>
          <w:b/>
        </w:rPr>
      </w:pPr>
      <w:r w:rsidRPr="00F007DB">
        <w:rPr>
          <w:b/>
        </w:rPr>
        <w:t xml:space="preserve">Günlük </w:t>
      </w:r>
      <w:r w:rsidR="001B52BA" w:rsidRPr="00F007DB">
        <w:rPr>
          <w:b/>
        </w:rPr>
        <w:t>Hibe Miktarları</w:t>
      </w:r>
      <w:r w:rsidRPr="00F007DB">
        <w:rPr>
          <w:b/>
        </w:rPr>
        <w:t xml:space="preserve"> ve Ödemesi</w:t>
      </w:r>
    </w:p>
    <w:p w14:paraId="5B0E9FF9" w14:textId="77777777" w:rsidR="008D2844" w:rsidRPr="008D2844" w:rsidRDefault="008D2844" w:rsidP="00F753C2">
      <w:pPr>
        <w:autoSpaceDE w:val="0"/>
        <w:autoSpaceDN w:val="0"/>
        <w:adjustRightInd w:val="0"/>
        <w:spacing w:line="360" w:lineRule="auto"/>
        <w:rPr>
          <w:b/>
        </w:rPr>
      </w:pPr>
    </w:p>
    <w:p w14:paraId="6DBE16A8" w14:textId="77777777" w:rsidR="00650AB9" w:rsidRPr="00F007DB" w:rsidRDefault="00650AB9" w:rsidP="00650AB9">
      <w:pPr>
        <w:autoSpaceDE w:val="0"/>
        <w:autoSpaceDN w:val="0"/>
        <w:adjustRightInd w:val="0"/>
        <w:spacing w:line="360" w:lineRule="auto"/>
        <w:jc w:val="both"/>
      </w:pPr>
      <w:r w:rsidRPr="00F007DB">
        <w:t>Personel hareketliliğinden faydalanacak katılımcıya verilecek olan hibe miktarı gidilen ülke ile birlikte gidilen süreye göre aşağıdaki tabloda belirtilen tutarlar dikkate alınarak hesaplanır.</w:t>
      </w:r>
    </w:p>
    <w:p w14:paraId="307810C9" w14:textId="77777777" w:rsidR="00650AB9" w:rsidRPr="00F007DB" w:rsidRDefault="00650AB9" w:rsidP="00650AB9">
      <w:pPr>
        <w:autoSpaceDE w:val="0"/>
        <w:autoSpaceDN w:val="0"/>
        <w:adjustRightInd w:val="0"/>
        <w:spacing w:line="360" w:lineRule="auto"/>
        <w:jc w:val="both"/>
      </w:pPr>
    </w:p>
    <w:p w14:paraId="0928BC46" w14:textId="77777777" w:rsidR="00650AB9" w:rsidRPr="00F007DB" w:rsidRDefault="00650AB9" w:rsidP="00650AB9">
      <w:pPr>
        <w:autoSpaceDE w:val="0"/>
        <w:autoSpaceDN w:val="0"/>
        <w:adjustRightInd w:val="0"/>
        <w:spacing w:line="360" w:lineRule="auto"/>
        <w:ind w:left="792"/>
      </w:pPr>
      <w:r w:rsidRPr="00F007DB">
        <w:t>Personel Hareketliliği Ülke Gruplarına Göre Günlük Hibe Miktarları (Avro)</w:t>
      </w:r>
    </w:p>
    <w:tbl>
      <w:tblPr>
        <w:tblW w:w="0" w:type="auto"/>
        <w:jc w:val="center"/>
        <w:tblBorders>
          <w:top w:val="nil"/>
          <w:left w:val="nil"/>
          <w:bottom w:val="nil"/>
          <w:right w:val="nil"/>
        </w:tblBorders>
        <w:tblLayout w:type="fixed"/>
        <w:tblLook w:val="0000" w:firstRow="0" w:lastRow="0" w:firstColumn="0" w:lastColumn="0" w:noHBand="0" w:noVBand="0"/>
      </w:tblPr>
      <w:tblGrid>
        <w:gridCol w:w="2878"/>
        <w:gridCol w:w="2878"/>
        <w:gridCol w:w="2878"/>
      </w:tblGrid>
      <w:tr w:rsidR="00650AB9" w:rsidRPr="00F007DB" w14:paraId="53665843" w14:textId="77777777" w:rsidTr="005A0D4E">
        <w:trPr>
          <w:trHeight w:val="521"/>
          <w:jc w:val="center"/>
        </w:trPr>
        <w:tc>
          <w:tcPr>
            <w:tcW w:w="2878" w:type="dxa"/>
            <w:tcBorders>
              <w:top w:val="single" w:sz="4" w:space="0" w:color="auto"/>
              <w:left w:val="single" w:sz="4" w:space="0" w:color="auto"/>
              <w:bottom w:val="single" w:sz="4" w:space="0" w:color="auto"/>
              <w:right w:val="single" w:sz="4" w:space="0" w:color="auto"/>
            </w:tcBorders>
          </w:tcPr>
          <w:p w14:paraId="7ACB8751" w14:textId="77777777" w:rsidR="00650AB9" w:rsidRPr="00F007DB" w:rsidRDefault="00650AB9" w:rsidP="005A0D4E">
            <w:pPr>
              <w:pStyle w:val="Default"/>
            </w:pPr>
            <w:r w:rsidRPr="00F007DB">
              <w:rPr>
                <w:b/>
                <w:bCs/>
              </w:rPr>
              <w:t xml:space="preserve">Hayat pahalılığına göre ülke grupları </w:t>
            </w:r>
          </w:p>
        </w:tc>
        <w:tc>
          <w:tcPr>
            <w:tcW w:w="2878" w:type="dxa"/>
            <w:tcBorders>
              <w:top w:val="single" w:sz="4" w:space="0" w:color="auto"/>
              <w:left w:val="single" w:sz="4" w:space="0" w:color="auto"/>
              <w:bottom w:val="single" w:sz="4" w:space="0" w:color="auto"/>
              <w:right w:val="single" w:sz="4" w:space="0" w:color="auto"/>
            </w:tcBorders>
          </w:tcPr>
          <w:p w14:paraId="6D132FF9" w14:textId="77777777" w:rsidR="00650AB9" w:rsidRPr="00F007DB" w:rsidRDefault="00650AB9" w:rsidP="005A0D4E">
            <w:pPr>
              <w:pStyle w:val="Default"/>
            </w:pPr>
            <w:r w:rsidRPr="00F007DB">
              <w:rPr>
                <w:b/>
                <w:bCs/>
              </w:rPr>
              <w:t xml:space="preserve">Hareketlilikte Misafir Olunan Ülkeler </w:t>
            </w:r>
          </w:p>
        </w:tc>
        <w:tc>
          <w:tcPr>
            <w:tcW w:w="2878" w:type="dxa"/>
            <w:tcBorders>
              <w:top w:val="single" w:sz="4" w:space="0" w:color="auto"/>
              <w:left w:val="single" w:sz="4" w:space="0" w:color="auto"/>
              <w:bottom w:val="single" w:sz="4" w:space="0" w:color="auto"/>
              <w:right w:val="single" w:sz="4" w:space="0" w:color="auto"/>
            </w:tcBorders>
          </w:tcPr>
          <w:p w14:paraId="142465E9" w14:textId="77777777" w:rsidR="00650AB9" w:rsidRPr="00F007DB" w:rsidRDefault="00650AB9" w:rsidP="005A0D4E">
            <w:pPr>
              <w:pStyle w:val="Default"/>
            </w:pPr>
            <w:r w:rsidRPr="00F007DB">
              <w:rPr>
                <w:b/>
                <w:bCs/>
              </w:rPr>
              <w:t xml:space="preserve">Günlük hibe miktarları (Avro) </w:t>
            </w:r>
          </w:p>
        </w:tc>
      </w:tr>
      <w:tr w:rsidR="00650AB9" w:rsidRPr="00F007DB" w14:paraId="64B70306" w14:textId="77777777" w:rsidTr="005A0D4E">
        <w:trPr>
          <w:trHeight w:val="247"/>
          <w:jc w:val="center"/>
        </w:trPr>
        <w:tc>
          <w:tcPr>
            <w:tcW w:w="2878" w:type="dxa"/>
            <w:tcBorders>
              <w:top w:val="single" w:sz="4" w:space="0" w:color="auto"/>
              <w:left w:val="single" w:sz="4" w:space="0" w:color="auto"/>
              <w:bottom w:val="single" w:sz="4" w:space="0" w:color="auto"/>
              <w:right w:val="single" w:sz="4" w:space="0" w:color="auto"/>
            </w:tcBorders>
          </w:tcPr>
          <w:p w14:paraId="1854DA29" w14:textId="77777777" w:rsidR="00650AB9" w:rsidRPr="00F007DB" w:rsidRDefault="00650AB9" w:rsidP="005A0D4E">
            <w:pPr>
              <w:pStyle w:val="Default"/>
            </w:pPr>
            <w:r w:rsidRPr="00F007DB">
              <w:t xml:space="preserve">1. Grup Program Ülkeleri </w:t>
            </w:r>
          </w:p>
        </w:tc>
        <w:tc>
          <w:tcPr>
            <w:tcW w:w="2878" w:type="dxa"/>
            <w:tcBorders>
              <w:top w:val="single" w:sz="4" w:space="0" w:color="auto"/>
              <w:left w:val="single" w:sz="4" w:space="0" w:color="auto"/>
              <w:bottom w:val="single" w:sz="4" w:space="0" w:color="auto"/>
              <w:right w:val="single" w:sz="4" w:space="0" w:color="auto"/>
            </w:tcBorders>
          </w:tcPr>
          <w:p w14:paraId="0A4205E1" w14:textId="3CB9736C" w:rsidR="00650AB9" w:rsidRPr="00F007DB" w:rsidRDefault="00650AB9" w:rsidP="005A0D4E">
            <w:pPr>
              <w:pStyle w:val="Default"/>
            </w:pPr>
            <w:r w:rsidRPr="00F007DB">
              <w:t xml:space="preserve">Birleşik Krallık, Danimarka, </w:t>
            </w:r>
            <w:r w:rsidR="008D2844">
              <w:t>Finlandiya, İrlanda, İsveç, İzlanda, Lihtenştayn, Lüksemburg, Norveç</w:t>
            </w:r>
            <w:r w:rsidRPr="00F007DB">
              <w:t xml:space="preserve"> </w:t>
            </w:r>
          </w:p>
        </w:tc>
        <w:tc>
          <w:tcPr>
            <w:tcW w:w="2878" w:type="dxa"/>
            <w:tcBorders>
              <w:top w:val="single" w:sz="4" w:space="0" w:color="auto"/>
              <w:left w:val="single" w:sz="4" w:space="0" w:color="auto"/>
              <w:bottom w:val="single" w:sz="4" w:space="0" w:color="auto"/>
              <w:right w:val="single" w:sz="4" w:space="0" w:color="auto"/>
            </w:tcBorders>
          </w:tcPr>
          <w:p w14:paraId="21E837F2" w14:textId="1A81415D" w:rsidR="00650AB9" w:rsidRPr="00F007DB" w:rsidRDefault="00650AB9" w:rsidP="005A0D4E">
            <w:pPr>
              <w:pStyle w:val="Default"/>
            </w:pPr>
            <w:r w:rsidRPr="00F007DB">
              <w:t>1</w:t>
            </w:r>
            <w:r w:rsidR="00CB6DDA">
              <w:t>62</w:t>
            </w:r>
          </w:p>
        </w:tc>
      </w:tr>
      <w:tr w:rsidR="00650AB9" w:rsidRPr="00F007DB" w14:paraId="13313242" w14:textId="77777777" w:rsidTr="005A0D4E">
        <w:trPr>
          <w:trHeight w:val="523"/>
          <w:jc w:val="center"/>
        </w:trPr>
        <w:tc>
          <w:tcPr>
            <w:tcW w:w="2878" w:type="dxa"/>
            <w:tcBorders>
              <w:top w:val="single" w:sz="4" w:space="0" w:color="auto"/>
              <w:left w:val="single" w:sz="4" w:space="0" w:color="auto"/>
              <w:bottom w:val="single" w:sz="4" w:space="0" w:color="auto"/>
              <w:right w:val="single" w:sz="4" w:space="0" w:color="auto"/>
            </w:tcBorders>
          </w:tcPr>
          <w:p w14:paraId="5BFBDB4A" w14:textId="77777777" w:rsidR="00650AB9" w:rsidRPr="00F007DB" w:rsidRDefault="00650AB9" w:rsidP="005A0D4E">
            <w:pPr>
              <w:pStyle w:val="Default"/>
            </w:pPr>
            <w:r w:rsidRPr="00F007DB">
              <w:t xml:space="preserve">2. Grup Program Ülkeleri </w:t>
            </w:r>
          </w:p>
        </w:tc>
        <w:tc>
          <w:tcPr>
            <w:tcW w:w="2878" w:type="dxa"/>
            <w:tcBorders>
              <w:top w:val="single" w:sz="4" w:space="0" w:color="auto"/>
              <w:left w:val="single" w:sz="4" w:space="0" w:color="auto"/>
              <w:bottom w:val="single" w:sz="4" w:space="0" w:color="auto"/>
              <w:right w:val="single" w:sz="4" w:space="0" w:color="auto"/>
            </w:tcBorders>
          </w:tcPr>
          <w:p w14:paraId="6818851D" w14:textId="3676DBF3" w:rsidR="00650AB9" w:rsidRPr="00F007DB" w:rsidRDefault="008D2844" w:rsidP="005A0D4E">
            <w:pPr>
              <w:pStyle w:val="Default"/>
            </w:pPr>
            <w:r>
              <w:t>Almanya,</w:t>
            </w:r>
            <w:r w:rsidR="00650AB9" w:rsidRPr="00F007DB">
              <w:t xml:space="preserve">Avusturya, Belçika, Fransa, İtalya,  Kıbrıs Rum Kesimi, </w:t>
            </w:r>
            <w:r>
              <w:t>Hollanda,</w:t>
            </w:r>
            <w:r w:rsidR="00B83041">
              <w:t xml:space="preserve">İspanya,Malta,Portekiz, </w:t>
            </w:r>
            <w:r w:rsidR="00650AB9" w:rsidRPr="00F007DB">
              <w:t xml:space="preserve">Yunanistan </w:t>
            </w:r>
          </w:p>
        </w:tc>
        <w:tc>
          <w:tcPr>
            <w:tcW w:w="2878" w:type="dxa"/>
            <w:tcBorders>
              <w:top w:val="single" w:sz="4" w:space="0" w:color="auto"/>
              <w:left w:val="single" w:sz="4" w:space="0" w:color="auto"/>
              <w:bottom w:val="single" w:sz="4" w:space="0" w:color="auto"/>
              <w:right w:val="single" w:sz="4" w:space="0" w:color="auto"/>
            </w:tcBorders>
          </w:tcPr>
          <w:p w14:paraId="0FB7A492" w14:textId="0F45DB41" w:rsidR="00650AB9" w:rsidRPr="00F007DB" w:rsidRDefault="00650AB9" w:rsidP="005A0D4E">
            <w:pPr>
              <w:pStyle w:val="Default"/>
            </w:pPr>
            <w:r w:rsidRPr="00F007DB">
              <w:t>1</w:t>
            </w:r>
            <w:r w:rsidR="00CB6DDA">
              <w:t>44</w:t>
            </w:r>
          </w:p>
        </w:tc>
      </w:tr>
      <w:tr w:rsidR="00650AB9" w:rsidRPr="00F007DB" w14:paraId="22F0DC70" w14:textId="77777777" w:rsidTr="005A0D4E">
        <w:trPr>
          <w:trHeight w:val="247"/>
          <w:jc w:val="center"/>
        </w:trPr>
        <w:tc>
          <w:tcPr>
            <w:tcW w:w="2878" w:type="dxa"/>
            <w:tcBorders>
              <w:top w:val="single" w:sz="4" w:space="0" w:color="auto"/>
              <w:left w:val="single" w:sz="4" w:space="0" w:color="auto"/>
              <w:bottom w:val="single" w:sz="4" w:space="0" w:color="auto"/>
              <w:right w:val="single" w:sz="4" w:space="0" w:color="auto"/>
            </w:tcBorders>
          </w:tcPr>
          <w:p w14:paraId="6161D0D0" w14:textId="77777777" w:rsidR="00650AB9" w:rsidRPr="00F007DB" w:rsidRDefault="00650AB9" w:rsidP="005A0D4E">
            <w:pPr>
              <w:pStyle w:val="Default"/>
            </w:pPr>
            <w:r w:rsidRPr="00F007DB">
              <w:t xml:space="preserve">3. Grup Program Ülkeleri </w:t>
            </w:r>
          </w:p>
        </w:tc>
        <w:tc>
          <w:tcPr>
            <w:tcW w:w="2878" w:type="dxa"/>
            <w:tcBorders>
              <w:top w:val="single" w:sz="4" w:space="0" w:color="auto"/>
              <w:left w:val="single" w:sz="4" w:space="0" w:color="auto"/>
              <w:bottom w:val="single" w:sz="4" w:space="0" w:color="auto"/>
              <w:right w:val="single" w:sz="4" w:space="0" w:color="auto"/>
            </w:tcBorders>
          </w:tcPr>
          <w:p w14:paraId="0094964E" w14:textId="28694755" w:rsidR="00650AB9" w:rsidRPr="00F007DB" w:rsidRDefault="00B83041" w:rsidP="005A0D4E">
            <w:pPr>
              <w:pStyle w:val="Default"/>
            </w:pPr>
            <w:r>
              <w:t>Bulgaristan, Çek Cumhuriyeti, Estonya, Hırvatistan, Letonya, Litvanya, Macaristan, Makedonya, Polonya,Romanya, Sırbistan, Slovakya, Slovenya, Türkiye</w:t>
            </w:r>
            <w:r w:rsidR="00650AB9" w:rsidRPr="00F007DB">
              <w:t xml:space="preserve"> </w:t>
            </w:r>
          </w:p>
        </w:tc>
        <w:tc>
          <w:tcPr>
            <w:tcW w:w="2878" w:type="dxa"/>
            <w:tcBorders>
              <w:top w:val="single" w:sz="4" w:space="0" w:color="auto"/>
              <w:left w:val="single" w:sz="4" w:space="0" w:color="auto"/>
              <w:bottom w:val="single" w:sz="4" w:space="0" w:color="auto"/>
              <w:right w:val="single" w:sz="4" w:space="0" w:color="auto"/>
            </w:tcBorders>
          </w:tcPr>
          <w:p w14:paraId="5F56E089" w14:textId="1DB90376" w:rsidR="00650AB9" w:rsidRPr="00F007DB" w:rsidRDefault="00650AB9" w:rsidP="005A0D4E">
            <w:pPr>
              <w:pStyle w:val="Default"/>
            </w:pPr>
            <w:r w:rsidRPr="00F007DB">
              <w:t>1</w:t>
            </w:r>
            <w:r w:rsidR="00CB6DDA">
              <w:t>26</w:t>
            </w:r>
          </w:p>
        </w:tc>
      </w:tr>
      <w:tr w:rsidR="00CB6DDA" w:rsidRPr="00F007DB" w14:paraId="46AF0259" w14:textId="77777777" w:rsidTr="005A0D4E">
        <w:trPr>
          <w:trHeight w:val="247"/>
          <w:jc w:val="center"/>
        </w:trPr>
        <w:tc>
          <w:tcPr>
            <w:tcW w:w="2878" w:type="dxa"/>
            <w:tcBorders>
              <w:top w:val="single" w:sz="4" w:space="0" w:color="auto"/>
              <w:left w:val="single" w:sz="4" w:space="0" w:color="auto"/>
              <w:bottom w:val="single" w:sz="4" w:space="0" w:color="auto"/>
              <w:right w:val="single" w:sz="4" w:space="0" w:color="auto"/>
            </w:tcBorders>
          </w:tcPr>
          <w:p w14:paraId="6179E7AD" w14:textId="033D51FF" w:rsidR="00CB6DDA" w:rsidRPr="00F007DB" w:rsidRDefault="00CB6DDA" w:rsidP="005A0D4E">
            <w:pPr>
              <w:pStyle w:val="Default"/>
            </w:pPr>
            <w:r w:rsidRPr="00C235C7">
              <w:rPr>
                <w:color w:val="auto"/>
              </w:rPr>
              <w:t>Diğer Ülkeler</w:t>
            </w:r>
          </w:p>
        </w:tc>
        <w:tc>
          <w:tcPr>
            <w:tcW w:w="2878" w:type="dxa"/>
            <w:tcBorders>
              <w:top w:val="single" w:sz="4" w:space="0" w:color="auto"/>
              <w:left w:val="single" w:sz="4" w:space="0" w:color="auto"/>
              <w:bottom w:val="single" w:sz="4" w:space="0" w:color="auto"/>
              <w:right w:val="single" w:sz="4" w:space="0" w:color="auto"/>
            </w:tcBorders>
          </w:tcPr>
          <w:p w14:paraId="1CB9BDD4" w14:textId="6E4A901B" w:rsidR="00CB6DDA" w:rsidRDefault="00CB6DDA" w:rsidP="005A0D4E">
            <w:pPr>
              <w:pStyle w:val="Default"/>
            </w:pPr>
            <w:r>
              <w:t>1-4 ve 6-13. Bölge ülkeleri</w:t>
            </w:r>
          </w:p>
        </w:tc>
        <w:tc>
          <w:tcPr>
            <w:tcW w:w="2878" w:type="dxa"/>
            <w:tcBorders>
              <w:top w:val="single" w:sz="4" w:space="0" w:color="auto"/>
              <w:left w:val="single" w:sz="4" w:space="0" w:color="auto"/>
              <w:bottom w:val="single" w:sz="4" w:space="0" w:color="auto"/>
              <w:right w:val="single" w:sz="4" w:space="0" w:color="auto"/>
            </w:tcBorders>
          </w:tcPr>
          <w:p w14:paraId="1CB429A9" w14:textId="67469C57" w:rsidR="00CB6DDA" w:rsidRPr="00F007DB" w:rsidRDefault="00CB6DDA" w:rsidP="005A0D4E">
            <w:pPr>
              <w:pStyle w:val="Default"/>
            </w:pPr>
            <w:r>
              <w:t>180</w:t>
            </w:r>
          </w:p>
        </w:tc>
      </w:tr>
    </w:tbl>
    <w:p w14:paraId="603BDEA5" w14:textId="77777777" w:rsidR="00DC08C6" w:rsidRPr="00F007DB" w:rsidRDefault="00DC08C6" w:rsidP="00650AB9">
      <w:pPr>
        <w:autoSpaceDE w:val="0"/>
        <w:autoSpaceDN w:val="0"/>
        <w:adjustRightInd w:val="0"/>
        <w:spacing w:line="360" w:lineRule="auto"/>
        <w:jc w:val="both"/>
      </w:pPr>
    </w:p>
    <w:p w14:paraId="1E251B9C" w14:textId="346E373E" w:rsidR="00EC76C3" w:rsidRPr="00C235C7" w:rsidRDefault="00EC76C3" w:rsidP="00356952">
      <w:pPr>
        <w:spacing w:line="360" w:lineRule="auto"/>
        <w:jc w:val="both"/>
        <w:rPr>
          <w:bCs/>
          <w:lang w:eastAsia="en-US"/>
        </w:rPr>
      </w:pPr>
      <w:r w:rsidRPr="00C235C7">
        <w:rPr>
          <w:bCs/>
          <w:lang w:eastAsia="en-US"/>
        </w:rPr>
        <w:t xml:space="preserve">14 </w:t>
      </w:r>
      <w:r w:rsidR="00995E9F" w:rsidRPr="00C235C7">
        <w:rPr>
          <w:bCs/>
          <w:lang w:eastAsia="en-US"/>
        </w:rPr>
        <w:t xml:space="preserve">günden </w:t>
      </w:r>
      <w:r w:rsidR="00F75F23" w:rsidRPr="00C235C7">
        <w:rPr>
          <w:bCs/>
          <w:lang w:eastAsia="en-US"/>
        </w:rPr>
        <w:t>daha uzun</w:t>
      </w:r>
      <w:r w:rsidRPr="00C235C7">
        <w:rPr>
          <w:bCs/>
          <w:lang w:eastAsia="en-US"/>
        </w:rPr>
        <w:t xml:space="preserve"> süren  personel  hareketliliği  faaliyetlerinde;  15’inci  ve  sonrası günler için yukarıda verilen günlük hibe miktarının%70’i gündelik olarak esas alınmalıdır.</w:t>
      </w:r>
    </w:p>
    <w:p w14:paraId="41C3022A" w14:textId="77777777" w:rsidR="00EC76C3" w:rsidRPr="00EC76C3" w:rsidRDefault="00EC76C3" w:rsidP="00356952">
      <w:pPr>
        <w:spacing w:line="360" w:lineRule="auto"/>
        <w:jc w:val="both"/>
        <w:rPr>
          <w:bCs/>
          <w:color w:val="FF0000"/>
          <w:lang w:eastAsia="en-US"/>
        </w:rPr>
      </w:pPr>
    </w:p>
    <w:p w14:paraId="73D95C9F" w14:textId="4299B798" w:rsidR="00DC08C6" w:rsidRPr="00F007DB" w:rsidRDefault="00DC08C6" w:rsidP="00356952">
      <w:pPr>
        <w:spacing w:line="360" w:lineRule="auto"/>
        <w:jc w:val="both"/>
        <w:rPr>
          <w:b/>
          <w:lang w:eastAsia="en-US"/>
        </w:rPr>
      </w:pPr>
      <w:r w:rsidRPr="00F007DB">
        <w:rPr>
          <w:b/>
          <w:lang w:eastAsia="en-US"/>
        </w:rPr>
        <w:t xml:space="preserve">Personel istediği takdirde hibe almaksızın faaliyete katılabilir. Faaliyetten hibesiz faydalanılabilmek için de başvuru yapılır ve başvurular diğer başvurularla beraber değerlendirmeye tabi tutulur. Hibesiz personelin farkı, personelin bütçe </w:t>
      </w:r>
      <w:r w:rsidRPr="00F007DB">
        <w:rPr>
          <w:b/>
          <w:lang w:eastAsia="en-US"/>
        </w:rPr>
        <w:lastRenderedPageBreak/>
        <w:t>hesaplamalarına dâhil edilmemesi ve kendisine ödeme yapılmamasıdır. Hibe alınmaması, personelin seçim sürecine dâhil olmamasına gerekçe değildir.</w:t>
      </w:r>
    </w:p>
    <w:p w14:paraId="74C32330" w14:textId="77777777" w:rsidR="00650AB9" w:rsidRPr="00F007DB" w:rsidRDefault="00650AB9" w:rsidP="00650AB9">
      <w:pPr>
        <w:autoSpaceDE w:val="0"/>
        <w:autoSpaceDN w:val="0"/>
        <w:adjustRightInd w:val="0"/>
        <w:spacing w:line="360" w:lineRule="auto"/>
        <w:jc w:val="both"/>
      </w:pPr>
    </w:p>
    <w:p w14:paraId="2103D992" w14:textId="2BBE83BE" w:rsidR="00C235C7" w:rsidRPr="00F007DB" w:rsidRDefault="00842EA7" w:rsidP="006124E3">
      <w:pPr>
        <w:autoSpaceDE w:val="0"/>
        <w:autoSpaceDN w:val="0"/>
        <w:adjustRightInd w:val="0"/>
        <w:spacing w:line="360" w:lineRule="auto"/>
        <w:jc w:val="both"/>
        <w:rPr>
          <w:b/>
          <w:color w:val="FFFFFF" w:themeColor="background1"/>
        </w:rPr>
      </w:pPr>
      <w:r w:rsidRPr="00F007DB">
        <w:rPr>
          <w:b/>
          <w:color w:val="FFFFFF" w:themeColor="background1"/>
          <w:highlight w:val="blue"/>
        </w:rPr>
        <w:t>ENGELLİ ÜNİVERSİTE PERSONELİ İÇİN</w:t>
      </w:r>
    </w:p>
    <w:p w14:paraId="252A749F" w14:textId="77777777" w:rsidR="00842EA7" w:rsidRPr="00F007DB" w:rsidRDefault="00842EA7" w:rsidP="006124E3">
      <w:pPr>
        <w:autoSpaceDE w:val="0"/>
        <w:autoSpaceDN w:val="0"/>
        <w:adjustRightInd w:val="0"/>
        <w:spacing w:line="360" w:lineRule="auto"/>
        <w:jc w:val="both"/>
      </w:pPr>
      <w:r w:rsidRPr="00F007DB">
        <w:t>ÖZEL İHTİYAÇ DESTEĞİ</w:t>
      </w:r>
    </w:p>
    <w:p w14:paraId="68C8C636" w14:textId="77777777" w:rsidR="00842EA7" w:rsidRPr="00F007DB" w:rsidRDefault="00842EA7" w:rsidP="006124E3">
      <w:pPr>
        <w:autoSpaceDE w:val="0"/>
        <w:autoSpaceDN w:val="0"/>
        <w:adjustRightInd w:val="0"/>
        <w:spacing w:line="360" w:lineRule="auto"/>
        <w:jc w:val="both"/>
      </w:pPr>
      <w:r w:rsidRPr="00F007DB">
        <w:t>Erasmus+ Programına katılan engelli yararlanıcılara aldıkları standart hibelerine ek olarak</w:t>
      </w:r>
    </w:p>
    <w:p w14:paraId="7968E646" w14:textId="77777777" w:rsidR="00842EA7" w:rsidRPr="00F007DB" w:rsidRDefault="00842EA7" w:rsidP="006124E3">
      <w:pPr>
        <w:autoSpaceDE w:val="0"/>
        <w:autoSpaceDN w:val="0"/>
        <w:adjustRightInd w:val="0"/>
        <w:spacing w:line="360" w:lineRule="auto"/>
        <w:jc w:val="both"/>
      </w:pPr>
      <w:r w:rsidRPr="00F007DB">
        <w:t>özel ihtiyaçlarına yardımcı olmak üzere ilave hibe verilebilmektedir.</w:t>
      </w:r>
    </w:p>
    <w:p w14:paraId="4856F168" w14:textId="77777777" w:rsidR="00842EA7" w:rsidRPr="00F007DB" w:rsidRDefault="00842EA7" w:rsidP="006124E3">
      <w:pPr>
        <w:autoSpaceDE w:val="0"/>
        <w:autoSpaceDN w:val="0"/>
        <w:adjustRightInd w:val="0"/>
        <w:spacing w:line="360" w:lineRule="auto"/>
        <w:jc w:val="both"/>
      </w:pPr>
      <w:r w:rsidRPr="00F007DB">
        <w:t>Başvuru formuna, engelliliğe ve düzeyine ilişkin bilgileri veren doktor raporu (3 aydan eski</w:t>
      </w:r>
    </w:p>
    <w:p w14:paraId="72309D6C" w14:textId="15DE0E4C" w:rsidR="00842EA7" w:rsidRPr="00891AEF" w:rsidRDefault="00842EA7" w:rsidP="006124E3">
      <w:pPr>
        <w:autoSpaceDE w:val="0"/>
        <w:autoSpaceDN w:val="0"/>
        <w:adjustRightInd w:val="0"/>
        <w:spacing w:line="360" w:lineRule="auto"/>
        <w:jc w:val="both"/>
      </w:pPr>
      <w:r w:rsidRPr="00F007DB">
        <w:t>olmayacak şekilde) veya engellilik kartı fotokopisi eklenir. Forma ayrıca gidilecek</w:t>
      </w:r>
      <w:r w:rsidR="00891AEF">
        <w:t xml:space="preserve"> </w:t>
      </w:r>
      <w:r w:rsidRPr="00F007DB">
        <w:t>yükseköğretim kurumunun misafir edeceği öğrenci/personelin engelli olduğundan haberdar</w:t>
      </w:r>
      <w:r w:rsidR="00891AEF">
        <w:t xml:space="preserve"> </w:t>
      </w:r>
      <w:r w:rsidRPr="00F007DB">
        <w:t>olduğu bilgisi ve uygun donanıma sahip olduğuna ilişkin taahhüdünü içeren belgeler eklenir.</w:t>
      </w:r>
      <w:r w:rsidR="00891AEF">
        <w:t xml:space="preserve"> </w:t>
      </w:r>
      <w:r w:rsidRPr="00F007DB">
        <w:t>Talep edilen ilave hibe miktarları ve neden ihtiyaç duyulduğu formda istenildiği şekilde</w:t>
      </w:r>
      <w:r w:rsidR="00891AEF">
        <w:t xml:space="preserve"> </w:t>
      </w:r>
      <w:r w:rsidRPr="00F007DB">
        <w:t>detaylıca gösterilmelidir. Talep edilen hibe, engelli katılımcının faaliyete katılımını mümkün</w:t>
      </w:r>
      <w:r w:rsidR="00891AEF">
        <w:t xml:space="preserve"> </w:t>
      </w:r>
      <w:r w:rsidRPr="00F007DB">
        <w:t>kılma amacıyla doğrudan ilişkili olmalıdır.</w:t>
      </w:r>
      <w:r w:rsidR="00891AEF">
        <w:t xml:space="preserve"> </w:t>
      </w:r>
      <w:r w:rsidRPr="00F007DB">
        <w:t>Başvurular personelin halen almakta bulunduğu diğer mali desteklerle ilgili bilgi</w:t>
      </w:r>
      <w:r w:rsidR="00891AEF">
        <w:t xml:space="preserve"> </w:t>
      </w:r>
      <w:r w:rsidRPr="00F007DB">
        <w:t>vermek ve bunların yurtdışında geçirilecek bir hareketlilik dönemi için niçin yetersiz</w:t>
      </w:r>
      <w:r w:rsidR="00891AEF">
        <w:t xml:space="preserve"> </w:t>
      </w:r>
      <w:r w:rsidRPr="00F007DB">
        <w:t>olduğunu açıklamak zorundadır.</w:t>
      </w:r>
      <w:r w:rsidR="00891AEF">
        <w:t xml:space="preserve"> </w:t>
      </w:r>
      <w:r w:rsidRPr="00F007DB">
        <w:t>Merkez her bir başvuruyu özel olarak değerlendirir; ilave hibe verilip verilemeyeceğini,</w:t>
      </w:r>
      <w:r w:rsidR="00891AEF">
        <w:t xml:space="preserve"> </w:t>
      </w:r>
      <w:r w:rsidRPr="00F007DB">
        <w:t>verilebilecekse uygun hibe miktarını kararlaştırır. Yararlanıcının sözleşmesinde ilgili</w:t>
      </w:r>
      <w:r w:rsidR="00891AEF">
        <w:t xml:space="preserve"> </w:t>
      </w:r>
      <w:r w:rsidRPr="00F007DB">
        <w:t>kalemde verilen ilave hibe tutarında artış yapılır. Engelli katılımcılar için nihai ek hibe,</w:t>
      </w:r>
      <w:r w:rsidR="00891AEF">
        <w:t xml:space="preserve"> </w:t>
      </w:r>
      <w:r w:rsidRPr="00F007DB">
        <w:t>yapılan harcamanın gerçekleşme tutarı üzerinden verilecektir. Faaliyet sonunda verilen ek</w:t>
      </w:r>
      <w:r w:rsidR="00891AEF">
        <w:t xml:space="preserve"> </w:t>
      </w:r>
      <w:r w:rsidRPr="00F007DB">
        <w:t>hibenin kullanımına ilişkin faturaların temin edilmesi ve olası kontrollerde ibraz edilmek</w:t>
      </w:r>
      <w:r w:rsidR="00891AEF">
        <w:t xml:space="preserve"> </w:t>
      </w:r>
      <w:r w:rsidRPr="00F007DB">
        <w:t>üzere katılımcı dosyasında saklanması gerekmektedir. Belgeye dayanmayan harcamalar ve</w:t>
      </w:r>
      <w:r w:rsidR="00891AEF">
        <w:t xml:space="preserve"> </w:t>
      </w:r>
      <w:r w:rsidRPr="00F007DB">
        <w:t>sözleşme ile verilen engelli yararlanıcı hibesinin üzerindeki harcamalar yapılmış olsalar dahi</w:t>
      </w:r>
      <w:r w:rsidR="00891AEF">
        <w:t xml:space="preserve"> </w:t>
      </w:r>
      <w:r w:rsidRPr="00F007DB">
        <w:t>uygun kabul edilmez.</w:t>
      </w:r>
    </w:p>
    <w:p w14:paraId="4E14269A" w14:textId="77777777" w:rsidR="00406EE1" w:rsidRPr="00F007DB" w:rsidRDefault="00406EE1" w:rsidP="00650AB9">
      <w:pPr>
        <w:autoSpaceDE w:val="0"/>
        <w:autoSpaceDN w:val="0"/>
        <w:adjustRightInd w:val="0"/>
        <w:spacing w:line="360" w:lineRule="auto"/>
        <w:jc w:val="both"/>
      </w:pPr>
    </w:p>
    <w:p w14:paraId="45C7A84F" w14:textId="13E456E6" w:rsidR="00650AB9" w:rsidRPr="00E56FD7" w:rsidRDefault="00A402DE" w:rsidP="00E56FD7">
      <w:pPr>
        <w:pStyle w:val="ListeParagraf"/>
        <w:numPr>
          <w:ilvl w:val="0"/>
          <w:numId w:val="30"/>
        </w:numPr>
        <w:spacing w:line="360" w:lineRule="auto"/>
        <w:jc w:val="both"/>
        <w:rPr>
          <w:b/>
          <w:bCs/>
        </w:rPr>
      </w:pPr>
      <w:r>
        <w:rPr>
          <w:b/>
          <w:bCs/>
        </w:rPr>
        <w:t xml:space="preserve">Her iki sözleşme dönemi </w:t>
      </w:r>
      <w:r w:rsidR="00E56FD7" w:rsidRPr="00E56FD7">
        <w:rPr>
          <w:b/>
          <w:bCs/>
        </w:rPr>
        <w:t>proje</w:t>
      </w:r>
      <w:r>
        <w:rPr>
          <w:b/>
          <w:bCs/>
        </w:rPr>
        <w:t>leri</w:t>
      </w:r>
      <w:r w:rsidR="00E56FD7" w:rsidRPr="00E56FD7">
        <w:rPr>
          <w:b/>
          <w:bCs/>
        </w:rPr>
        <w:t xml:space="preserve"> kapsamında hareket gerçekleştirilebilecek en son tarih 31.05.202</w:t>
      </w:r>
      <w:r>
        <w:rPr>
          <w:b/>
          <w:bCs/>
        </w:rPr>
        <w:t>4</w:t>
      </w:r>
      <w:r w:rsidR="00E56FD7" w:rsidRPr="00E56FD7">
        <w:rPr>
          <w:b/>
          <w:bCs/>
        </w:rPr>
        <w:t xml:space="preserve">’tür. </w:t>
      </w:r>
    </w:p>
    <w:p w14:paraId="555D8D2D" w14:textId="77777777" w:rsidR="00E56FD7" w:rsidRPr="00F007DB" w:rsidRDefault="00E56FD7" w:rsidP="00E56FD7">
      <w:pPr>
        <w:pStyle w:val="ListeParagraf"/>
        <w:spacing w:line="360" w:lineRule="auto"/>
        <w:ind w:left="360"/>
        <w:jc w:val="both"/>
      </w:pPr>
    </w:p>
    <w:p w14:paraId="5DBB321E" w14:textId="15E2DF8F" w:rsidR="00F1277B" w:rsidRPr="00F007DB" w:rsidRDefault="00F1277B" w:rsidP="00650AB9">
      <w:pPr>
        <w:jc w:val="center"/>
        <w:rPr>
          <w:b/>
        </w:rPr>
      </w:pPr>
    </w:p>
    <w:sectPr w:rsidR="00F1277B" w:rsidRPr="00F007DB" w:rsidSect="00897251">
      <w:headerReference w:type="default" r:id="rId9"/>
      <w:footerReference w:type="even" r:id="rId10"/>
      <w:footerReference w:type="default" r:id="rId11"/>
      <w:pgSz w:w="11900" w:h="16840"/>
      <w:pgMar w:top="110" w:right="1417" w:bottom="1276" w:left="1417" w:header="708" w:footer="708" w:gutter="0"/>
      <w:pgBorders>
        <w:top w:val="single" w:sz="24" w:space="1" w:color="130093"/>
        <w:left w:val="single" w:sz="24" w:space="4" w:color="130093"/>
        <w:bottom w:val="single" w:sz="24" w:space="1" w:color="130093"/>
        <w:right w:val="single" w:sz="24" w:space="4" w:color="130093"/>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3BCB" w14:textId="77777777" w:rsidR="00641024" w:rsidRDefault="00641024" w:rsidP="00997131">
      <w:r>
        <w:separator/>
      </w:r>
    </w:p>
  </w:endnote>
  <w:endnote w:type="continuationSeparator" w:id="0">
    <w:p w14:paraId="1F738279" w14:textId="77777777" w:rsidR="00641024" w:rsidRDefault="00641024" w:rsidP="0099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A2"/>
    <w:family w:val="auto"/>
    <w:notTrueType/>
    <w:pitch w:val="default"/>
    <w:sig w:usb0="00000005" w:usb1="00000000" w:usb2="00000000" w:usb3="00000000" w:csb0="0000001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DFD6" w14:textId="77777777" w:rsidR="00CF1AC3" w:rsidRDefault="00CF1AC3" w:rsidP="0089058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3125CBAA" w14:textId="77777777" w:rsidR="00CF1AC3" w:rsidRDefault="00CF1AC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1FD1" w14:textId="77777777" w:rsidR="00CF1AC3" w:rsidRDefault="00CF1AC3" w:rsidP="0089058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55F13">
      <w:rPr>
        <w:rStyle w:val="SayfaNumaras"/>
        <w:noProof/>
      </w:rPr>
      <w:t>1</w:t>
    </w:r>
    <w:r>
      <w:rPr>
        <w:rStyle w:val="SayfaNumaras"/>
      </w:rPr>
      <w:fldChar w:fldCharType="end"/>
    </w:r>
  </w:p>
  <w:p w14:paraId="0E344E06" w14:textId="77777777" w:rsidR="00CF1AC3" w:rsidRDefault="00CF1AC3">
    <w:pPr>
      <w:pStyle w:val="AltBilgi"/>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6579" w14:textId="77777777" w:rsidR="00641024" w:rsidRDefault="00641024" w:rsidP="00997131">
      <w:r>
        <w:separator/>
      </w:r>
    </w:p>
  </w:footnote>
  <w:footnote w:type="continuationSeparator" w:id="0">
    <w:p w14:paraId="7A7C2121" w14:textId="77777777" w:rsidR="00641024" w:rsidRDefault="00641024" w:rsidP="0099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23A2" w14:textId="77777777" w:rsidR="00CF1AC3" w:rsidRDefault="00CF1AC3">
    <w:pPr>
      <w:pStyle w:val="stBilgi"/>
    </w:pPr>
    <w:r>
      <w:tab/>
    </w:r>
    <w:r>
      <w:rPr>
        <w:noProof/>
      </w:rPr>
      <w:drawing>
        <wp:inline distT="0" distB="0" distL="0" distR="0" wp14:anchorId="6E039CD1" wp14:editId="1BA3F48A">
          <wp:extent cx="2009775" cy="542925"/>
          <wp:effectExtent l="0" t="0" r="0" b="0"/>
          <wp:docPr id="1" name="Picture 1" descr="Tobb Etü Yatay Logo Yen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b Etü Yatay Logo Yeni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A67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016F6"/>
    <w:multiLevelType w:val="hybridMultilevel"/>
    <w:tmpl w:val="019AB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63A02"/>
    <w:multiLevelType w:val="hybridMultilevel"/>
    <w:tmpl w:val="5D561AA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C665044"/>
    <w:multiLevelType w:val="multilevel"/>
    <w:tmpl w:val="706430B4"/>
    <w:lvl w:ilvl="0">
      <w:start w:val="1"/>
      <w:numFmt w:val="decimal"/>
      <w:lvlText w:val="%1."/>
      <w:lvlJc w:val="left"/>
      <w:pPr>
        <w:tabs>
          <w:tab w:val="num" w:pos="773"/>
        </w:tabs>
        <w:ind w:left="773" w:hanging="360"/>
      </w:pPr>
      <w:rPr>
        <w:rFonts w:hint="default"/>
      </w:rPr>
    </w:lvl>
    <w:lvl w:ilvl="1">
      <w:start w:val="1"/>
      <w:numFmt w:val="lowerLetter"/>
      <w:lvlText w:val="%2."/>
      <w:lvlJc w:val="left"/>
      <w:pPr>
        <w:tabs>
          <w:tab w:val="num" w:pos="1493"/>
        </w:tabs>
        <w:ind w:left="1493" w:hanging="360"/>
      </w:pPr>
    </w:lvl>
    <w:lvl w:ilvl="2">
      <w:start w:val="1"/>
      <w:numFmt w:val="lowerRoman"/>
      <w:lvlText w:val="%3."/>
      <w:lvlJc w:val="right"/>
      <w:pPr>
        <w:tabs>
          <w:tab w:val="num" w:pos="2213"/>
        </w:tabs>
        <w:ind w:left="2213" w:hanging="180"/>
      </w:pPr>
    </w:lvl>
    <w:lvl w:ilvl="3">
      <w:start w:val="1"/>
      <w:numFmt w:val="decimal"/>
      <w:lvlText w:val="%4."/>
      <w:lvlJc w:val="left"/>
      <w:pPr>
        <w:tabs>
          <w:tab w:val="num" w:pos="2933"/>
        </w:tabs>
        <w:ind w:left="2933" w:hanging="360"/>
      </w:pPr>
    </w:lvl>
    <w:lvl w:ilvl="4">
      <w:start w:val="1"/>
      <w:numFmt w:val="lowerLetter"/>
      <w:lvlText w:val="%5."/>
      <w:lvlJc w:val="left"/>
      <w:pPr>
        <w:tabs>
          <w:tab w:val="num" w:pos="3653"/>
        </w:tabs>
        <w:ind w:left="3653" w:hanging="360"/>
      </w:pPr>
    </w:lvl>
    <w:lvl w:ilvl="5">
      <w:start w:val="1"/>
      <w:numFmt w:val="lowerRoman"/>
      <w:lvlText w:val="%6."/>
      <w:lvlJc w:val="right"/>
      <w:pPr>
        <w:tabs>
          <w:tab w:val="num" w:pos="4373"/>
        </w:tabs>
        <w:ind w:left="4373" w:hanging="180"/>
      </w:pPr>
    </w:lvl>
    <w:lvl w:ilvl="6">
      <w:start w:val="1"/>
      <w:numFmt w:val="decimal"/>
      <w:lvlText w:val="%7."/>
      <w:lvlJc w:val="left"/>
      <w:pPr>
        <w:tabs>
          <w:tab w:val="num" w:pos="5093"/>
        </w:tabs>
        <w:ind w:left="5093" w:hanging="360"/>
      </w:pPr>
    </w:lvl>
    <w:lvl w:ilvl="7">
      <w:start w:val="1"/>
      <w:numFmt w:val="lowerLetter"/>
      <w:lvlText w:val="%8."/>
      <w:lvlJc w:val="left"/>
      <w:pPr>
        <w:tabs>
          <w:tab w:val="num" w:pos="5813"/>
        </w:tabs>
        <w:ind w:left="5813" w:hanging="360"/>
      </w:pPr>
    </w:lvl>
    <w:lvl w:ilvl="8">
      <w:start w:val="1"/>
      <w:numFmt w:val="lowerRoman"/>
      <w:lvlText w:val="%9."/>
      <w:lvlJc w:val="right"/>
      <w:pPr>
        <w:tabs>
          <w:tab w:val="num" w:pos="6533"/>
        </w:tabs>
        <w:ind w:left="6533" w:hanging="180"/>
      </w:pPr>
    </w:lvl>
  </w:abstractNum>
  <w:abstractNum w:abstractNumId="4" w15:restartNumberingAfterBreak="0">
    <w:nsid w:val="0CBA6A11"/>
    <w:multiLevelType w:val="multilevel"/>
    <w:tmpl w:val="8BACB5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A95B8C"/>
    <w:multiLevelType w:val="hybridMultilevel"/>
    <w:tmpl w:val="BADC32B0"/>
    <w:lvl w:ilvl="0" w:tplc="041F0009">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720"/>
        </w:tabs>
        <w:ind w:left="72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9">
      <w:start w:val="1"/>
      <w:numFmt w:val="bullet"/>
      <w:lvlText w:val=""/>
      <w:lvlJc w:val="left"/>
      <w:pPr>
        <w:tabs>
          <w:tab w:val="num" w:pos="2880"/>
        </w:tabs>
        <w:ind w:left="2880" w:hanging="360"/>
      </w:pPr>
      <w:rPr>
        <w:rFonts w:ascii="Wingdings" w:hAnsi="Wingding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F0138"/>
    <w:multiLevelType w:val="hybridMultilevel"/>
    <w:tmpl w:val="925070B6"/>
    <w:lvl w:ilvl="0" w:tplc="04090001">
      <w:start w:val="1"/>
      <w:numFmt w:val="bullet"/>
      <w:lvlText w:val=""/>
      <w:lvlJc w:val="left"/>
      <w:pPr>
        <w:ind w:left="360" w:hanging="360"/>
      </w:pPr>
      <w:rPr>
        <w:rFonts w:ascii="Symbol" w:hAnsi="Symbol" w:hint="default"/>
      </w:rPr>
    </w:lvl>
    <w:lvl w:ilvl="1" w:tplc="8F927472">
      <w:start w:val="5"/>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25745"/>
    <w:multiLevelType w:val="hybridMultilevel"/>
    <w:tmpl w:val="98A211F6"/>
    <w:lvl w:ilvl="0" w:tplc="041F0003">
      <w:start w:val="1"/>
      <w:numFmt w:val="bullet"/>
      <w:lvlText w:val="o"/>
      <w:lvlJc w:val="left"/>
      <w:pPr>
        <w:ind w:left="2148" w:hanging="360"/>
      </w:pPr>
      <w:rPr>
        <w:rFonts w:ascii="Courier New" w:hAnsi="Courier New" w:cs="Courier New"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8" w15:restartNumberingAfterBreak="0">
    <w:nsid w:val="1EF72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6B73A7"/>
    <w:multiLevelType w:val="hybridMultilevel"/>
    <w:tmpl w:val="332A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B618B"/>
    <w:multiLevelType w:val="hybridMultilevel"/>
    <w:tmpl w:val="5CFA5ACA"/>
    <w:lvl w:ilvl="0" w:tplc="0409000F">
      <w:start w:val="1"/>
      <w:numFmt w:val="decimal"/>
      <w:lvlText w:val="%1."/>
      <w:lvlJc w:val="left"/>
      <w:pPr>
        <w:ind w:left="360" w:hanging="360"/>
      </w:pPr>
    </w:lvl>
    <w:lvl w:ilvl="1" w:tplc="4D10C6A0">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E678BD"/>
    <w:multiLevelType w:val="hybridMultilevel"/>
    <w:tmpl w:val="5CFA5ACA"/>
    <w:lvl w:ilvl="0" w:tplc="0409000F">
      <w:start w:val="1"/>
      <w:numFmt w:val="decimal"/>
      <w:lvlText w:val="%1."/>
      <w:lvlJc w:val="left"/>
      <w:pPr>
        <w:ind w:left="720" w:hanging="360"/>
      </w:pPr>
    </w:lvl>
    <w:lvl w:ilvl="1" w:tplc="4D10C6A0">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A18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B4062D"/>
    <w:multiLevelType w:val="hybridMultilevel"/>
    <w:tmpl w:val="AE429A5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4B2FD9"/>
    <w:multiLevelType w:val="hybridMultilevel"/>
    <w:tmpl w:val="EDD82B38"/>
    <w:lvl w:ilvl="0" w:tplc="53BE167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A6C1310"/>
    <w:multiLevelType w:val="hybridMultilevel"/>
    <w:tmpl w:val="FA484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A45E8"/>
    <w:multiLevelType w:val="hybridMultilevel"/>
    <w:tmpl w:val="2B907ED6"/>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360"/>
        </w:tabs>
        <w:ind w:left="36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9">
      <w:start w:val="1"/>
      <w:numFmt w:val="bullet"/>
      <w:lvlText w:val=""/>
      <w:lvlJc w:val="left"/>
      <w:pPr>
        <w:tabs>
          <w:tab w:val="num" w:pos="2520"/>
        </w:tabs>
        <w:ind w:left="2520" w:hanging="360"/>
      </w:pPr>
      <w:rPr>
        <w:rFonts w:ascii="Wingdings" w:hAnsi="Wingdings"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380B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C756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3A73F7"/>
    <w:multiLevelType w:val="hybridMultilevel"/>
    <w:tmpl w:val="4CFCF1EA"/>
    <w:lvl w:ilvl="0" w:tplc="667E513C">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497A7F3B"/>
    <w:multiLevelType w:val="hybridMultilevel"/>
    <w:tmpl w:val="F61C58C2"/>
    <w:lvl w:ilvl="0" w:tplc="9FCAA2E8">
      <w:start w:val="1"/>
      <w:numFmt w:val="decimal"/>
      <w:lvlText w:val="%1."/>
      <w:lvlJc w:val="left"/>
      <w:pPr>
        <w:ind w:left="360" w:hanging="360"/>
      </w:pPr>
      <w:rPr>
        <w:rFonts w:hint="default"/>
        <w:u w:val="none"/>
      </w:rPr>
    </w:lvl>
    <w:lvl w:ilvl="1" w:tplc="04090019" w:tentative="1">
      <w:start w:val="1"/>
      <w:numFmt w:val="lowerLetter"/>
      <w:lvlText w:val="%2."/>
      <w:lvlJc w:val="left"/>
      <w:pPr>
        <w:ind w:left="667" w:hanging="360"/>
      </w:pPr>
    </w:lvl>
    <w:lvl w:ilvl="2" w:tplc="0409001B" w:tentative="1">
      <w:start w:val="1"/>
      <w:numFmt w:val="lowerRoman"/>
      <w:lvlText w:val="%3."/>
      <w:lvlJc w:val="right"/>
      <w:pPr>
        <w:ind w:left="1387" w:hanging="180"/>
      </w:pPr>
    </w:lvl>
    <w:lvl w:ilvl="3" w:tplc="0409000F" w:tentative="1">
      <w:start w:val="1"/>
      <w:numFmt w:val="decimal"/>
      <w:lvlText w:val="%4."/>
      <w:lvlJc w:val="left"/>
      <w:pPr>
        <w:ind w:left="2107" w:hanging="360"/>
      </w:pPr>
    </w:lvl>
    <w:lvl w:ilvl="4" w:tplc="04090019" w:tentative="1">
      <w:start w:val="1"/>
      <w:numFmt w:val="lowerLetter"/>
      <w:lvlText w:val="%5."/>
      <w:lvlJc w:val="left"/>
      <w:pPr>
        <w:ind w:left="2827" w:hanging="360"/>
      </w:pPr>
    </w:lvl>
    <w:lvl w:ilvl="5" w:tplc="0409001B" w:tentative="1">
      <w:start w:val="1"/>
      <w:numFmt w:val="lowerRoman"/>
      <w:lvlText w:val="%6."/>
      <w:lvlJc w:val="right"/>
      <w:pPr>
        <w:ind w:left="3547" w:hanging="180"/>
      </w:pPr>
    </w:lvl>
    <w:lvl w:ilvl="6" w:tplc="0409000F" w:tentative="1">
      <w:start w:val="1"/>
      <w:numFmt w:val="decimal"/>
      <w:lvlText w:val="%7."/>
      <w:lvlJc w:val="left"/>
      <w:pPr>
        <w:ind w:left="4267" w:hanging="360"/>
      </w:pPr>
    </w:lvl>
    <w:lvl w:ilvl="7" w:tplc="04090019" w:tentative="1">
      <w:start w:val="1"/>
      <w:numFmt w:val="lowerLetter"/>
      <w:lvlText w:val="%8."/>
      <w:lvlJc w:val="left"/>
      <w:pPr>
        <w:ind w:left="4987" w:hanging="360"/>
      </w:pPr>
    </w:lvl>
    <w:lvl w:ilvl="8" w:tplc="0409001B" w:tentative="1">
      <w:start w:val="1"/>
      <w:numFmt w:val="lowerRoman"/>
      <w:lvlText w:val="%9."/>
      <w:lvlJc w:val="right"/>
      <w:pPr>
        <w:ind w:left="5707" w:hanging="180"/>
      </w:pPr>
    </w:lvl>
  </w:abstractNum>
  <w:abstractNum w:abstractNumId="21" w15:restartNumberingAfterBreak="0">
    <w:nsid w:val="4B3914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3B32CA"/>
    <w:multiLevelType w:val="hybridMultilevel"/>
    <w:tmpl w:val="7960F3B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E1E17E0"/>
    <w:multiLevelType w:val="hybridMultilevel"/>
    <w:tmpl w:val="C6460B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84015"/>
    <w:multiLevelType w:val="hybridMultilevel"/>
    <w:tmpl w:val="71B22DE2"/>
    <w:lvl w:ilvl="0" w:tplc="041F0001">
      <w:start w:val="1"/>
      <w:numFmt w:val="bullet"/>
      <w:lvlText w:val=""/>
      <w:lvlJc w:val="left"/>
      <w:pPr>
        <w:tabs>
          <w:tab w:val="num" w:pos="360"/>
        </w:tabs>
        <w:ind w:left="360" w:hanging="360"/>
      </w:pPr>
      <w:rPr>
        <w:rFonts w:ascii="Symbol" w:hAnsi="Symbol" w:hint="default"/>
      </w:rPr>
    </w:lvl>
    <w:lvl w:ilvl="1" w:tplc="041F0005">
      <w:start w:val="1"/>
      <w:numFmt w:val="bullet"/>
      <w:lvlText w:val=""/>
      <w:lvlJc w:val="left"/>
      <w:pPr>
        <w:tabs>
          <w:tab w:val="num" w:pos="360"/>
        </w:tabs>
        <w:ind w:left="360" w:hanging="360"/>
      </w:pPr>
      <w:rPr>
        <w:rFonts w:ascii="Wingdings" w:hAnsi="Wingdings"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1C69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715ED7"/>
    <w:multiLevelType w:val="hybridMultilevel"/>
    <w:tmpl w:val="44E6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26B30"/>
    <w:multiLevelType w:val="hybridMultilevel"/>
    <w:tmpl w:val="7C18439C"/>
    <w:lvl w:ilvl="0" w:tplc="D23E32BA">
      <w:start w:val="1"/>
      <w:numFmt w:val="decimal"/>
      <w:lvlText w:val="%1."/>
      <w:lvlJc w:val="left"/>
      <w:pPr>
        <w:ind w:left="1133" w:hanging="360"/>
      </w:pPr>
      <w:rPr>
        <w:rFonts w:hint="default"/>
        <w:u w:val="single"/>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8" w15:restartNumberingAfterBreak="0">
    <w:nsid w:val="5B3D7755"/>
    <w:multiLevelType w:val="multilevel"/>
    <w:tmpl w:val="706430B4"/>
    <w:lvl w:ilvl="0">
      <w:start w:val="1"/>
      <w:numFmt w:val="decimal"/>
      <w:lvlText w:val="%1."/>
      <w:lvlJc w:val="left"/>
      <w:pPr>
        <w:tabs>
          <w:tab w:val="num" w:pos="773"/>
        </w:tabs>
        <w:ind w:left="773" w:hanging="360"/>
      </w:pPr>
      <w:rPr>
        <w:rFonts w:hint="default"/>
      </w:rPr>
    </w:lvl>
    <w:lvl w:ilvl="1">
      <w:start w:val="1"/>
      <w:numFmt w:val="lowerLetter"/>
      <w:lvlText w:val="%2."/>
      <w:lvlJc w:val="left"/>
      <w:pPr>
        <w:tabs>
          <w:tab w:val="num" w:pos="1493"/>
        </w:tabs>
        <w:ind w:left="1493" w:hanging="360"/>
      </w:pPr>
    </w:lvl>
    <w:lvl w:ilvl="2">
      <w:start w:val="1"/>
      <w:numFmt w:val="lowerRoman"/>
      <w:lvlText w:val="%3."/>
      <w:lvlJc w:val="right"/>
      <w:pPr>
        <w:tabs>
          <w:tab w:val="num" w:pos="2213"/>
        </w:tabs>
        <w:ind w:left="2213" w:hanging="180"/>
      </w:pPr>
    </w:lvl>
    <w:lvl w:ilvl="3">
      <w:start w:val="1"/>
      <w:numFmt w:val="decimal"/>
      <w:lvlText w:val="%4."/>
      <w:lvlJc w:val="left"/>
      <w:pPr>
        <w:tabs>
          <w:tab w:val="num" w:pos="2933"/>
        </w:tabs>
        <w:ind w:left="2933" w:hanging="360"/>
      </w:pPr>
    </w:lvl>
    <w:lvl w:ilvl="4">
      <w:start w:val="1"/>
      <w:numFmt w:val="lowerLetter"/>
      <w:lvlText w:val="%5."/>
      <w:lvlJc w:val="left"/>
      <w:pPr>
        <w:tabs>
          <w:tab w:val="num" w:pos="3653"/>
        </w:tabs>
        <w:ind w:left="3653" w:hanging="360"/>
      </w:pPr>
    </w:lvl>
    <w:lvl w:ilvl="5">
      <w:start w:val="1"/>
      <w:numFmt w:val="lowerRoman"/>
      <w:lvlText w:val="%6."/>
      <w:lvlJc w:val="right"/>
      <w:pPr>
        <w:tabs>
          <w:tab w:val="num" w:pos="4373"/>
        </w:tabs>
        <w:ind w:left="4373" w:hanging="180"/>
      </w:pPr>
    </w:lvl>
    <w:lvl w:ilvl="6">
      <w:start w:val="1"/>
      <w:numFmt w:val="decimal"/>
      <w:lvlText w:val="%7."/>
      <w:lvlJc w:val="left"/>
      <w:pPr>
        <w:tabs>
          <w:tab w:val="num" w:pos="5093"/>
        </w:tabs>
        <w:ind w:left="5093" w:hanging="360"/>
      </w:pPr>
    </w:lvl>
    <w:lvl w:ilvl="7">
      <w:start w:val="1"/>
      <w:numFmt w:val="lowerLetter"/>
      <w:lvlText w:val="%8."/>
      <w:lvlJc w:val="left"/>
      <w:pPr>
        <w:tabs>
          <w:tab w:val="num" w:pos="5813"/>
        </w:tabs>
        <w:ind w:left="5813" w:hanging="360"/>
      </w:pPr>
    </w:lvl>
    <w:lvl w:ilvl="8">
      <w:start w:val="1"/>
      <w:numFmt w:val="lowerRoman"/>
      <w:lvlText w:val="%9."/>
      <w:lvlJc w:val="right"/>
      <w:pPr>
        <w:tabs>
          <w:tab w:val="num" w:pos="6533"/>
        </w:tabs>
        <w:ind w:left="6533" w:hanging="180"/>
      </w:pPr>
    </w:lvl>
  </w:abstractNum>
  <w:abstractNum w:abstractNumId="29" w15:restartNumberingAfterBreak="0">
    <w:nsid w:val="5CE802EB"/>
    <w:multiLevelType w:val="multilevel"/>
    <w:tmpl w:val="2B907E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F24E08"/>
    <w:multiLevelType w:val="hybridMultilevel"/>
    <w:tmpl w:val="84FC5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784EFB"/>
    <w:multiLevelType w:val="hybridMultilevel"/>
    <w:tmpl w:val="706430B4"/>
    <w:lvl w:ilvl="0" w:tplc="3CF6348C">
      <w:start w:val="1"/>
      <w:numFmt w:val="decimal"/>
      <w:lvlText w:val="%1."/>
      <w:lvlJc w:val="left"/>
      <w:pPr>
        <w:tabs>
          <w:tab w:val="num" w:pos="773"/>
        </w:tabs>
        <w:ind w:left="773" w:hanging="360"/>
      </w:pPr>
      <w:rPr>
        <w:rFonts w:hint="default"/>
      </w:rPr>
    </w:lvl>
    <w:lvl w:ilvl="1" w:tplc="041F0019" w:tentative="1">
      <w:start w:val="1"/>
      <w:numFmt w:val="lowerLetter"/>
      <w:lvlText w:val="%2."/>
      <w:lvlJc w:val="left"/>
      <w:pPr>
        <w:tabs>
          <w:tab w:val="num" w:pos="1493"/>
        </w:tabs>
        <w:ind w:left="1493" w:hanging="360"/>
      </w:pPr>
    </w:lvl>
    <w:lvl w:ilvl="2" w:tplc="041F001B" w:tentative="1">
      <w:start w:val="1"/>
      <w:numFmt w:val="lowerRoman"/>
      <w:lvlText w:val="%3."/>
      <w:lvlJc w:val="right"/>
      <w:pPr>
        <w:tabs>
          <w:tab w:val="num" w:pos="2213"/>
        </w:tabs>
        <w:ind w:left="2213" w:hanging="180"/>
      </w:pPr>
    </w:lvl>
    <w:lvl w:ilvl="3" w:tplc="041F000F" w:tentative="1">
      <w:start w:val="1"/>
      <w:numFmt w:val="decimal"/>
      <w:lvlText w:val="%4."/>
      <w:lvlJc w:val="left"/>
      <w:pPr>
        <w:tabs>
          <w:tab w:val="num" w:pos="2933"/>
        </w:tabs>
        <w:ind w:left="2933" w:hanging="360"/>
      </w:pPr>
    </w:lvl>
    <w:lvl w:ilvl="4" w:tplc="041F0019" w:tentative="1">
      <w:start w:val="1"/>
      <w:numFmt w:val="lowerLetter"/>
      <w:lvlText w:val="%5."/>
      <w:lvlJc w:val="left"/>
      <w:pPr>
        <w:tabs>
          <w:tab w:val="num" w:pos="3653"/>
        </w:tabs>
        <w:ind w:left="3653" w:hanging="360"/>
      </w:pPr>
    </w:lvl>
    <w:lvl w:ilvl="5" w:tplc="041F001B" w:tentative="1">
      <w:start w:val="1"/>
      <w:numFmt w:val="lowerRoman"/>
      <w:lvlText w:val="%6."/>
      <w:lvlJc w:val="right"/>
      <w:pPr>
        <w:tabs>
          <w:tab w:val="num" w:pos="4373"/>
        </w:tabs>
        <w:ind w:left="4373" w:hanging="180"/>
      </w:pPr>
    </w:lvl>
    <w:lvl w:ilvl="6" w:tplc="041F000F" w:tentative="1">
      <w:start w:val="1"/>
      <w:numFmt w:val="decimal"/>
      <w:lvlText w:val="%7."/>
      <w:lvlJc w:val="left"/>
      <w:pPr>
        <w:tabs>
          <w:tab w:val="num" w:pos="5093"/>
        </w:tabs>
        <w:ind w:left="5093" w:hanging="360"/>
      </w:pPr>
    </w:lvl>
    <w:lvl w:ilvl="7" w:tplc="041F0019" w:tentative="1">
      <w:start w:val="1"/>
      <w:numFmt w:val="lowerLetter"/>
      <w:lvlText w:val="%8."/>
      <w:lvlJc w:val="left"/>
      <w:pPr>
        <w:tabs>
          <w:tab w:val="num" w:pos="5813"/>
        </w:tabs>
        <w:ind w:left="5813" w:hanging="360"/>
      </w:pPr>
    </w:lvl>
    <w:lvl w:ilvl="8" w:tplc="041F001B" w:tentative="1">
      <w:start w:val="1"/>
      <w:numFmt w:val="lowerRoman"/>
      <w:lvlText w:val="%9."/>
      <w:lvlJc w:val="right"/>
      <w:pPr>
        <w:tabs>
          <w:tab w:val="num" w:pos="6533"/>
        </w:tabs>
        <w:ind w:left="6533" w:hanging="180"/>
      </w:pPr>
    </w:lvl>
  </w:abstractNum>
  <w:abstractNum w:abstractNumId="32" w15:restartNumberingAfterBreak="0">
    <w:nsid w:val="629244B1"/>
    <w:multiLevelType w:val="hybridMultilevel"/>
    <w:tmpl w:val="FA1A6890"/>
    <w:lvl w:ilvl="0" w:tplc="F62446B4">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EC7513"/>
    <w:multiLevelType w:val="multilevel"/>
    <w:tmpl w:val="8BACB5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2F30FB"/>
    <w:multiLevelType w:val="hybridMultilevel"/>
    <w:tmpl w:val="AE429A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B9E5B23"/>
    <w:multiLevelType w:val="hybridMultilevel"/>
    <w:tmpl w:val="3016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30F8F"/>
    <w:multiLevelType w:val="hybridMultilevel"/>
    <w:tmpl w:val="2F342A0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673677A"/>
    <w:multiLevelType w:val="hybridMultilevel"/>
    <w:tmpl w:val="8BACB5A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360"/>
        </w:tabs>
        <w:ind w:left="36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513FB7"/>
    <w:multiLevelType w:val="multilevel"/>
    <w:tmpl w:val="8BACB5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E261EE"/>
    <w:multiLevelType w:val="multilevel"/>
    <w:tmpl w:val="68DAF8F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7FF948CD"/>
    <w:multiLevelType w:val="hybridMultilevel"/>
    <w:tmpl w:val="1518BF44"/>
    <w:lvl w:ilvl="0" w:tplc="3CF634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889299017">
    <w:abstractNumId w:val="2"/>
  </w:num>
  <w:num w:numId="2" w16cid:durableId="1996686377">
    <w:abstractNumId w:val="14"/>
  </w:num>
  <w:num w:numId="3" w16cid:durableId="2033606878">
    <w:abstractNumId w:val="40"/>
  </w:num>
  <w:num w:numId="4" w16cid:durableId="405300488">
    <w:abstractNumId w:val="31"/>
  </w:num>
  <w:num w:numId="5" w16cid:durableId="49766194">
    <w:abstractNumId w:val="37"/>
  </w:num>
  <w:num w:numId="6" w16cid:durableId="1654916218">
    <w:abstractNumId w:val="38"/>
  </w:num>
  <w:num w:numId="7" w16cid:durableId="797335288">
    <w:abstractNumId w:val="33"/>
  </w:num>
  <w:num w:numId="8" w16cid:durableId="1868517109">
    <w:abstractNumId w:val="16"/>
  </w:num>
  <w:num w:numId="9" w16cid:durableId="1138764881">
    <w:abstractNumId w:val="29"/>
  </w:num>
  <w:num w:numId="10" w16cid:durableId="1609893546">
    <w:abstractNumId w:val="5"/>
  </w:num>
  <w:num w:numId="11" w16cid:durableId="427623190">
    <w:abstractNumId w:val="4"/>
  </w:num>
  <w:num w:numId="12" w16cid:durableId="420492905">
    <w:abstractNumId w:val="24"/>
  </w:num>
  <w:num w:numId="13" w16cid:durableId="920599904">
    <w:abstractNumId w:val="36"/>
  </w:num>
  <w:num w:numId="14" w16cid:durableId="367415580">
    <w:abstractNumId w:val="7"/>
  </w:num>
  <w:num w:numId="15" w16cid:durableId="1175191818">
    <w:abstractNumId w:val="0"/>
  </w:num>
  <w:num w:numId="16" w16cid:durableId="475026015">
    <w:abstractNumId w:val="3"/>
  </w:num>
  <w:num w:numId="17" w16cid:durableId="2098164499">
    <w:abstractNumId w:val="28"/>
  </w:num>
  <w:num w:numId="18" w16cid:durableId="405080357">
    <w:abstractNumId w:val="27"/>
  </w:num>
  <w:num w:numId="19" w16cid:durableId="753359614">
    <w:abstractNumId w:val="20"/>
  </w:num>
  <w:num w:numId="20" w16cid:durableId="117995417">
    <w:abstractNumId w:val="10"/>
  </w:num>
  <w:num w:numId="21" w16cid:durableId="1170828466">
    <w:abstractNumId w:val="35"/>
  </w:num>
  <w:num w:numId="22" w16cid:durableId="2081756357">
    <w:abstractNumId w:val="23"/>
  </w:num>
  <w:num w:numId="23" w16cid:durableId="181863745">
    <w:abstractNumId w:val="19"/>
  </w:num>
  <w:num w:numId="24" w16cid:durableId="1857305868">
    <w:abstractNumId w:val="12"/>
  </w:num>
  <w:num w:numId="25" w16cid:durableId="819811939">
    <w:abstractNumId w:val="17"/>
  </w:num>
  <w:num w:numId="26" w16cid:durableId="400249897">
    <w:abstractNumId w:val="1"/>
  </w:num>
  <w:num w:numId="27" w16cid:durableId="387186983">
    <w:abstractNumId w:val="26"/>
  </w:num>
  <w:num w:numId="28" w16cid:durableId="1154448103">
    <w:abstractNumId w:val="15"/>
  </w:num>
  <w:num w:numId="29" w16cid:durableId="1322932731">
    <w:abstractNumId w:val="6"/>
  </w:num>
  <w:num w:numId="30" w16cid:durableId="1059017988">
    <w:abstractNumId w:val="30"/>
  </w:num>
  <w:num w:numId="31" w16cid:durableId="66004686">
    <w:abstractNumId w:val="9"/>
  </w:num>
  <w:num w:numId="32" w16cid:durableId="382026390">
    <w:abstractNumId w:val="11"/>
  </w:num>
  <w:num w:numId="33" w16cid:durableId="1600529045">
    <w:abstractNumId w:val="8"/>
  </w:num>
  <w:num w:numId="34" w16cid:durableId="1779135291">
    <w:abstractNumId w:val="25"/>
  </w:num>
  <w:num w:numId="35" w16cid:durableId="610742566">
    <w:abstractNumId w:val="18"/>
  </w:num>
  <w:num w:numId="36" w16cid:durableId="1364089017">
    <w:abstractNumId w:val="34"/>
  </w:num>
  <w:num w:numId="37" w16cid:durableId="732584307">
    <w:abstractNumId w:val="22"/>
  </w:num>
  <w:num w:numId="38" w16cid:durableId="1415467186">
    <w:abstractNumId w:val="13"/>
  </w:num>
  <w:num w:numId="39" w16cid:durableId="1469938951">
    <w:abstractNumId w:val="21"/>
  </w:num>
  <w:num w:numId="40" w16cid:durableId="1171214919">
    <w:abstractNumId w:val="39"/>
  </w:num>
  <w:num w:numId="41" w16cid:durableId="8938536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6C9"/>
    <w:rsid w:val="00003A85"/>
    <w:rsid w:val="00005F8F"/>
    <w:rsid w:val="00020C0E"/>
    <w:rsid w:val="00024F53"/>
    <w:rsid w:val="000346E9"/>
    <w:rsid w:val="00035218"/>
    <w:rsid w:val="00037F6D"/>
    <w:rsid w:val="000476D1"/>
    <w:rsid w:val="00052164"/>
    <w:rsid w:val="00052247"/>
    <w:rsid w:val="00062560"/>
    <w:rsid w:val="0006309D"/>
    <w:rsid w:val="0006616D"/>
    <w:rsid w:val="00067D98"/>
    <w:rsid w:val="0007029A"/>
    <w:rsid w:val="00073BBC"/>
    <w:rsid w:val="000816C6"/>
    <w:rsid w:val="00086FEE"/>
    <w:rsid w:val="000904B4"/>
    <w:rsid w:val="00090736"/>
    <w:rsid w:val="00094C89"/>
    <w:rsid w:val="00096411"/>
    <w:rsid w:val="00097620"/>
    <w:rsid w:val="000A22D8"/>
    <w:rsid w:val="000B0E57"/>
    <w:rsid w:val="000B20B0"/>
    <w:rsid w:val="000B3598"/>
    <w:rsid w:val="000B3930"/>
    <w:rsid w:val="000C3F6A"/>
    <w:rsid w:val="000D4B3B"/>
    <w:rsid w:val="000E2763"/>
    <w:rsid w:val="0010214D"/>
    <w:rsid w:val="001160A9"/>
    <w:rsid w:val="001225ED"/>
    <w:rsid w:val="001254F2"/>
    <w:rsid w:val="001412E0"/>
    <w:rsid w:val="0014738E"/>
    <w:rsid w:val="00157887"/>
    <w:rsid w:val="0016060B"/>
    <w:rsid w:val="0017025E"/>
    <w:rsid w:val="00191CED"/>
    <w:rsid w:val="00191F61"/>
    <w:rsid w:val="001967CC"/>
    <w:rsid w:val="00197C67"/>
    <w:rsid w:val="001A0A7A"/>
    <w:rsid w:val="001A0E7F"/>
    <w:rsid w:val="001A3719"/>
    <w:rsid w:val="001B52BA"/>
    <w:rsid w:val="001C1AAC"/>
    <w:rsid w:val="001C46C3"/>
    <w:rsid w:val="001D7D02"/>
    <w:rsid w:val="001E1647"/>
    <w:rsid w:val="001E1A95"/>
    <w:rsid w:val="001E7A91"/>
    <w:rsid w:val="00206666"/>
    <w:rsid w:val="002242B5"/>
    <w:rsid w:val="00224A5B"/>
    <w:rsid w:val="00227EB8"/>
    <w:rsid w:val="00227FBF"/>
    <w:rsid w:val="0023094D"/>
    <w:rsid w:val="002311D7"/>
    <w:rsid w:val="00235C0C"/>
    <w:rsid w:val="002467E0"/>
    <w:rsid w:val="00255F13"/>
    <w:rsid w:val="00264C57"/>
    <w:rsid w:val="002723D3"/>
    <w:rsid w:val="002728B9"/>
    <w:rsid w:val="002804D2"/>
    <w:rsid w:val="0028424E"/>
    <w:rsid w:val="002900E6"/>
    <w:rsid w:val="00295248"/>
    <w:rsid w:val="002A7500"/>
    <w:rsid w:val="002B5141"/>
    <w:rsid w:val="002C1B72"/>
    <w:rsid w:val="002F75A7"/>
    <w:rsid w:val="0030126E"/>
    <w:rsid w:val="00302AF6"/>
    <w:rsid w:val="00325E6F"/>
    <w:rsid w:val="003331D2"/>
    <w:rsid w:val="0033426A"/>
    <w:rsid w:val="00342AC4"/>
    <w:rsid w:val="003460A1"/>
    <w:rsid w:val="00356952"/>
    <w:rsid w:val="00360946"/>
    <w:rsid w:val="00370D96"/>
    <w:rsid w:val="003716C9"/>
    <w:rsid w:val="00374162"/>
    <w:rsid w:val="00374EBE"/>
    <w:rsid w:val="003954D5"/>
    <w:rsid w:val="00396275"/>
    <w:rsid w:val="003A4348"/>
    <w:rsid w:val="003C37E3"/>
    <w:rsid w:val="003D36FC"/>
    <w:rsid w:val="003D4EA1"/>
    <w:rsid w:val="003D50C5"/>
    <w:rsid w:val="003E455A"/>
    <w:rsid w:val="003F5D44"/>
    <w:rsid w:val="00400F7D"/>
    <w:rsid w:val="004018E8"/>
    <w:rsid w:val="00406EE1"/>
    <w:rsid w:val="0041625D"/>
    <w:rsid w:val="00417CA6"/>
    <w:rsid w:val="0042126A"/>
    <w:rsid w:val="004213B3"/>
    <w:rsid w:val="00423186"/>
    <w:rsid w:val="00427B8B"/>
    <w:rsid w:val="00460E42"/>
    <w:rsid w:val="00475978"/>
    <w:rsid w:val="004828C1"/>
    <w:rsid w:val="00482CC1"/>
    <w:rsid w:val="00493DC5"/>
    <w:rsid w:val="004A79C2"/>
    <w:rsid w:val="004B1B13"/>
    <w:rsid w:val="004B49B6"/>
    <w:rsid w:val="004C29DB"/>
    <w:rsid w:val="004E09DB"/>
    <w:rsid w:val="004E2308"/>
    <w:rsid w:val="004E6366"/>
    <w:rsid w:val="0050478B"/>
    <w:rsid w:val="00515945"/>
    <w:rsid w:val="00516B6B"/>
    <w:rsid w:val="00517953"/>
    <w:rsid w:val="00533BC8"/>
    <w:rsid w:val="0054386B"/>
    <w:rsid w:val="00545A30"/>
    <w:rsid w:val="00554D9D"/>
    <w:rsid w:val="0056120B"/>
    <w:rsid w:val="005777EB"/>
    <w:rsid w:val="00592523"/>
    <w:rsid w:val="005970B6"/>
    <w:rsid w:val="005A0D4E"/>
    <w:rsid w:val="005A1003"/>
    <w:rsid w:val="005A5D39"/>
    <w:rsid w:val="005A664D"/>
    <w:rsid w:val="005B753B"/>
    <w:rsid w:val="005C01AA"/>
    <w:rsid w:val="005C30C9"/>
    <w:rsid w:val="005F2D1A"/>
    <w:rsid w:val="005F31CE"/>
    <w:rsid w:val="005F3788"/>
    <w:rsid w:val="006124E3"/>
    <w:rsid w:val="0061662F"/>
    <w:rsid w:val="00624EC0"/>
    <w:rsid w:val="00634FFE"/>
    <w:rsid w:val="00636202"/>
    <w:rsid w:val="00641024"/>
    <w:rsid w:val="00650AB9"/>
    <w:rsid w:val="006672E2"/>
    <w:rsid w:val="00672808"/>
    <w:rsid w:val="00673810"/>
    <w:rsid w:val="00683181"/>
    <w:rsid w:val="006926EE"/>
    <w:rsid w:val="00692E8F"/>
    <w:rsid w:val="00693C55"/>
    <w:rsid w:val="006A07CF"/>
    <w:rsid w:val="006A2EE2"/>
    <w:rsid w:val="006A6B22"/>
    <w:rsid w:val="006C0878"/>
    <w:rsid w:val="006C5BAF"/>
    <w:rsid w:val="006C67D6"/>
    <w:rsid w:val="006C6C28"/>
    <w:rsid w:val="006E6B51"/>
    <w:rsid w:val="006F3660"/>
    <w:rsid w:val="00700A9B"/>
    <w:rsid w:val="007138F0"/>
    <w:rsid w:val="0071782D"/>
    <w:rsid w:val="00722929"/>
    <w:rsid w:val="007332A5"/>
    <w:rsid w:val="00734491"/>
    <w:rsid w:val="007407BC"/>
    <w:rsid w:val="00745B99"/>
    <w:rsid w:val="007479A0"/>
    <w:rsid w:val="00763085"/>
    <w:rsid w:val="00764AF3"/>
    <w:rsid w:val="007723A8"/>
    <w:rsid w:val="00792ECD"/>
    <w:rsid w:val="007B0267"/>
    <w:rsid w:val="007B4F5F"/>
    <w:rsid w:val="007C1615"/>
    <w:rsid w:val="007E168C"/>
    <w:rsid w:val="007F4DD2"/>
    <w:rsid w:val="00805AE8"/>
    <w:rsid w:val="00814473"/>
    <w:rsid w:val="00826BF9"/>
    <w:rsid w:val="008404A4"/>
    <w:rsid w:val="00842EA7"/>
    <w:rsid w:val="008534D0"/>
    <w:rsid w:val="008540C2"/>
    <w:rsid w:val="00861426"/>
    <w:rsid w:val="00864A96"/>
    <w:rsid w:val="00876A97"/>
    <w:rsid w:val="00881C2C"/>
    <w:rsid w:val="008822E3"/>
    <w:rsid w:val="00883EA4"/>
    <w:rsid w:val="0089058E"/>
    <w:rsid w:val="00891AEF"/>
    <w:rsid w:val="00895165"/>
    <w:rsid w:val="00897251"/>
    <w:rsid w:val="00897CD6"/>
    <w:rsid w:val="008A619F"/>
    <w:rsid w:val="008B76A1"/>
    <w:rsid w:val="008B7BFD"/>
    <w:rsid w:val="008C5A33"/>
    <w:rsid w:val="008C6EEB"/>
    <w:rsid w:val="008D2844"/>
    <w:rsid w:val="008D7CCA"/>
    <w:rsid w:val="00900CA4"/>
    <w:rsid w:val="00901A5C"/>
    <w:rsid w:val="0091761A"/>
    <w:rsid w:val="00927227"/>
    <w:rsid w:val="00933FF9"/>
    <w:rsid w:val="0093793E"/>
    <w:rsid w:val="00952597"/>
    <w:rsid w:val="00953515"/>
    <w:rsid w:val="009668FA"/>
    <w:rsid w:val="0097071C"/>
    <w:rsid w:val="00970E59"/>
    <w:rsid w:val="0097354B"/>
    <w:rsid w:val="00973FDD"/>
    <w:rsid w:val="00992C2C"/>
    <w:rsid w:val="00995E9F"/>
    <w:rsid w:val="00997131"/>
    <w:rsid w:val="009B3B4C"/>
    <w:rsid w:val="009B790A"/>
    <w:rsid w:val="009D1013"/>
    <w:rsid w:val="009E015F"/>
    <w:rsid w:val="009F04E2"/>
    <w:rsid w:val="009F2821"/>
    <w:rsid w:val="009F3AB7"/>
    <w:rsid w:val="009F5D5F"/>
    <w:rsid w:val="00A06BB5"/>
    <w:rsid w:val="00A119B0"/>
    <w:rsid w:val="00A14948"/>
    <w:rsid w:val="00A218BF"/>
    <w:rsid w:val="00A24A1F"/>
    <w:rsid w:val="00A31D32"/>
    <w:rsid w:val="00A32040"/>
    <w:rsid w:val="00A402DE"/>
    <w:rsid w:val="00A41C53"/>
    <w:rsid w:val="00A4243B"/>
    <w:rsid w:val="00A43DFE"/>
    <w:rsid w:val="00A53010"/>
    <w:rsid w:val="00A723C2"/>
    <w:rsid w:val="00A80DD4"/>
    <w:rsid w:val="00A84183"/>
    <w:rsid w:val="00A94546"/>
    <w:rsid w:val="00AB786D"/>
    <w:rsid w:val="00AE2DCC"/>
    <w:rsid w:val="00AE4EA6"/>
    <w:rsid w:val="00AF0413"/>
    <w:rsid w:val="00AF6490"/>
    <w:rsid w:val="00B02CCA"/>
    <w:rsid w:val="00B12F88"/>
    <w:rsid w:val="00B16CB1"/>
    <w:rsid w:val="00B234D0"/>
    <w:rsid w:val="00B44A86"/>
    <w:rsid w:val="00B53EBA"/>
    <w:rsid w:val="00B619D8"/>
    <w:rsid w:val="00B61EB2"/>
    <w:rsid w:val="00B62057"/>
    <w:rsid w:val="00B6648C"/>
    <w:rsid w:val="00B72206"/>
    <w:rsid w:val="00B7473C"/>
    <w:rsid w:val="00B83041"/>
    <w:rsid w:val="00B83460"/>
    <w:rsid w:val="00B847A3"/>
    <w:rsid w:val="00B85FB1"/>
    <w:rsid w:val="00B906F3"/>
    <w:rsid w:val="00B90ED3"/>
    <w:rsid w:val="00BA5B76"/>
    <w:rsid w:val="00BA7C99"/>
    <w:rsid w:val="00BB74C6"/>
    <w:rsid w:val="00BB7BD4"/>
    <w:rsid w:val="00BC0096"/>
    <w:rsid w:val="00BD2599"/>
    <w:rsid w:val="00BD3FA8"/>
    <w:rsid w:val="00BE30C1"/>
    <w:rsid w:val="00BE39CC"/>
    <w:rsid w:val="00BF279F"/>
    <w:rsid w:val="00BF55B4"/>
    <w:rsid w:val="00C00582"/>
    <w:rsid w:val="00C235C7"/>
    <w:rsid w:val="00C26BFE"/>
    <w:rsid w:val="00C67960"/>
    <w:rsid w:val="00C82311"/>
    <w:rsid w:val="00C83A4F"/>
    <w:rsid w:val="00C90CE6"/>
    <w:rsid w:val="00CB1A74"/>
    <w:rsid w:val="00CB1F30"/>
    <w:rsid w:val="00CB55A9"/>
    <w:rsid w:val="00CB5972"/>
    <w:rsid w:val="00CB6DDA"/>
    <w:rsid w:val="00CB7D01"/>
    <w:rsid w:val="00CC1FF4"/>
    <w:rsid w:val="00CC74EF"/>
    <w:rsid w:val="00CD603B"/>
    <w:rsid w:val="00CE28DE"/>
    <w:rsid w:val="00CE5E37"/>
    <w:rsid w:val="00CF1AC3"/>
    <w:rsid w:val="00CF5DEC"/>
    <w:rsid w:val="00D13C16"/>
    <w:rsid w:val="00D17EA0"/>
    <w:rsid w:val="00D22641"/>
    <w:rsid w:val="00D31E38"/>
    <w:rsid w:val="00D42E5D"/>
    <w:rsid w:val="00D538E1"/>
    <w:rsid w:val="00D540C7"/>
    <w:rsid w:val="00D76619"/>
    <w:rsid w:val="00D841D9"/>
    <w:rsid w:val="00DA1F1C"/>
    <w:rsid w:val="00DA6095"/>
    <w:rsid w:val="00DA7835"/>
    <w:rsid w:val="00DB0D5E"/>
    <w:rsid w:val="00DB178B"/>
    <w:rsid w:val="00DB2469"/>
    <w:rsid w:val="00DB7F2F"/>
    <w:rsid w:val="00DC08C6"/>
    <w:rsid w:val="00DC25BE"/>
    <w:rsid w:val="00DC2B7B"/>
    <w:rsid w:val="00DC392B"/>
    <w:rsid w:val="00DE0FF1"/>
    <w:rsid w:val="00DF72CB"/>
    <w:rsid w:val="00E02966"/>
    <w:rsid w:val="00E17C67"/>
    <w:rsid w:val="00E244DC"/>
    <w:rsid w:val="00E3197D"/>
    <w:rsid w:val="00E3482E"/>
    <w:rsid w:val="00E36429"/>
    <w:rsid w:val="00E37A96"/>
    <w:rsid w:val="00E413BA"/>
    <w:rsid w:val="00E469D4"/>
    <w:rsid w:val="00E56FD7"/>
    <w:rsid w:val="00E602B7"/>
    <w:rsid w:val="00E81528"/>
    <w:rsid w:val="00EB33F9"/>
    <w:rsid w:val="00EB444E"/>
    <w:rsid w:val="00EB704A"/>
    <w:rsid w:val="00EC0928"/>
    <w:rsid w:val="00EC1504"/>
    <w:rsid w:val="00EC76C3"/>
    <w:rsid w:val="00ED5E5B"/>
    <w:rsid w:val="00ED71C6"/>
    <w:rsid w:val="00EF1F98"/>
    <w:rsid w:val="00EF1F9F"/>
    <w:rsid w:val="00EF64D8"/>
    <w:rsid w:val="00F007DB"/>
    <w:rsid w:val="00F1277B"/>
    <w:rsid w:val="00F13D52"/>
    <w:rsid w:val="00F176C9"/>
    <w:rsid w:val="00F20090"/>
    <w:rsid w:val="00F233E6"/>
    <w:rsid w:val="00F274EE"/>
    <w:rsid w:val="00F31E01"/>
    <w:rsid w:val="00F457F7"/>
    <w:rsid w:val="00F538B7"/>
    <w:rsid w:val="00F54070"/>
    <w:rsid w:val="00F710D9"/>
    <w:rsid w:val="00F74BFA"/>
    <w:rsid w:val="00F753C2"/>
    <w:rsid w:val="00F75F23"/>
    <w:rsid w:val="00F9510E"/>
    <w:rsid w:val="00FA0DCF"/>
    <w:rsid w:val="00FA5AAA"/>
    <w:rsid w:val="00FC0593"/>
    <w:rsid w:val="00FD4AAA"/>
    <w:rsid w:val="00FD5F69"/>
    <w:rsid w:val="00FD7950"/>
    <w:rsid w:val="00FE27DE"/>
    <w:rsid w:val="00FE4A73"/>
    <w:rsid w:val="00FF1703"/>
    <w:rsid w:val="00FF612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349D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C0878"/>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AB786D"/>
    <w:pPr>
      <w:spacing w:before="240" w:after="60"/>
      <w:jc w:val="center"/>
      <w:outlineLvl w:val="0"/>
    </w:pPr>
    <w:rPr>
      <w:rFonts w:cs="Arial"/>
      <w:b/>
      <w:bCs/>
      <w:kern w:val="28"/>
      <w:szCs w:val="32"/>
    </w:rPr>
  </w:style>
  <w:style w:type="table" w:styleId="TabloKlavuzu">
    <w:name w:val="Table Grid"/>
    <w:basedOn w:val="NormalTablo"/>
    <w:rsid w:val="00073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3D36FC"/>
    <w:rPr>
      <w:b/>
      <w:bCs/>
    </w:rPr>
  </w:style>
  <w:style w:type="character" w:styleId="Kpr">
    <w:name w:val="Hyperlink"/>
    <w:rsid w:val="000C3F6A"/>
    <w:rPr>
      <w:color w:val="0000FF"/>
      <w:u w:val="single"/>
    </w:rPr>
  </w:style>
  <w:style w:type="paragraph" w:styleId="ListeParagraf">
    <w:name w:val="List Paragraph"/>
    <w:basedOn w:val="Normal"/>
    <w:uiPriority w:val="34"/>
    <w:qFormat/>
    <w:rsid w:val="00EB444E"/>
    <w:pPr>
      <w:ind w:left="720"/>
    </w:pPr>
    <w:rPr>
      <w:snapToGrid w:val="0"/>
      <w:sz w:val="20"/>
      <w:szCs w:val="20"/>
      <w:lang w:val="fr-FR" w:eastAsia="en-GB"/>
    </w:rPr>
  </w:style>
  <w:style w:type="paragraph" w:styleId="BalonMetni">
    <w:name w:val="Balloon Text"/>
    <w:basedOn w:val="Normal"/>
    <w:link w:val="BalonMetniChar"/>
    <w:rsid w:val="00E02966"/>
    <w:rPr>
      <w:rFonts w:ascii="Tahoma" w:hAnsi="Tahoma" w:cs="Tahoma"/>
      <w:sz w:val="16"/>
      <w:szCs w:val="16"/>
    </w:rPr>
  </w:style>
  <w:style w:type="character" w:customStyle="1" w:styleId="BalonMetniChar">
    <w:name w:val="Balon Metni Char"/>
    <w:link w:val="BalonMetni"/>
    <w:rsid w:val="00E02966"/>
    <w:rPr>
      <w:rFonts w:ascii="Tahoma" w:hAnsi="Tahoma" w:cs="Tahoma"/>
      <w:sz w:val="16"/>
      <w:szCs w:val="16"/>
    </w:rPr>
  </w:style>
  <w:style w:type="character" w:customStyle="1" w:styleId="apple-converted-space">
    <w:name w:val="apple-converted-space"/>
    <w:basedOn w:val="VarsaylanParagrafYazTipi"/>
    <w:rsid w:val="002A7500"/>
  </w:style>
  <w:style w:type="paragraph" w:customStyle="1" w:styleId="Default">
    <w:name w:val="Default"/>
    <w:rsid w:val="00C26BFE"/>
    <w:pPr>
      <w:autoSpaceDE w:val="0"/>
      <w:autoSpaceDN w:val="0"/>
      <w:adjustRightInd w:val="0"/>
    </w:pPr>
    <w:rPr>
      <w:color w:val="000000"/>
      <w:sz w:val="24"/>
      <w:szCs w:val="24"/>
      <w:lang w:eastAsia="tr-TR"/>
    </w:rPr>
  </w:style>
  <w:style w:type="paragraph" w:styleId="AralkYok">
    <w:name w:val="No Spacing"/>
    <w:uiPriority w:val="1"/>
    <w:qFormat/>
    <w:rsid w:val="00E36429"/>
    <w:rPr>
      <w:sz w:val="24"/>
      <w:szCs w:val="24"/>
      <w:lang w:eastAsia="tr-TR"/>
    </w:rPr>
  </w:style>
  <w:style w:type="paragraph" w:styleId="stBilgi">
    <w:name w:val="header"/>
    <w:basedOn w:val="Normal"/>
    <w:link w:val="stBilgiChar"/>
    <w:rsid w:val="00997131"/>
    <w:pPr>
      <w:tabs>
        <w:tab w:val="center" w:pos="4153"/>
        <w:tab w:val="right" w:pos="8306"/>
      </w:tabs>
    </w:pPr>
  </w:style>
  <w:style w:type="character" w:customStyle="1" w:styleId="stBilgiChar">
    <w:name w:val="Üst Bilgi Char"/>
    <w:link w:val="stBilgi"/>
    <w:rsid w:val="00997131"/>
    <w:rPr>
      <w:sz w:val="24"/>
      <w:szCs w:val="24"/>
      <w:lang w:eastAsia="tr-TR"/>
    </w:rPr>
  </w:style>
  <w:style w:type="paragraph" w:styleId="AltBilgi">
    <w:name w:val="footer"/>
    <w:basedOn w:val="Normal"/>
    <w:link w:val="AltBilgiChar"/>
    <w:rsid w:val="00997131"/>
    <w:pPr>
      <w:tabs>
        <w:tab w:val="center" w:pos="4153"/>
        <w:tab w:val="right" w:pos="8306"/>
      </w:tabs>
    </w:pPr>
  </w:style>
  <w:style w:type="character" w:customStyle="1" w:styleId="AltBilgiChar">
    <w:name w:val="Alt Bilgi Char"/>
    <w:link w:val="AltBilgi"/>
    <w:rsid w:val="00997131"/>
    <w:rPr>
      <w:sz w:val="24"/>
      <w:szCs w:val="24"/>
      <w:lang w:eastAsia="tr-TR"/>
    </w:rPr>
  </w:style>
  <w:style w:type="character" w:styleId="SayfaNumaras">
    <w:name w:val="page number"/>
    <w:rsid w:val="00997131"/>
  </w:style>
  <w:style w:type="character" w:styleId="zlenenKpr">
    <w:name w:val="FollowedHyperlink"/>
    <w:basedOn w:val="VarsaylanParagrafYazTipi"/>
    <w:rsid w:val="00081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0615">
      <w:bodyDiv w:val="1"/>
      <w:marLeft w:val="0"/>
      <w:marRight w:val="0"/>
      <w:marTop w:val="0"/>
      <w:marBottom w:val="0"/>
      <w:divBdr>
        <w:top w:val="none" w:sz="0" w:space="0" w:color="auto"/>
        <w:left w:val="none" w:sz="0" w:space="0" w:color="auto"/>
        <w:bottom w:val="none" w:sz="0" w:space="0" w:color="auto"/>
        <w:right w:val="none" w:sz="0" w:space="0" w:color="auto"/>
      </w:divBdr>
    </w:div>
    <w:div w:id="528879038">
      <w:bodyDiv w:val="1"/>
      <w:marLeft w:val="0"/>
      <w:marRight w:val="0"/>
      <w:marTop w:val="0"/>
      <w:marBottom w:val="0"/>
      <w:divBdr>
        <w:top w:val="none" w:sz="0" w:space="0" w:color="auto"/>
        <w:left w:val="none" w:sz="0" w:space="0" w:color="auto"/>
        <w:bottom w:val="none" w:sz="0" w:space="0" w:color="auto"/>
        <w:right w:val="none" w:sz="0" w:space="0" w:color="auto"/>
      </w:divBdr>
    </w:div>
    <w:div w:id="630136839">
      <w:bodyDiv w:val="1"/>
      <w:marLeft w:val="0"/>
      <w:marRight w:val="0"/>
      <w:marTop w:val="0"/>
      <w:marBottom w:val="0"/>
      <w:divBdr>
        <w:top w:val="none" w:sz="0" w:space="0" w:color="auto"/>
        <w:left w:val="none" w:sz="0" w:space="0" w:color="auto"/>
        <w:bottom w:val="none" w:sz="0" w:space="0" w:color="auto"/>
        <w:right w:val="none" w:sz="0" w:space="0" w:color="auto"/>
      </w:divBdr>
    </w:div>
    <w:div w:id="778531969">
      <w:bodyDiv w:val="1"/>
      <w:marLeft w:val="0"/>
      <w:marRight w:val="0"/>
      <w:marTop w:val="0"/>
      <w:marBottom w:val="0"/>
      <w:divBdr>
        <w:top w:val="none" w:sz="0" w:space="0" w:color="auto"/>
        <w:left w:val="none" w:sz="0" w:space="0" w:color="auto"/>
        <w:bottom w:val="none" w:sz="0" w:space="0" w:color="auto"/>
        <w:right w:val="none" w:sz="0" w:space="0" w:color="auto"/>
      </w:divBdr>
    </w:div>
    <w:div w:id="805199467">
      <w:bodyDiv w:val="1"/>
      <w:marLeft w:val="0"/>
      <w:marRight w:val="0"/>
      <w:marTop w:val="0"/>
      <w:marBottom w:val="0"/>
      <w:divBdr>
        <w:top w:val="none" w:sz="0" w:space="0" w:color="auto"/>
        <w:left w:val="none" w:sz="0" w:space="0" w:color="auto"/>
        <w:bottom w:val="none" w:sz="0" w:space="0" w:color="auto"/>
        <w:right w:val="none" w:sz="0" w:space="0" w:color="auto"/>
      </w:divBdr>
    </w:div>
    <w:div w:id="952857666">
      <w:bodyDiv w:val="1"/>
      <w:marLeft w:val="0"/>
      <w:marRight w:val="0"/>
      <w:marTop w:val="0"/>
      <w:marBottom w:val="0"/>
      <w:divBdr>
        <w:top w:val="none" w:sz="0" w:space="0" w:color="auto"/>
        <w:left w:val="none" w:sz="0" w:space="0" w:color="auto"/>
        <w:bottom w:val="none" w:sz="0" w:space="0" w:color="auto"/>
        <w:right w:val="none" w:sz="0" w:space="0" w:color="auto"/>
      </w:divBdr>
    </w:div>
    <w:div w:id="1197348765">
      <w:bodyDiv w:val="1"/>
      <w:marLeft w:val="0"/>
      <w:marRight w:val="0"/>
      <w:marTop w:val="0"/>
      <w:marBottom w:val="0"/>
      <w:divBdr>
        <w:top w:val="none" w:sz="0" w:space="0" w:color="auto"/>
        <w:left w:val="none" w:sz="0" w:space="0" w:color="auto"/>
        <w:bottom w:val="none" w:sz="0" w:space="0" w:color="auto"/>
        <w:right w:val="none" w:sz="0" w:space="0" w:color="auto"/>
      </w:divBdr>
    </w:div>
    <w:div w:id="1411152883">
      <w:bodyDiv w:val="1"/>
      <w:marLeft w:val="0"/>
      <w:marRight w:val="0"/>
      <w:marTop w:val="0"/>
      <w:marBottom w:val="0"/>
      <w:divBdr>
        <w:top w:val="none" w:sz="0" w:space="0" w:color="auto"/>
        <w:left w:val="none" w:sz="0" w:space="0" w:color="auto"/>
        <w:bottom w:val="none" w:sz="0" w:space="0" w:color="auto"/>
        <w:right w:val="none" w:sz="0" w:space="0" w:color="auto"/>
      </w:divBdr>
    </w:div>
    <w:div w:id="1608467134">
      <w:bodyDiv w:val="1"/>
      <w:marLeft w:val="0"/>
      <w:marRight w:val="0"/>
      <w:marTop w:val="0"/>
      <w:marBottom w:val="0"/>
      <w:divBdr>
        <w:top w:val="none" w:sz="0" w:space="0" w:color="auto"/>
        <w:left w:val="none" w:sz="0" w:space="0" w:color="auto"/>
        <w:bottom w:val="none" w:sz="0" w:space="0" w:color="auto"/>
        <w:right w:val="none" w:sz="0" w:space="0" w:color="auto"/>
      </w:divBdr>
    </w:div>
    <w:div w:id="1622222899">
      <w:bodyDiv w:val="1"/>
      <w:marLeft w:val="0"/>
      <w:marRight w:val="0"/>
      <w:marTop w:val="0"/>
      <w:marBottom w:val="0"/>
      <w:divBdr>
        <w:top w:val="none" w:sz="0" w:space="0" w:color="auto"/>
        <w:left w:val="none" w:sz="0" w:space="0" w:color="auto"/>
        <w:bottom w:val="none" w:sz="0" w:space="0" w:color="auto"/>
        <w:right w:val="none" w:sz="0" w:space="0" w:color="auto"/>
      </w:divBdr>
    </w:div>
    <w:div w:id="1918519654">
      <w:bodyDiv w:val="1"/>
      <w:marLeft w:val="0"/>
      <w:marRight w:val="0"/>
      <w:marTop w:val="0"/>
      <w:marBottom w:val="0"/>
      <w:divBdr>
        <w:top w:val="none" w:sz="0" w:space="0" w:color="auto"/>
        <w:left w:val="none" w:sz="0" w:space="0" w:color="auto"/>
        <w:bottom w:val="none" w:sz="0" w:space="0" w:color="auto"/>
        <w:right w:val="none" w:sz="0" w:space="0" w:color="auto"/>
      </w:divBdr>
    </w:div>
    <w:div w:id="2045061310">
      <w:bodyDiv w:val="1"/>
      <w:marLeft w:val="0"/>
      <w:marRight w:val="0"/>
      <w:marTop w:val="0"/>
      <w:marBottom w:val="0"/>
      <w:divBdr>
        <w:top w:val="none" w:sz="0" w:space="0" w:color="auto"/>
        <w:left w:val="none" w:sz="0" w:space="0" w:color="auto"/>
        <w:bottom w:val="none" w:sz="0" w:space="0" w:color="auto"/>
        <w:right w:val="none" w:sz="0" w:space="0" w:color="auto"/>
      </w:divBdr>
    </w:div>
    <w:div w:id="2134980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resource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42D6-88A3-D74F-A763-4D9BAE76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2311</Words>
  <Characters>13177</Characters>
  <Application>Microsoft Office Word</Application>
  <DocSecurity>0</DocSecurity>
  <Lines>109</Lines>
  <Paragraphs>30</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3</vt:i4>
      </vt:variant>
    </vt:vector>
  </HeadingPairs>
  <TitlesOfParts>
    <vt:vector size="5" baseType="lpstr">
      <vt:lpstr/>
      <vt:lpstr/>
      <vt:lpstr>Mesafe Bantları (Km. değeri Hibe Miktarı)</vt:lpstr>
      <vt:lpstr>BAŞVURU TARİHLERİ:</vt:lpstr>
      <vt:lpstr>Merve DEMİR</vt:lpstr>
    </vt:vector>
  </TitlesOfParts>
  <Company/>
  <LinksUpToDate>false</LinksUpToDate>
  <CharactersWithSpaces>15458</CharactersWithSpaces>
  <SharedDoc>false</SharedDoc>
  <HLinks>
    <vt:vector size="12" baseType="variant">
      <vt:variant>
        <vt:i4>3539030</vt:i4>
      </vt:variant>
      <vt:variant>
        <vt:i4>0</vt:i4>
      </vt:variant>
      <vt:variant>
        <vt:i4>0</vt:i4>
      </vt:variant>
      <vt:variant>
        <vt:i4>5</vt:i4>
      </vt:variant>
      <vt:variant>
        <vt:lpwstr>mailto:mervedemir@etu.edu.tr</vt:lpwstr>
      </vt:variant>
      <vt:variant>
        <vt:lpwstr/>
      </vt:variant>
      <vt:variant>
        <vt:i4>5047049</vt:i4>
      </vt:variant>
      <vt:variant>
        <vt:i4>37570</vt:i4>
      </vt:variant>
      <vt:variant>
        <vt:i4>1025</vt:i4>
      </vt:variant>
      <vt:variant>
        <vt:i4>1</vt:i4>
      </vt:variant>
      <vt:variant>
        <vt:lpwstr>Tobb Etü Yatay Logo Yeni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ETÜ</dc:creator>
  <cp:keywords/>
  <dc:description/>
  <cp:lastModifiedBy>Aybüke Yıldırım</cp:lastModifiedBy>
  <cp:revision>67</cp:revision>
  <cp:lastPrinted>2023-01-26T07:55:00Z</cp:lastPrinted>
  <dcterms:created xsi:type="dcterms:W3CDTF">2016-12-21T08:26:00Z</dcterms:created>
  <dcterms:modified xsi:type="dcterms:W3CDTF">2023-02-14T07:44:00Z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d7263044f5f934bf5f385907cffe621def41838762d7b176349116e8cb9c0c3f</vt:lpwstr>
  </property>
</Properties>
</file>